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53B26" w14:textId="2A4C7D90" w:rsidR="00051ECA" w:rsidRDefault="00CC3598" w:rsidP="000E353F">
      <w:pPr>
        <w:widowControl w:val="0"/>
        <w:shd w:val="clear" w:color="auto" w:fill="FFFFFF"/>
        <w:spacing w:after="0" w:line="240" w:lineRule="auto"/>
        <w:ind w:left="11199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  <w:r w:rsidRPr="00F1204D"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BA22D67" wp14:editId="0389FF4B">
            <wp:simplePos x="0" y="0"/>
            <wp:positionH relativeFrom="margin">
              <wp:posOffset>2705100</wp:posOffset>
            </wp:positionH>
            <wp:positionV relativeFrom="paragraph">
              <wp:posOffset>41275</wp:posOffset>
            </wp:positionV>
            <wp:extent cx="561340" cy="741045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74A" w:rsidRPr="00F1204D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</w:r>
    </w:p>
    <w:p w14:paraId="3FDB0489" w14:textId="77777777" w:rsidR="00CC3598" w:rsidRDefault="00CC3598" w:rsidP="00051ECA">
      <w:pPr>
        <w:widowControl w:val="0"/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</w:p>
    <w:p w14:paraId="641EC956" w14:textId="77777777" w:rsidR="000E353F" w:rsidRPr="00F1204D" w:rsidRDefault="000E353F" w:rsidP="00051ECA">
      <w:pPr>
        <w:widowControl w:val="0"/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</w:p>
    <w:p w14:paraId="5049CC8B" w14:textId="77777777" w:rsidR="00CC3598" w:rsidRPr="00F1204D" w:rsidRDefault="00CC3598" w:rsidP="00051ECA">
      <w:pPr>
        <w:widowControl w:val="0"/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</w:p>
    <w:p w14:paraId="3A38C2FE" w14:textId="77777777" w:rsidR="00CC3598" w:rsidRPr="00F1204D" w:rsidRDefault="00CC3598" w:rsidP="00051ECA">
      <w:pPr>
        <w:widowControl w:val="0"/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</w:p>
    <w:p w14:paraId="2E9D6397" w14:textId="77777777" w:rsidR="00051ECA" w:rsidRPr="00F1204D" w:rsidRDefault="00051ECA" w:rsidP="000E353F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 w:rsidRPr="00F1204D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УКРАЇНА</w:t>
      </w:r>
    </w:p>
    <w:p w14:paraId="67025F1C" w14:textId="77777777" w:rsidR="00051ECA" w:rsidRPr="00F1204D" w:rsidRDefault="00051ECA" w:rsidP="000E353F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 w:rsidRPr="00F1204D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ФОНТАНСЬКА СІЛЬСЬКА РАДА </w:t>
      </w:r>
    </w:p>
    <w:p w14:paraId="6107AB68" w14:textId="77777777" w:rsidR="00051ECA" w:rsidRPr="00F1204D" w:rsidRDefault="00051ECA" w:rsidP="000E353F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 w:rsidRPr="00F1204D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ОДЕСЬКОГО РАЙОНУ ОДЕСЬКОЇ ОБЛАСТІ</w:t>
      </w:r>
    </w:p>
    <w:p w14:paraId="7E47A6BE" w14:textId="77777777" w:rsidR="00354053" w:rsidRDefault="00354053" w:rsidP="00354053">
      <w:pPr>
        <w:widowControl w:val="0"/>
        <w:tabs>
          <w:tab w:val="left" w:pos="1134"/>
        </w:tabs>
        <w:spacing w:after="0" w:line="240" w:lineRule="auto"/>
        <w:ind w:left="4820" w:right="283"/>
        <w:jc w:val="both"/>
        <w:rPr>
          <w:rFonts w:ascii="Times New Roman" w:eastAsia="Microsoft Sans Serif" w:hAnsi="Times New Roman" w:cs="Times New Roman"/>
          <w:bCs/>
          <w:sz w:val="24"/>
          <w:szCs w:val="24"/>
          <w:lang w:eastAsia="uk-UA" w:bidi="uk-UA"/>
        </w:rPr>
      </w:pPr>
    </w:p>
    <w:p w14:paraId="6AAB6A22" w14:textId="77777777" w:rsidR="000B1AC6" w:rsidRDefault="000B1AC6" w:rsidP="000B1AC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РІШЕННЯ</w:t>
      </w:r>
    </w:p>
    <w:p w14:paraId="4D1395AF" w14:textId="77777777" w:rsidR="000B1AC6" w:rsidRDefault="000B1AC6" w:rsidP="000B1AC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036233AB" w14:textId="77777777" w:rsidR="000B1AC6" w:rsidRDefault="000B1AC6" w:rsidP="000B1AC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П’ятдесят першої сесії Фонтанської сільської ради 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t>V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ІІІ скликання</w:t>
      </w:r>
    </w:p>
    <w:p w14:paraId="6964D979" w14:textId="77777777" w:rsidR="000B1AC6" w:rsidRDefault="000B1AC6" w:rsidP="000B1AC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с. </w:t>
      </w:r>
      <w:proofErr w:type="spellStart"/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Фонтанка</w:t>
      </w:r>
      <w:proofErr w:type="spellEnd"/>
    </w:p>
    <w:p w14:paraId="5CF7D331" w14:textId="77777777" w:rsidR="000B1AC6" w:rsidRDefault="000B1AC6" w:rsidP="000B1AC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2A6DEFA5" w14:textId="41C77F5D" w:rsidR="000B1AC6" w:rsidRPr="00B86F8D" w:rsidRDefault="000B1AC6" w:rsidP="000B1AC6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№  </w:t>
      </w:r>
      <w:bookmarkStart w:id="0" w:name="_Hlk161406752"/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2013-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t>V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ІІІ</w:t>
      </w:r>
      <w:bookmarkEnd w:id="0"/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                                                                        05 березня 2024 року</w:t>
      </w:r>
    </w:p>
    <w:p w14:paraId="568F558C" w14:textId="77777777" w:rsidR="000B1AC6" w:rsidRPr="00B560A5" w:rsidRDefault="000B1AC6" w:rsidP="000B1AC6">
      <w:pPr>
        <w:widowControl w:val="0"/>
        <w:spacing w:after="0" w:line="24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3BC0CE37" w14:textId="77777777" w:rsidR="002B2E41" w:rsidRPr="00F1204D" w:rsidRDefault="002B2E41" w:rsidP="00495524">
      <w:pPr>
        <w:widowControl w:val="0"/>
        <w:tabs>
          <w:tab w:val="left" w:pos="1134"/>
        </w:tabs>
        <w:spacing w:after="0" w:line="240" w:lineRule="auto"/>
        <w:ind w:left="4820" w:right="283"/>
        <w:jc w:val="both"/>
        <w:rPr>
          <w:rFonts w:ascii="Times New Roman" w:eastAsia="Microsoft Sans Serif" w:hAnsi="Times New Roman" w:cs="Microsoft Sans Serif"/>
          <w:b/>
          <w:sz w:val="28"/>
          <w:szCs w:val="28"/>
          <w:highlight w:val="yellow"/>
          <w:lang w:eastAsia="uk-UA" w:bidi="uk-UA"/>
        </w:rPr>
      </w:pPr>
    </w:p>
    <w:p w14:paraId="4165D782" w14:textId="033E1353" w:rsidR="00051ECA" w:rsidRPr="00F1204D" w:rsidRDefault="00051ECA" w:rsidP="000B1AC6">
      <w:pPr>
        <w:widowControl w:val="0"/>
        <w:spacing w:after="0" w:line="240" w:lineRule="auto"/>
        <w:ind w:right="-1"/>
        <w:jc w:val="both"/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</w:pPr>
      <w:r w:rsidRPr="00F1204D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Про </w:t>
      </w:r>
      <w:r w:rsidR="00FB790A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>затвердж</w:t>
      </w:r>
      <w:r w:rsidRPr="00F1204D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ення звіту про виконання </w:t>
      </w:r>
      <w:r w:rsidRPr="00F120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Програми </w:t>
      </w:r>
      <w:r w:rsidRPr="00F120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оздоровлення та відпочинку дітей Фонтанської сільської ради на 2022-2024 роки </w:t>
      </w:r>
      <w:r w:rsidRPr="00F1204D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>за 202</w:t>
      </w:r>
      <w:r w:rsidR="00354053" w:rsidRPr="00F1204D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>3</w:t>
      </w:r>
      <w:r w:rsidRPr="00F1204D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 рік</w:t>
      </w:r>
      <w:r w:rsidRPr="00F120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14:paraId="7B0972AF" w14:textId="77777777" w:rsidR="00051ECA" w:rsidRDefault="00051ECA" w:rsidP="00051ECA">
      <w:pPr>
        <w:widowControl w:val="0"/>
        <w:spacing w:after="0" w:line="240" w:lineRule="auto"/>
        <w:ind w:right="4111" w:firstLine="567"/>
        <w:rPr>
          <w:rFonts w:ascii="Times New Roman" w:eastAsia="Microsoft Sans Serif" w:hAnsi="Times New Roman" w:cs="Microsoft Sans Serif"/>
          <w:b/>
          <w:i/>
          <w:sz w:val="28"/>
          <w:szCs w:val="28"/>
          <w:highlight w:val="yellow"/>
          <w:lang w:eastAsia="uk-UA" w:bidi="uk-UA"/>
        </w:rPr>
      </w:pPr>
    </w:p>
    <w:p w14:paraId="3481A952" w14:textId="77777777" w:rsidR="00051ECA" w:rsidRPr="00F1204D" w:rsidRDefault="00051ECA" w:rsidP="00051ECA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 пункту 8 Порядку розроблення, фінансування, моніторингу, реалізації цільових програм Фонтанської сільської ради Одеського району Одеської області </w:t>
      </w:r>
      <w:r w:rsidR="007F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="007F206E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Фонтанськ</w:t>
      </w:r>
      <w:r w:rsidR="007F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06E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7F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06E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7F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F206E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звітності про їх виконання</w:t>
      </w:r>
      <w:r w:rsidR="007F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сесії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06E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Фонтанської сільської ради 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11.11.2022 року № 966-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зв’язку із звітуванням виконання «Програми 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оздоровлення та відпочинку дітей Фонтанської сільської ради на 2022-2024 роки </w:t>
      </w:r>
      <w:r w:rsidRPr="00F1204D">
        <w:rPr>
          <w:rFonts w:ascii="Times New Roman" w:eastAsia="Microsoft Sans Serif" w:hAnsi="Times New Roman" w:cs="Microsoft Sans Serif"/>
          <w:sz w:val="28"/>
          <w:szCs w:val="28"/>
          <w:lang w:eastAsia="uk-UA" w:bidi="uk-UA"/>
        </w:rPr>
        <w:t>за 2022 рік»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 рішенням Фонтанської сільської ради від 23.12.2021 року № 590-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25709336"/>
      <w:r w:rsidRPr="00F1204D">
        <w:rPr>
          <w:rFonts w:ascii="Times New Roman" w:hAnsi="Times New Roman" w:cs="Times New Roman"/>
          <w:sz w:val="28"/>
          <w:szCs w:val="28"/>
        </w:rPr>
        <w:t>з внесеними змінами рішенням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Фонтанської сільської ради від 30 липня 2022 року № 522</w:t>
      </w:r>
      <w:r w:rsidR="00716FA9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Програми оздоровлення та відпочинку дітей Фонтанської сільської ради на 2022-2024 роки», рішенням тридцять дев’ятої сесії Фонтанської сільської ради VІІІ скликання від 01 червня 2023 року № 1560-VІІІ «Про внесення змін до рішення Фонтанської  сільської ради від 23 грудня 2021 № 590 - VІІІ «Про затвердження  проекту програми оздоровлення та відпочинку дітей Фонтанської сільської  ради на 2022-2024»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пунктом 2 статті 52 Закону України   «Про місцеве самоврядування в Україні», Фонтанськ</w:t>
      </w:r>
      <w:r w:rsidR="00A80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A80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A80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Одеського району Одеської області,-</w:t>
      </w:r>
    </w:p>
    <w:p w14:paraId="6D499178" w14:textId="77777777" w:rsidR="00051ECA" w:rsidRPr="00F1204D" w:rsidRDefault="00051ECA" w:rsidP="00051ECA">
      <w:pPr>
        <w:widowControl w:val="0"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E8AE6" w14:textId="77777777" w:rsidR="00051ECA" w:rsidRPr="00F1204D" w:rsidRDefault="00051ECA" w:rsidP="00051ECA">
      <w:pPr>
        <w:shd w:val="clear" w:color="auto" w:fill="FFFFFF"/>
        <w:spacing w:after="3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</w:t>
      </w:r>
      <w:r w:rsidR="00A8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Pr="00F1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8037F62" w14:textId="663B1268" w:rsidR="00051ECA" w:rsidRPr="00F1204D" w:rsidRDefault="00051ECA" w:rsidP="00051EC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F120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B790A">
        <w:rPr>
          <w:rFonts w:ascii="Times New Roman" w:hAnsi="Times New Roman" w:cs="Times New Roman"/>
          <w:sz w:val="28"/>
          <w:szCs w:val="28"/>
          <w:lang w:eastAsia="ru-RU"/>
        </w:rPr>
        <w:t>Затверди</w:t>
      </w:r>
      <w:r w:rsidRPr="00F1204D">
        <w:rPr>
          <w:rFonts w:ascii="Times New Roman" w:hAnsi="Times New Roman" w:cs="Times New Roman"/>
          <w:sz w:val="28"/>
          <w:szCs w:val="28"/>
          <w:lang w:eastAsia="ru-RU"/>
        </w:rPr>
        <w:t xml:space="preserve">ти </w:t>
      </w:r>
      <w:bookmarkStart w:id="2" w:name="_Hlk125615892"/>
      <w:r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звіт про виконання </w:t>
      </w:r>
      <w:r w:rsidRPr="00F1204D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F1204D">
        <w:rPr>
          <w:rFonts w:ascii="Times New Roman" w:hAnsi="Times New Roman" w:cs="Times New Roman"/>
          <w:sz w:val="28"/>
          <w:szCs w:val="28"/>
          <w:lang w:eastAsia="zh-CN"/>
        </w:rPr>
        <w:t xml:space="preserve">оздоровлення та відпочинку дітей Фонтанської сільської ради на 2022-2024 роки </w:t>
      </w:r>
      <w:r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за 202</w:t>
      </w:r>
      <w:r w:rsidR="00354053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3</w:t>
      </w:r>
      <w:r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рік»</w:t>
      </w:r>
      <w:r w:rsidRPr="00F1204D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End w:id="2"/>
      <w:r w:rsidR="00A80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204D">
        <w:rPr>
          <w:rFonts w:ascii="Times New Roman" w:hAnsi="Times New Roman" w:cs="Times New Roman"/>
          <w:sz w:val="28"/>
          <w:szCs w:val="28"/>
          <w:lang w:eastAsia="ru-RU"/>
        </w:rPr>
        <w:t xml:space="preserve">додається до рішення.                     </w:t>
      </w:r>
    </w:p>
    <w:p w14:paraId="193AA6AC" w14:textId="77777777" w:rsidR="00051ECA" w:rsidRDefault="00051ECA" w:rsidP="007F206E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120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bookmarkStart w:id="3" w:name="_Hlk158557655"/>
      <w:r w:rsidR="007F206E" w:rsidRPr="007F206E">
        <w:rPr>
          <w:rFonts w:ascii="Times New Roman" w:eastAsia="Times New Roman" w:hAnsi="Times New Roman" w:cs="Times New Roman"/>
          <w:bCs/>
          <w:color w:val="FF0000"/>
          <w:sz w:val="28"/>
          <w:szCs w:val="32"/>
          <w:lang w:eastAsia="ru-RU"/>
        </w:rPr>
        <w:t xml:space="preserve"> </w:t>
      </w:r>
      <w:r w:rsidR="007F206E" w:rsidRPr="00A8096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Контроль за виконанням 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  <w:bookmarkEnd w:id="3"/>
    </w:p>
    <w:p w14:paraId="1124555E" w14:textId="77777777" w:rsidR="000B1AC6" w:rsidRPr="003F72D4" w:rsidRDefault="000B1AC6" w:rsidP="003F72D4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BB005" w14:textId="77777777" w:rsidR="000B1AC6" w:rsidRPr="00B560A5" w:rsidRDefault="000B1AC6" w:rsidP="000B1AC6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2E99" w14:textId="329A5A85" w:rsidR="001C4F3A" w:rsidRPr="00F1204D" w:rsidRDefault="000B1AC6" w:rsidP="000B1AC6">
      <w:pPr>
        <w:pStyle w:val="a3"/>
        <w:shd w:val="clear" w:color="auto" w:fill="FFFFFF"/>
        <w:spacing w:after="390" w:line="240" w:lineRule="auto"/>
        <w:ind w:left="0"/>
        <w:jc w:val="both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  <w:r w:rsidRPr="00D1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Сільський голова                                                    Наталія КРУПИЦЯ</w:t>
      </w:r>
    </w:p>
    <w:p w14:paraId="1BC87123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3A8FF1D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54FEC9A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634AD88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DF20F3A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0A3EEF3A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2B6C3EAA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2ACDB3E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6C63D168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4C657499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6B36E81F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473E599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D3BEDA1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F182B87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D4AC56A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8845882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08446DBD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44329E89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64F8D46B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8FA073B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6AF42DA9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4889452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6AEE53A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2E9CE14D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37C0AEF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8BC42FF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4963181D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9A0E474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2C6920C4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81AC4F6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1602EF55" w14:textId="77777777" w:rsidR="001C4F3A" w:rsidRPr="00F1204D" w:rsidRDefault="001C4F3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533B7A4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3C190125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264DB7DE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0E9387CF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4CCDC09A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0C62BAD3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42A5F330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36F5DAA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12692BCF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67C27126" w14:textId="77777777" w:rsidR="00CC3598" w:rsidRPr="00F1204D" w:rsidRDefault="00CC3598" w:rsidP="00716FA9">
      <w:pPr>
        <w:widowControl w:val="0"/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  <w:sectPr w:rsidR="00CC3598" w:rsidRPr="00F1204D" w:rsidSect="000E353F">
          <w:type w:val="continuous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14:paraId="297BAD8D" w14:textId="1ECD5AF2" w:rsidR="00A80965" w:rsidRPr="00A80965" w:rsidRDefault="00A80965" w:rsidP="00A80965">
      <w:pPr>
        <w:widowControl w:val="0"/>
        <w:shd w:val="clear" w:color="auto" w:fill="FFFFFF"/>
        <w:spacing w:after="0" w:line="240" w:lineRule="auto"/>
        <w:ind w:left="11340"/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</w:pPr>
      <w:bookmarkStart w:id="4" w:name="_Hlk158557758"/>
      <w:r w:rsidRPr="00A8096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lastRenderedPageBreak/>
        <w:t xml:space="preserve">Додаток </w:t>
      </w:r>
      <w:r w:rsidRPr="00A8096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  <w:t>до рішення сесії Фонтанської сільської ради</w:t>
      </w:r>
      <w:r w:rsidRPr="00A8096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  <w:t xml:space="preserve">від </w:t>
      </w:r>
      <w:r w:rsidR="000B1AC6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05.03.</w:t>
      </w:r>
      <w:r w:rsidRPr="00A8096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2024 № </w:t>
      </w:r>
      <w:r w:rsidR="00264DF6" w:rsidRPr="00264DF6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2013- VІІІ </w:t>
      </w:r>
      <w:bookmarkEnd w:id="4"/>
    </w:p>
    <w:p w14:paraId="08BDBF89" w14:textId="77777777" w:rsidR="00051ECA" w:rsidRPr="00F1204D" w:rsidRDefault="00051ECA" w:rsidP="00716FA9">
      <w:pPr>
        <w:widowControl w:val="0"/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72699EEB" w14:textId="77777777" w:rsidR="00051ECA" w:rsidRPr="00F1204D" w:rsidRDefault="00051ECA" w:rsidP="00BA5960">
      <w:pPr>
        <w:widowControl w:val="0"/>
        <w:shd w:val="clear" w:color="auto" w:fill="FFFFFF"/>
        <w:spacing w:after="0" w:line="240" w:lineRule="auto"/>
        <w:ind w:left="11199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59028765" w14:textId="77777777" w:rsidR="00C8679E" w:rsidRPr="00F1204D" w:rsidRDefault="00C8679E" w:rsidP="00C8679E">
      <w:pPr>
        <w:widowControl w:val="0"/>
        <w:spacing w:after="0" w:line="280" w:lineRule="exact"/>
        <w:ind w:right="240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F1204D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ЗВІТ</w:t>
      </w:r>
    </w:p>
    <w:p w14:paraId="5111086E" w14:textId="77777777" w:rsidR="0035671D" w:rsidRPr="00F1204D" w:rsidRDefault="00C8679E" w:rsidP="0035671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120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 результати виконання </w:t>
      </w:r>
      <w:r w:rsidR="0035671D" w:rsidRPr="00F1204D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="0035671D" w:rsidRPr="00F120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оздоровлення та відпочинку дітей Фонтанської сільської ради</w:t>
      </w:r>
    </w:p>
    <w:p w14:paraId="157D3C87" w14:textId="77777777" w:rsidR="00C8679E" w:rsidRPr="00F1204D" w:rsidRDefault="0035671D" w:rsidP="0035671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120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на 2022-2024 роки</w:t>
      </w:r>
      <w:r w:rsidR="00F86CC1" w:rsidRPr="00F120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за 202</w:t>
      </w:r>
      <w:r w:rsidR="00051ECA" w:rsidRPr="00F120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="00F86CC1" w:rsidRPr="00F120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рік</w:t>
      </w:r>
    </w:p>
    <w:p w14:paraId="0087D559" w14:textId="77777777" w:rsidR="0035671D" w:rsidRPr="00F1204D" w:rsidRDefault="0035671D" w:rsidP="0035671D">
      <w:pPr>
        <w:suppressAutoHyphens/>
        <w:spacing w:after="0" w:line="240" w:lineRule="auto"/>
        <w:ind w:left="720"/>
        <w:jc w:val="center"/>
        <w:rPr>
          <w:rFonts w:ascii="Times New Roman" w:eastAsia="Microsoft Sans Serif" w:hAnsi="Times New Roman" w:cs="Times New Roman"/>
          <w:b/>
          <w:bCs/>
          <w:sz w:val="18"/>
          <w:szCs w:val="18"/>
          <w:lang w:eastAsia="uk-UA" w:bidi="uk-UA"/>
        </w:rPr>
      </w:pPr>
    </w:p>
    <w:p w14:paraId="761063B0" w14:textId="787E1F9B" w:rsidR="00C8679E" w:rsidRPr="00F1204D" w:rsidRDefault="00C8679E" w:rsidP="00E90129">
      <w:pPr>
        <w:widowControl w:val="0"/>
        <w:spacing w:after="0" w:line="240" w:lineRule="auto"/>
        <w:ind w:right="240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Дата і номер рішення </w:t>
      </w:r>
      <w:r w:rsidRPr="00F1204D">
        <w:rPr>
          <w:rFonts w:ascii="Times New Roman" w:eastAsia="Microsoft Sans Serif" w:hAnsi="Times New Roman" w:cs="Times New Roman"/>
          <w:iCs/>
          <w:sz w:val="28"/>
          <w:szCs w:val="28"/>
          <w:lang w:eastAsia="uk-UA" w:bidi="uk-UA"/>
        </w:rPr>
        <w:t xml:space="preserve">сільської </w:t>
      </w:r>
      <w:r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ради, яким затверджено Програму та зміни до неї</w:t>
      </w:r>
      <w:r w:rsidR="00A8096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 р</w:t>
      </w:r>
      <w:r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ішення дев'ятнадцятої сесії Фонтанської сільської ради </w:t>
      </w:r>
      <w:r w:rsidRPr="00F1204D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ІІІ скликання від 23 грудня 2021 року № 5</w:t>
      </w:r>
      <w:r w:rsidR="0035671D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90</w:t>
      </w:r>
      <w:r w:rsidR="00FA3365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–</w:t>
      </w:r>
      <w:bookmarkStart w:id="5" w:name="_Hlk145424939"/>
      <w:r w:rsidRPr="00F1204D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ІІІ</w:t>
      </w:r>
      <w:bookmarkEnd w:id="5"/>
      <w:r w:rsidR="00F86CC1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,</w:t>
      </w:r>
      <w:r w:rsidR="00F86CC1" w:rsidRPr="00F1204D">
        <w:rPr>
          <w:rFonts w:ascii="Times New Roman" w:hAnsi="Times New Roman" w:cs="Times New Roman"/>
          <w:sz w:val="28"/>
          <w:szCs w:val="28"/>
        </w:rPr>
        <w:t xml:space="preserve"> з внесеними змінами рішенням</w:t>
      </w:r>
      <w:r w:rsidR="00F86CC1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Фонтанської сільської ради від 30 липня 2022 року № 522 «Про внесення змін до Програми</w:t>
      </w:r>
      <w:r w:rsidR="002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CC1" w:rsidRPr="00F1204D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оздоровлення та відпочинку дітей Фонтанської сільської ради</w:t>
      </w:r>
      <w:r w:rsidR="00264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6CC1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2022 -2024 роки»</w:t>
      </w:r>
      <w:r w:rsidR="00354053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791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тридцять дев’ятої сесії Фонтанської сільської ради </w:t>
      </w:r>
      <w:r w:rsidR="00EF7791" w:rsidRPr="00F12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F7791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 від 01 червня 2023 року № 1560-</w:t>
      </w:r>
      <w:r w:rsidR="00EF7791" w:rsidRPr="00F1204D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="00EF7791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ІІІ</w:t>
      </w:r>
      <w:r w:rsidR="00EF7791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рішення Фонтанської  сільської ради від 23 грудня 2021 № 590-</w:t>
      </w:r>
      <w:r w:rsidR="00EF7791" w:rsidRPr="00F1204D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="00EF7791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ІІІ «Про затвердження  проекту програми оздоровлення </w:t>
      </w:r>
      <w:r w:rsidR="000513A9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та відпочинку дітей Фонтанської сільської  ради на 2022-2024</w:t>
      </w:r>
      <w:r w:rsidR="00EF7791"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CD4528" w14:textId="77777777" w:rsidR="00C8679E" w:rsidRPr="00F1204D" w:rsidRDefault="00A80965" w:rsidP="00E90129">
      <w:pPr>
        <w:widowControl w:val="0"/>
        <w:tabs>
          <w:tab w:val="left" w:leader="underscore" w:pos="6914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Відповідальний виконавець:</w:t>
      </w:r>
      <w:r w:rsidR="00C8679E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Управління освіти Фонтанської сільської  ради Одеського району Одеської області </w:t>
      </w:r>
    </w:p>
    <w:p w14:paraId="76E2FC66" w14:textId="77777777" w:rsidR="00C8679E" w:rsidRPr="00F1204D" w:rsidRDefault="00A80965" w:rsidP="00E90129">
      <w:pPr>
        <w:widowControl w:val="0"/>
        <w:tabs>
          <w:tab w:val="left" w:leader="underscore" w:pos="6914"/>
        </w:tabs>
        <w:spacing w:after="296" w:line="322" w:lineRule="exact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eastAsia="uk-UA" w:bidi="uk-UA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Термін реалізації Програми: </w:t>
      </w:r>
      <w:r w:rsidR="00C8679E" w:rsidRPr="00F1204D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2022 – 2024 роки</w:t>
      </w:r>
    </w:p>
    <w:p w14:paraId="7CF9D268" w14:textId="77777777" w:rsidR="006C574A" w:rsidRPr="00F1204D" w:rsidRDefault="00E90129" w:rsidP="00E90129">
      <w:pPr>
        <w:widowControl w:val="0"/>
        <w:spacing w:after="0" w:line="280" w:lineRule="exact"/>
        <w:ind w:firstLine="567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F1204D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1.</w:t>
      </w:r>
      <w:r w:rsidR="006C574A" w:rsidRPr="00F1204D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Виконання заходів Програми</w:t>
      </w:r>
    </w:p>
    <w:p w14:paraId="1709DBA4" w14:textId="77777777" w:rsidR="00FA3365" w:rsidRPr="00F1204D" w:rsidRDefault="000809D7" w:rsidP="000809D7">
      <w:pPr>
        <w:widowControl w:val="0"/>
        <w:spacing w:after="0" w:line="280" w:lineRule="exact"/>
        <w:ind w:left="360"/>
        <w:jc w:val="right"/>
        <w:rPr>
          <w:rFonts w:ascii="Times New Roman" w:eastAsia="Microsoft Sans Serif" w:hAnsi="Times New Roman" w:cs="Times New Roman"/>
          <w:b/>
          <w:bCs/>
          <w:sz w:val="24"/>
          <w:szCs w:val="24"/>
          <w:lang w:eastAsia="uk-UA" w:bidi="uk-UA"/>
        </w:rPr>
      </w:pPr>
      <w:r w:rsidRPr="00F1204D">
        <w:rPr>
          <w:rFonts w:ascii="Times New Roman" w:eastAsia="Microsoft Sans Serif" w:hAnsi="Times New Roman" w:cs="Times New Roman"/>
          <w:b/>
          <w:bCs/>
          <w:sz w:val="24"/>
          <w:szCs w:val="24"/>
          <w:lang w:eastAsia="uk-UA" w:bidi="uk-UA"/>
        </w:rPr>
        <w:t>тис. грн.</w:t>
      </w:r>
    </w:p>
    <w:tbl>
      <w:tblPr>
        <w:tblW w:w="151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082"/>
        <w:gridCol w:w="1418"/>
        <w:gridCol w:w="1417"/>
        <w:gridCol w:w="1559"/>
        <w:gridCol w:w="1134"/>
        <w:gridCol w:w="851"/>
        <w:gridCol w:w="2551"/>
      </w:tblGrid>
      <w:tr w:rsidR="00F1204D" w:rsidRPr="00F1204D" w14:paraId="33C09361" w14:textId="77777777" w:rsidTr="00471E8D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DFCB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№</w:t>
            </w:r>
          </w:p>
          <w:p w14:paraId="440557F2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B9A8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Пріоритетні завдання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143D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Зміст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1019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Термін виконання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61CF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Виконавці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E3B2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Річний обсяг фінансування,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DE8E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Фактично профінансовано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E4F1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Відсоток 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FF51" w14:textId="77777777" w:rsidR="006C574A" w:rsidRPr="00F1204D" w:rsidRDefault="006C574A" w:rsidP="006C5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Інформація про виконання або причини невиконання заходу</w:t>
            </w:r>
          </w:p>
        </w:tc>
      </w:tr>
      <w:tr w:rsidR="00F1204D" w:rsidRPr="00F1204D" w14:paraId="7F570687" w14:textId="77777777" w:rsidTr="00471E8D">
        <w:trPr>
          <w:trHeight w:val="19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E2B89E" w14:textId="77777777" w:rsidR="00D6604C" w:rsidRPr="00F1204D" w:rsidRDefault="00F86CC1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DD17111" w14:textId="77777777" w:rsidR="00D6604C" w:rsidRPr="00F1204D" w:rsidRDefault="00D6604C" w:rsidP="00FA33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оновлювати базу даних дітей, які потребують особливої соціальної уваги та підтримки 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B9A20" w14:textId="77777777" w:rsidR="00D6604C" w:rsidRPr="00F1204D" w:rsidRDefault="00D6604C" w:rsidP="00D66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Створення бази даних дітей, які потребують особливої соціальної уваги та підтримки, та мають бути направлені на оздоровлення та відпочинок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4AEB0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E99D0" w14:textId="6D147488" w:rsidR="00D6604C" w:rsidRPr="00F1204D" w:rsidRDefault="00D6604C" w:rsidP="00FD2508">
            <w:pPr>
              <w:tabs>
                <w:tab w:val="left" w:leader="underscore" w:pos="6914"/>
              </w:tabs>
              <w:ind w:left="-12" w:hanging="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Управління освіти Фонтанської сільської  ради Одеського</w:t>
            </w:r>
            <w:r w:rsidR="00C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району Одеської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F8E69" w14:textId="77777777" w:rsidR="00D6604C" w:rsidRPr="00F1204D" w:rsidRDefault="00361700" w:rsidP="00445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747C9" w14:textId="77777777" w:rsidR="00D6604C" w:rsidRPr="00F1204D" w:rsidRDefault="00361700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9A463" w14:textId="77777777" w:rsidR="00D6604C" w:rsidRPr="00F1204D" w:rsidRDefault="000513A9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100</w:t>
            </w:r>
            <w:r w:rsidR="00445C5C"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56E9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створено базу даних дітей, які потребують особливої соціальної уваги та підтримки</w:t>
            </w:r>
          </w:p>
        </w:tc>
      </w:tr>
      <w:tr w:rsidR="00F1204D" w:rsidRPr="00F1204D" w14:paraId="52BDFDFC" w14:textId="77777777" w:rsidTr="00471E8D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A259BC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96255" w14:textId="77777777" w:rsidR="00D6604C" w:rsidRPr="00F1204D" w:rsidRDefault="00D6604C" w:rsidP="00FD25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E12F8" w14:textId="77777777" w:rsidR="00D6604C" w:rsidRPr="00F1204D" w:rsidRDefault="00D6604C" w:rsidP="00D66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Придбання путівок для дітей пільгових категорій: дітей-сиріт, дітей позбавлених батьківського піклування, дітей - інвалідів, дітей з багатодітних, малозабезпечених сімей, дітей учасників АТО та батьки яких загинули в АТО, дітей, батьки яких загинули під час революції Гідності, дітей - переселенців, дітей призерів Міжнародних, Всеукраїнських та обласних конкурсів, змагань та олімпіад тощо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A7DC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66EC1" w14:textId="77777777" w:rsidR="00D6604C" w:rsidRPr="00F1204D" w:rsidRDefault="00D6604C" w:rsidP="00FD2508">
            <w:pPr>
              <w:tabs>
                <w:tab w:val="left" w:leader="underscore" w:pos="6914"/>
              </w:tabs>
              <w:ind w:left="-12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38EB2" w14:textId="77777777" w:rsidR="00361700" w:rsidRPr="00F1204D" w:rsidRDefault="00361700" w:rsidP="00445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  <w:p w14:paraId="15261F6E" w14:textId="77777777" w:rsidR="00D6604C" w:rsidRPr="00F1204D" w:rsidRDefault="000513A9" w:rsidP="00445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800</w:t>
            </w:r>
            <w:r w:rsidR="00445C5C"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,0</w:t>
            </w: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06D7D" w14:textId="77777777" w:rsidR="00361700" w:rsidRPr="00F1204D" w:rsidRDefault="00361700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4CE6" w14:textId="77777777" w:rsidR="00D6604C" w:rsidRPr="00F1204D" w:rsidRDefault="00445C5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799,4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3CA08" w14:textId="77777777" w:rsidR="00361700" w:rsidRPr="00F1204D" w:rsidRDefault="00361700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4A68" w14:textId="77777777" w:rsidR="00D6604C" w:rsidRPr="00F1204D" w:rsidRDefault="000513A9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5C5C" w:rsidRPr="00F12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DFE34" w14:textId="7F91AEC7" w:rsidR="00D6604C" w:rsidRPr="00F1204D" w:rsidRDefault="00361700" w:rsidP="00465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Договір</w:t>
            </w:r>
            <w:r w:rsid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</w:t>
            </w:r>
            <w:r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FE6"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20.07.2023</w:t>
            </w:r>
            <w:r w:rsid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№54 </w:t>
            </w:r>
            <w:r w:rsid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між Управлінням освіти Фонтанської сільської ради та </w:t>
            </w:r>
            <w:r w:rsidR="00350FE6" w:rsidRP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 «О</w:t>
            </w:r>
            <w:r w:rsid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здоровчо-про</w:t>
            </w:r>
            <w:r w:rsidR="00465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філактичний комплекс</w:t>
            </w:r>
            <w:r w:rsidR="00350FE6" w:rsidRP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«Планета Здоров</w:t>
            </w:r>
            <w:r w:rsidR="00465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 w:rsidR="00350FE6" w:rsidRP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я» (</w:t>
            </w:r>
            <w:r w:rsidR="00465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82200, Львівська область, Дрогобицький район, </w:t>
            </w:r>
            <w:r w:rsidR="00350FE6" w:rsidRP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Трускавець</w:t>
            </w:r>
            <w:r w:rsidR="00465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вул. Суховоля, 61</w:t>
            </w:r>
            <w:r w:rsidR="00350FE6" w:rsidRPr="0035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204D" w:rsidRPr="00F1204D" w14:paraId="3089AB8D" w14:textId="77777777" w:rsidTr="00471E8D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5985E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3369A" w14:textId="77777777" w:rsidR="00D6604C" w:rsidRPr="00F1204D" w:rsidRDefault="00D6604C" w:rsidP="00FD25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26D5D" w14:textId="77777777" w:rsidR="00D6604C" w:rsidRPr="00F1204D" w:rsidRDefault="00D6604C" w:rsidP="00D660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Відкриття таборів з денним перебуванням на базі ЗЗСО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A6432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2CE8C" w14:textId="77777777" w:rsidR="00D6604C" w:rsidRPr="00F1204D" w:rsidRDefault="00D6604C" w:rsidP="00FD2508">
            <w:pPr>
              <w:tabs>
                <w:tab w:val="left" w:leader="underscore" w:pos="6914"/>
              </w:tabs>
              <w:ind w:left="-12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A986B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60641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ACD18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AF7A0" w14:textId="39BE3E2A" w:rsidR="00361700" w:rsidRPr="00F1204D" w:rsidRDefault="00B03858" w:rsidP="0036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361700"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військов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61700"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агресі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="00361700"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361700" w:rsidRPr="00F12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 не проводилися</w:t>
            </w:r>
          </w:p>
          <w:p w14:paraId="3E0A69CD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4D" w:rsidRPr="00F1204D" w14:paraId="7B22D4AE" w14:textId="77777777" w:rsidTr="00471E8D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6FE0A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C99DA" w14:textId="77777777" w:rsidR="00D6604C" w:rsidRPr="00F1204D" w:rsidRDefault="00D6604C" w:rsidP="00FD25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72054" w14:textId="77777777" w:rsidR="00D6604C" w:rsidRPr="00F1204D" w:rsidRDefault="00D6604C" w:rsidP="00D660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Забезпечення харчування у таборах з денним перебуванням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01214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261C1" w14:textId="77777777" w:rsidR="00D6604C" w:rsidRPr="00F1204D" w:rsidRDefault="00D6604C" w:rsidP="00FD2508">
            <w:pPr>
              <w:tabs>
                <w:tab w:val="left" w:leader="underscore" w:pos="6914"/>
              </w:tabs>
              <w:ind w:left="-12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D16CF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0DA0B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99F7B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7F019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4D" w:rsidRPr="00F1204D" w14:paraId="1F7CA2D1" w14:textId="77777777" w:rsidTr="00471E8D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46231B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7BD7B14" w14:textId="77777777" w:rsidR="00D6604C" w:rsidRPr="00F1204D" w:rsidRDefault="00D6604C" w:rsidP="00FD25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797EB" w14:textId="77777777" w:rsidR="00D6604C" w:rsidRPr="00F1204D" w:rsidRDefault="00D6604C" w:rsidP="00D660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Забезпечення спортивно - масових заходів та туристичних поїздок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E132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B184D" w14:textId="77777777" w:rsidR="00D6604C" w:rsidRPr="00F1204D" w:rsidRDefault="00D6604C" w:rsidP="00FA3365">
            <w:pPr>
              <w:tabs>
                <w:tab w:val="left" w:leader="underscore" w:pos="6914"/>
              </w:tabs>
              <w:ind w:left="-12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01359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2FAD9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E358C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8DFBF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4D" w:rsidRPr="00F1204D" w14:paraId="4D10F3BD" w14:textId="77777777" w:rsidTr="00471E8D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7EEC4B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F3BADD9" w14:textId="77777777" w:rsidR="00D6604C" w:rsidRPr="00F1204D" w:rsidRDefault="00D6604C" w:rsidP="00FD25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924F0" w14:textId="77777777" w:rsidR="00D6604C" w:rsidRPr="00F1204D" w:rsidRDefault="00D6604C" w:rsidP="00D660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Охоплення оздоровленням та відпочинком дітей, які опинилися у складних життєвих обставинах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5AF37D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3BD641" w14:textId="77777777" w:rsidR="00D6604C" w:rsidRPr="00F1204D" w:rsidRDefault="00D6604C" w:rsidP="00FA3365">
            <w:pPr>
              <w:tabs>
                <w:tab w:val="left" w:leader="underscore" w:pos="6914"/>
              </w:tabs>
              <w:ind w:left="-12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75F44" w14:textId="77777777" w:rsidR="00D6604C" w:rsidRPr="00F1204D" w:rsidRDefault="000513A9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EA3DF" w14:textId="77777777" w:rsidR="00D6604C" w:rsidRPr="00F1204D" w:rsidRDefault="000513A9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178A2" w14:textId="77777777" w:rsidR="00D6604C" w:rsidRPr="00F1204D" w:rsidRDefault="000513A9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916E" w14:textId="3163F134" w:rsidR="00D6604C" w:rsidRPr="00F1204D" w:rsidRDefault="00D6604C" w:rsidP="00CA72DA">
            <w:pPr>
              <w:pStyle w:val="a9"/>
              <w:ind w:right="-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Закладами освіти здійснюється </w:t>
            </w:r>
            <w:r w:rsidRPr="00F1204D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контро</w:t>
            </w:r>
            <w:r w:rsidR="00CA72DA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л</w:t>
            </w:r>
            <w:r w:rsidRPr="00F1204D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ь за</w:t>
            </w:r>
            <w:r w:rsidRPr="00F1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дотриманням житлових умов та успішністю учнів</w:t>
            </w:r>
          </w:p>
        </w:tc>
      </w:tr>
      <w:tr w:rsidR="00F1204D" w:rsidRPr="00F1204D" w14:paraId="52D85AE7" w14:textId="77777777" w:rsidTr="00471E8D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37E24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F4CE" w14:textId="77777777" w:rsidR="00D6604C" w:rsidRPr="00F1204D" w:rsidRDefault="00D6604C" w:rsidP="00FD25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E78D8" w14:textId="77777777" w:rsidR="00D6604C" w:rsidRPr="00F1204D" w:rsidRDefault="00D6604C" w:rsidP="00D660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 - просвітницьких профілактичних заходів з дітьми та молоддю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EF9E5" w14:textId="77777777" w:rsidR="00D6604C" w:rsidRPr="00F1204D" w:rsidRDefault="00D6604C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590BF" w14:textId="77777777" w:rsidR="00D6604C" w:rsidRPr="00F1204D" w:rsidRDefault="00D6604C" w:rsidP="00FD2508">
            <w:pPr>
              <w:tabs>
                <w:tab w:val="left" w:leader="underscore" w:pos="6914"/>
              </w:tabs>
              <w:ind w:left="-12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EBEF6" w14:textId="77777777" w:rsidR="00361700" w:rsidRPr="00F1204D" w:rsidRDefault="00361700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B976" w14:textId="4B586EC8" w:rsidR="00D6604C" w:rsidRPr="00F1204D" w:rsidRDefault="000513A9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7B264" w14:textId="77777777" w:rsidR="00361700" w:rsidRPr="00F1204D" w:rsidRDefault="00361700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8DF5" w14:textId="77777777" w:rsidR="00D6604C" w:rsidRPr="00F1204D" w:rsidRDefault="000513A9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9AB93" w14:textId="77777777" w:rsidR="00361700" w:rsidRPr="00F1204D" w:rsidRDefault="00361700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E964" w14:textId="77777777" w:rsidR="00D6604C" w:rsidRPr="00F1204D" w:rsidRDefault="000513A9" w:rsidP="00FD2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163A3" w14:textId="77777777" w:rsidR="00D6604C" w:rsidRPr="00F1204D" w:rsidRDefault="00D6604C" w:rsidP="00F86C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постійній основі фахівці закладів освіти п</w:t>
            </w: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 xml:space="preserve">роводять </w:t>
            </w:r>
            <w:r w:rsidRPr="00F1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інформаційно - просвітницькі профілактичні заходи з дітьми даної категорії</w:t>
            </w:r>
          </w:p>
        </w:tc>
      </w:tr>
    </w:tbl>
    <w:p w14:paraId="512435F8" w14:textId="77777777" w:rsidR="007A4CE5" w:rsidRPr="00F1204D" w:rsidRDefault="00E90129" w:rsidP="00E90129">
      <w:pPr>
        <w:widowControl w:val="0"/>
        <w:tabs>
          <w:tab w:val="left" w:pos="284"/>
        </w:tabs>
        <w:spacing w:before="300" w:after="0" w:line="322" w:lineRule="exact"/>
        <w:ind w:firstLine="567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/>
        </w:rPr>
      </w:pPr>
      <w:r w:rsidRPr="00F1204D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lastRenderedPageBreak/>
        <w:t>2.</w:t>
      </w:r>
      <w:r w:rsidR="007A4CE5" w:rsidRPr="00F1204D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Виконання результативних показників Програми </w:t>
      </w:r>
    </w:p>
    <w:tbl>
      <w:tblPr>
        <w:tblW w:w="15095" w:type="dxa"/>
        <w:tblInd w:w="-431" w:type="dxa"/>
        <w:tblLook w:val="04A0" w:firstRow="1" w:lastRow="0" w:firstColumn="1" w:lastColumn="0" w:noHBand="0" w:noVBand="1"/>
      </w:tblPr>
      <w:tblGrid>
        <w:gridCol w:w="568"/>
        <w:gridCol w:w="7909"/>
        <w:gridCol w:w="1412"/>
        <w:gridCol w:w="1274"/>
        <w:gridCol w:w="2118"/>
        <w:gridCol w:w="1814"/>
      </w:tblGrid>
      <w:tr w:rsidR="00F1204D" w:rsidRPr="00F1204D" w14:paraId="68C872A7" w14:textId="77777777" w:rsidTr="00471E8D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75411" w14:textId="77777777" w:rsidR="007A4CE5" w:rsidRPr="00F1204D" w:rsidRDefault="007A4CE5" w:rsidP="007A4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№ з/п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FC5F" w14:textId="77777777" w:rsidR="007A4CE5" w:rsidRPr="00F1204D" w:rsidRDefault="007A4CE5" w:rsidP="007A4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Найменування показника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AD71" w14:textId="77777777" w:rsidR="007A4CE5" w:rsidRPr="00F1204D" w:rsidRDefault="007A4CE5" w:rsidP="007A4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Планове значення показників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9539" w14:textId="77777777" w:rsidR="007A4CE5" w:rsidRPr="00F1204D" w:rsidRDefault="007A4CE5" w:rsidP="007A4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Фактичне значення показника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AF5B" w14:textId="77777777" w:rsidR="007A4CE5" w:rsidRPr="00F1204D" w:rsidRDefault="007A4CE5" w:rsidP="007A4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Причини невиконання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1572" w14:textId="77777777" w:rsidR="007A4CE5" w:rsidRPr="00F1204D" w:rsidRDefault="007A4CE5" w:rsidP="007A4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Що зроблено для виправлення ситуації</w:t>
            </w:r>
          </w:p>
        </w:tc>
      </w:tr>
      <w:tr w:rsidR="00F1204D" w:rsidRPr="00F1204D" w14:paraId="0E0CA9F2" w14:textId="77777777" w:rsidTr="00471E8D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3725E" w14:textId="77777777" w:rsidR="000513A9" w:rsidRPr="00F1204D" w:rsidRDefault="000513A9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6A18" w14:textId="52C618B0" w:rsidR="000513A9" w:rsidRPr="00F1204D" w:rsidRDefault="000513A9" w:rsidP="00D66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Кількість дітей, які потребують особливої соціальної уваги та підтримки та мають бути направлені на оздоровлення та відпочинок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14ED" w14:textId="77777777" w:rsidR="000513A9" w:rsidRPr="00F1204D" w:rsidRDefault="000513A9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680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ABD3" w14:textId="77777777" w:rsidR="000513A9" w:rsidRPr="00F1204D" w:rsidRDefault="000513A9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B4DD" w14:textId="77777777" w:rsidR="000513A9" w:rsidRPr="00F1204D" w:rsidRDefault="00A24DAA" w:rsidP="00A24D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внаслідок військової агресії РФ, тільки  50  батьків надали письмову згоду на оздоровлення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405BC0" w14:textId="5B2FFE1A" w:rsidR="000513A9" w:rsidRPr="00A80965" w:rsidRDefault="00CA7CE8" w:rsidP="00A809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постійній основі </w:t>
            </w:r>
            <w:r w:rsidR="00E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працівники</w:t>
            </w:r>
            <w:r w:rsidRPr="00F1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закладів освіти п</w:t>
            </w: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роводять інформаційно - просвітницькі профілактичні заходи з дітьми даної категорії</w:t>
            </w:r>
            <w:r w:rsidR="00B54EED" w:rsidRPr="00F1204D">
              <w:rPr>
                <w:rFonts w:ascii="Times New Roman" w:hAnsi="Times New Roman" w:cs="Times New Roman"/>
                <w:sz w:val="24"/>
                <w:szCs w:val="24"/>
              </w:rPr>
              <w:t xml:space="preserve"> та їх батьками щодо оздоровлення в наступному році</w:t>
            </w:r>
          </w:p>
        </w:tc>
      </w:tr>
      <w:tr w:rsidR="00F1204D" w:rsidRPr="00F1204D" w14:paraId="378F3790" w14:textId="77777777" w:rsidTr="00471E8D">
        <w:trPr>
          <w:trHeight w:val="1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0708C" w14:textId="77777777" w:rsidR="000513A9" w:rsidRPr="00F1204D" w:rsidRDefault="000513A9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7736" w14:textId="77777777" w:rsidR="000513A9" w:rsidRPr="00F1204D" w:rsidRDefault="000513A9" w:rsidP="00D66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Придбання путівок для дітей пільгових категорій: дітей-сиріт, дітей позбавлених батьківського піклування, дітей - інвалідів, дітей з багатодітних, малозабезпечених сімей, дітей учасників АТО та батьки яких загинули в АТО, дітей, батьки яких загинули під час революції Гідності, дітей - переселенців, дітей призерів Міжнародних, Всеукраїнських та обласних конкурсів, змагань та олімпіад тощо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2FFB" w14:textId="77777777" w:rsidR="000513A9" w:rsidRPr="00F1204D" w:rsidRDefault="000513A9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7019" w14:textId="77777777" w:rsidR="000513A9" w:rsidRPr="00F1204D" w:rsidRDefault="000513A9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469A" w14:textId="77777777" w:rsidR="000513A9" w:rsidRPr="00F1204D" w:rsidRDefault="00A24DAA" w:rsidP="00D660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  <w:t>-</w:t>
            </w: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B6B" w14:textId="77777777" w:rsidR="000513A9" w:rsidRPr="00F1204D" w:rsidRDefault="000513A9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</w:p>
        </w:tc>
      </w:tr>
      <w:tr w:rsidR="00F1204D" w:rsidRPr="00F1204D" w14:paraId="0E6047D1" w14:textId="77777777" w:rsidTr="00471E8D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351ED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B6EE" w14:textId="77777777" w:rsidR="00C637F0" w:rsidRPr="00F1204D" w:rsidRDefault="00C637F0" w:rsidP="00D66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Відкриття таборів з денним перебуванням на базі ЗЗСО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AD64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A294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59EC06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внаслідок військової агресії РФ</w:t>
            </w:r>
            <w:r w:rsidRPr="00F1204D">
              <w:rPr>
                <w:rFonts w:ascii="Times New Roman" w:eastAsia="Calibri" w:hAnsi="Times New Roman" w:cs="Times New Roman"/>
                <w:sz w:val="24"/>
                <w:szCs w:val="24"/>
              </w:rPr>
              <w:t>, заходи не проводилися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C05701" w14:textId="4AD36A53" w:rsidR="00C637F0" w:rsidRPr="00F1204D" w:rsidRDefault="00C637F0" w:rsidP="00C63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uk-UA" w:bidi="uk-UA"/>
              </w:rPr>
              <w:t>провод</w:t>
            </w:r>
            <w:r w:rsidR="00EC0A74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uk-UA" w:bidi="uk-UA"/>
              </w:rPr>
              <w:t>я</w:t>
            </w:r>
            <w:r w:rsidRPr="00F1204D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uk-UA" w:bidi="uk-UA"/>
              </w:rPr>
              <w:t>ть</w:t>
            </w:r>
            <w:r w:rsidR="00EC0A74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uk-UA" w:bidi="uk-UA"/>
              </w:rPr>
              <w:t>ся</w:t>
            </w:r>
            <w:r w:rsidRPr="00F1204D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uk-UA" w:bidi="uk-UA"/>
              </w:rPr>
              <w:t xml:space="preserve"> капітальні ремонти </w:t>
            </w:r>
          </w:p>
          <w:p w14:paraId="52D69D60" w14:textId="77777777" w:rsidR="00C637F0" w:rsidRPr="00F1204D" w:rsidRDefault="00C637F0" w:rsidP="00C63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uk-UA" w:bidi="uk-UA"/>
              </w:rPr>
              <w:t>найпростіших укриттів закладів освіти</w:t>
            </w:r>
          </w:p>
        </w:tc>
      </w:tr>
      <w:tr w:rsidR="00F1204D" w:rsidRPr="00F1204D" w14:paraId="1D904844" w14:textId="77777777" w:rsidTr="00471E8D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FCB89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F97F" w14:textId="77777777" w:rsidR="00C637F0" w:rsidRPr="00F1204D" w:rsidRDefault="00C637F0" w:rsidP="00D66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харчування у таборах з денним перебуванням 1 </w:t>
            </w:r>
            <w:proofErr w:type="spellStart"/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. За 1 день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55DA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110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86F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4034CE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368B71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</w:tr>
      <w:tr w:rsidR="00F1204D" w:rsidRPr="00F1204D" w14:paraId="3A43CFBA" w14:textId="77777777" w:rsidTr="00471E8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126DA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6458" w14:textId="77777777" w:rsidR="00C637F0" w:rsidRPr="00F1204D" w:rsidRDefault="00C637F0" w:rsidP="0086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Забезпечення спортивно - масових заходів та туристичних поїздок- кількість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412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F0AF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B1419D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2F0E49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</w:tr>
      <w:tr w:rsidR="00F1204D" w:rsidRPr="00F1204D" w14:paraId="66260406" w14:textId="77777777" w:rsidTr="00471E8D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4D7CE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CD62" w14:textId="77777777" w:rsidR="00C637F0" w:rsidRPr="00F1204D" w:rsidRDefault="00C637F0" w:rsidP="00D66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hAnsi="Times New Roman" w:cs="Times New Roman"/>
                <w:sz w:val="24"/>
                <w:szCs w:val="24"/>
              </w:rPr>
              <w:t>Охоплення оздоровленням та відпочинком дітей, які опинилися у складних життєвих обставинах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F062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B9E5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F12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34F3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EF1" w14:textId="77777777" w:rsidR="00C637F0" w:rsidRPr="00F1204D" w:rsidRDefault="00C637F0" w:rsidP="00D66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</w:p>
        </w:tc>
      </w:tr>
    </w:tbl>
    <w:p w14:paraId="5B75372A" w14:textId="77777777" w:rsidR="0056039D" w:rsidRPr="00F1204D" w:rsidRDefault="0056039D" w:rsidP="00E90129">
      <w:pPr>
        <w:pStyle w:val="a3"/>
        <w:widowControl w:val="0"/>
        <w:tabs>
          <w:tab w:val="left" w:pos="284"/>
        </w:tabs>
        <w:spacing w:before="300" w:after="0" w:line="322" w:lineRule="exact"/>
        <w:ind w:left="0" w:firstLine="567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3AD2300F" w14:textId="77777777" w:rsidR="00B02555" w:rsidRPr="00F1204D" w:rsidRDefault="00E90129" w:rsidP="00E90129">
      <w:pPr>
        <w:pStyle w:val="a3"/>
        <w:widowControl w:val="0"/>
        <w:tabs>
          <w:tab w:val="left" w:pos="284"/>
        </w:tabs>
        <w:spacing w:before="300" w:after="0" w:line="322" w:lineRule="exact"/>
        <w:ind w:left="0" w:firstLine="567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 w:rsidRPr="00F1204D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lastRenderedPageBreak/>
        <w:t>3.</w:t>
      </w:r>
      <w:r w:rsidR="00B02555" w:rsidRPr="00F1204D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Оцінка ефективності виконання програми та пропозиції щодо подальшої реалізації програми </w:t>
      </w:r>
    </w:p>
    <w:p w14:paraId="2C8A7535" w14:textId="77777777" w:rsidR="0056039D" w:rsidRPr="00F1204D" w:rsidRDefault="0056039D" w:rsidP="00560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BF5037" w14:textId="77777777" w:rsidR="001807C9" w:rsidRPr="00F1204D" w:rsidRDefault="00E7688C" w:rsidP="00497C1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58358582"/>
      <w:r w:rsidRPr="00F1204D">
        <w:rPr>
          <w:rFonts w:ascii="Times New Roman" w:hAnsi="Times New Roman" w:cs="Times New Roman"/>
          <w:b/>
          <w:sz w:val="28"/>
          <w:szCs w:val="28"/>
        </w:rPr>
        <w:t>Програма розроблена</w:t>
      </w:r>
      <w:bookmarkEnd w:id="6"/>
      <w:r w:rsidR="00A8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04D">
        <w:rPr>
          <w:rFonts w:ascii="Times New Roman" w:hAnsi="Times New Roman" w:cs="Times New Roman"/>
          <w:sz w:val="28"/>
          <w:szCs w:val="28"/>
        </w:rPr>
        <w:t>відповідно до</w:t>
      </w:r>
      <w:r w:rsidR="00497C17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 Конвенці</w:t>
      </w:r>
      <w:r w:rsidR="00B93E97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497C17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права дитини», </w:t>
      </w:r>
      <w:r w:rsidR="00497C17" w:rsidRPr="00F1204D">
        <w:rPr>
          <w:rFonts w:ascii="Times New Roman" w:hAnsi="Times New Roman" w:cs="Times New Roman"/>
          <w:sz w:val="28"/>
          <w:szCs w:val="28"/>
        </w:rPr>
        <w:t xml:space="preserve">Бюджетного кодексу України, </w:t>
      </w:r>
      <w:r w:rsidR="00497C17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 України «Про оздоровлення та відпочинок дітей», «Про охорону дитинства», «Про позашкільну освіту», «Про соціальну роботу з сім’ями, дітьми та молоддю», «Про фізичну культуру і спорт», «Про охорону дитинства»,</w:t>
      </w:r>
      <w:r w:rsidR="001807C9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42 Закону України «Про місцеве самоврядування в Україні»</w:t>
      </w:r>
      <w:r w:rsidR="00497C17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751F48" w14:textId="77777777" w:rsidR="00E7688C" w:rsidRPr="00F1204D" w:rsidRDefault="00E7688C" w:rsidP="00E7688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b/>
          <w:sz w:val="28"/>
        </w:rPr>
        <w:t>Метою цієї Програми</w:t>
      </w:r>
      <w:r w:rsidRPr="00F1204D">
        <w:rPr>
          <w:rFonts w:ascii="Times New Roman" w:hAnsi="Times New Roman" w:cs="Times New Roman"/>
          <w:sz w:val="28"/>
        </w:rPr>
        <w:t xml:space="preserve"> є </w:t>
      </w:r>
      <w:r w:rsidR="00497C17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повноцінного оздоровлення та відпочинку дітей, зміцнення здоров’я дитячого населення</w:t>
      </w:r>
      <w:r w:rsidR="00A8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C17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Фонтанської </w:t>
      </w:r>
      <w:r w:rsidR="005553BE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  <w:r w:rsidR="00497C17"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шляхом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14:paraId="1C3DC3B5" w14:textId="77777777" w:rsidR="004A2448" w:rsidRPr="00F1204D" w:rsidRDefault="004A2448" w:rsidP="00E7688C">
      <w:pPr>
        <w:pStyle w:val="a9"/>
        <w:ind w:firstLine="720"/>
        <w:jc w:val="both"/>
        <w:rPr>
          <w:rFonts w:ascii="Times New Roman" w:hAnsi="Times New Roman" w:cs="Times New Roman"/>
          <w:sz w:val="36"/>
          <w:szCs w:val="28"/>
        </w:rPr>
      </w:pPr>
    </w:p>
    <w:p w14:paraId="0889B33A" w14:textId="231180E7" w:rsidR="00497C17" w:rsidRPr="00F1204D" w:rsidRDefault="00E7688C" w:rsidP="00497C17">
      <w:pPr>
        <w:shd w:val="clear" w:color="auto" w:fill="FFFFFF"/>
        <w:spacing w:after="0" w:line="240" w:lineRule="auto"/>
        <w:ind w:left="945" w:right="225"/>
        <w:jc w:val="both"/>
        <w:rPr>
          <w:rFonts w:ascii="Times New Roman" w:hAnsi="Times New Roman" w:cs="Times New Roman"/>
          <w:sz w:val="28"/>
        </w:rPr>
      </w:pPr>
      <w:bookmarkStart w:id="7" w:name="_Hlk158358666"/>
      <w:r w:rsidRPr="00F1204D">
        <w:rPr>
          <w:rFonts w:ascii="Times New Roman" w:hAnsi="Times New Roman" w:cs="Times New Roman"/>
          <w:b/>
          <w:sz w:val="28"/>
        </w:rPr>
        <w:t>Завданнями Програми</w:t>
      </w:r>
      <w:bookmarkEnd w:id="7"/>
      <w:r w:rsidR="00264DF6">
        <w:rPr>
          <w:rFonts w:ascii="Times New Roman" w:hAnsi="Times New Roman" w:cs="Times New Roman"/>
          <w:b/>
          <w:sz w:val="28"/>
        </w:rPr>
        <w:t xml:space="preserve"> </w:t>
      </w:r>
      <w:r w:rsidRPr="00F1204D">
        <w:rPr>
          <w:rFonts w:ascii="Times New Roman" w:hAnsi="Times New Roman" w:cs="Times New Roman"/>
          <w:sz w:val="28"/>
        </w:rPr>
        <w:t>є</w:t>
      </w:r>
      <w:r w:rsidR="00497C17" w:rsidRPr="00F1204D">
        <w:rPr>
          <w:rFonts w:ascii="Times New Roman" w:hAnsi="Times New Roman" w:cs="Times New Roman"/>
          <w:sz w:val="28"/>
        </w:rPr>
        <w:t>:</w:t>
      </w:r>
    </w:p>
    <w:p w14:paraId="25AD5B97" w14:textId="77777777" w:rsidR="00497C17" w:rsidRPr="00F1204D" w:rsidRDefault="00497C17" w:rsidP="00497C1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225" w:firstLine="567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збільшення кількості дітей, охоплених організованими формами відпочинку та оздоровлення;</w:t>
      </w:r>
    </w:p>
    <w:p w14:paraId="069F6715" w14:textId="77777777" w:rsidR="00497C17" w:rsidRPr="00F1204D" w:rsidRDefault="00497C17" w:rsidP="00497C1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225" w:firstLine="567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створення умов для зміцнення фізичного та психічного здоров'я дітей шляхом належної організації оздоровлення та відпочинку;</w:t>
      </w:r>
    </w:p>
    <w:p w14:paraId="2C423F16" w14:textId="77777777" w:rsidR="00497C17" w:rsidRPr="00F1204D" w:rsidRDefault="00497C17" w:rsidP="00497C1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225" w:firstLine="567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надання послуг з оздоровлення та відпочинку дітям, які потребують особливої соціальної уваги та підтримки;</w:t>
      </w:r>
    </w:p>
    <w:p w14:paraId="047AFA26" w14:textId="77777777" w:rsidR="00497C17" w:rsidRPr="00F1204D" w:rsidRDefault="00497C17" w:rsidP="00497C1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225" w:firstLine="567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формування та пропаганда здорового і безпечного способу життя.</w:t>
      </w:r>
    </w:p>
    <w:p w14:paraId="7EE3FEE4" w14:textId="77777777" w:rsidR="00CA72DA" w:rsidRDefault="00CA72DA" w:rsidP="004A2448">
      <w:pPr>
        <w:pStyle w:val="a9"/>
        <w:ind w:firstLine="567"/>
        <w:jc w:val="both"/>
        <w:rPr>
          <w:rFonts w:ascii="Times New Roman" w:hAnsi="Times New Roman" w:cs="Times New Roman"/>
          <w:b/>
          <w:spacing w:val="7"/>
          <w:sz w:val="28"/>
          <w:shd w:val="clear" w:color="auto" w:fill="FFFFFF"/>
        </w:rPr>
      </w:pPr>
      <w:bookmarkStart w:id="8" w:name="_Hlk158361775"/>
    </w:p>
    <w:p w14:paraId="723D98A6" w14:textId="362D3200" w:rsidR="00CA72DA" w:rsidRDefault="00E7688C" w:rsidP="004A2448">
      <w:pPr>
        <w:pStyle w:val="a9"/>
        <w:ind w:firstLine="567"/>
        <w:jc w:val="both"/>
        <w:rPr>
          <w:rFonts w:ascii="Times New Roman" w:hAnsi="Times New Roman" w:cs="Times New Roman"/>
          <w:b/>
          <w:spacing w:val="7"/>
          <w:sz w:val="28"/>
          <w:shd w:val="clear" w:color="auto" w:fill="FFFFFF"/>
        </w:rPr>
      </w:pPr>
      <w:r w:rsidRPr="00F1204D">
        <w:rPr>
          <w:rFonts w:ascii="Times New Roman" w:hAnsi="Times New Roman" w:cs="Times New Roman"/>
          <w:b/>
          <w:spacing w:val="7"/>
          <w:sz w:val="28"/>
          <w:shd w:val="clear" w:color="auto" w:fill="FFFFFF"/>
        </w:rPr>
        <w:t>Реалізація Програми</w:t>
      </w:r>
      <w:r w:rsidR="00A80965">
        <w:rPr>
          <w:rFonts w:ascii="Times New Roman" w:hAnsi="Times New Roman" w:cs="Times New Roman"/>
          <w:b/>
          <w:spacing w:val="7"/>
          <w:sz w:val="28"/>
          <w:shd w:val="clear" w:color="auto" w:fill="FFFFFF"/>
        </w:rPr>
        <w:t xml:space="preserve"> </w:t>
      </w:r>
    </w:p>
    <w:p w14:paraId="25AB72AA" w14:textId="657BCAE4" w:rsidR="00465708" w:rsidRDefault="00CA72DA" w:rsidP="00CA72DA">
      <w:pPr>
        <w:pStyle w:val="a9"/>
        <w:ind w:firstLine="567"/>
        <w:jc w:val="both"/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</w:pPr>
      <w:r w:rsidRPr="00CA72DA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На виконання «Програми оздоровлення та відпочинку дітей Фонтанської сільської ради на 2022-2024 роки» 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рішенням тридцять дев’ятої сесії Фонтанської сільської ради від 01 червн</w:t>
      </w:r>
      <w:r w:rsidR="00BF3A11" w:rsidRP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я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2023 року № 1560-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  <w:lang w:val="en-US"/>
        </w:rPr>
        <w:t>V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ІІІ «</w:t>
      </w:r>
      <w:r w:rsidR="00BF3A11" w:rsidRP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Про внесення змін до рішення Фонтанської  сільської ради від 23 грудня 2021 № 590 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–</w:t>
      </w:r>
      <w:r w:rsidR="00BF3A11" w:rsidRP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VІІІ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</w:t>
      </w:r>
      <w:r w:rsidR="00BF3A11" w:rsidRP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«Про затвердження  </w:t>
      </w:r>
      <w:proofErr w:type="spellStart"/>
      <w:r w:rsidR="00BF3A11" w:rsidRP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про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є</w:t>
      </w:r>
      <w:r w:rsidR="00BF3A11" w:rsidRP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кту</w:t>
      </w:r>
      <w:proofErr w:type="spellEnd"/>
      <w:r w:rsidR="00BF3A11" w:rsidRP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програми оздоровлення та відпочинку дітей Фонтанської сільської ради на 2022-2024»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було </w:t>
      </w:r>
      <w:proofErr w:type="spellStart"/>
      <w:r w:rsidRPr="00CA72DA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було</w:t>
      </w:r>
      <w:proofErr w:type="spellEnd"/>
      <w:r w:rsidRPr="00CA72DA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виділено 800 тис. грн. 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на оздоровлення дітей у 2023 році.</w:t>
      </w:r>
    </w:p>
    <w:p w14:paraId="7AACA9B4" w14:textId="4D500BD6" w:rsidR="00CA72DA" w:rsidRDefault="00CA72DA" w:rsidP="00CA72DA">
      <w:pPr>
        <w:pStyle w:val="a9"/>
        <w:ind w:firstLine="567"/>
        <w:jc w:val="both"/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</w:pPr>
      <w:r w:rsidRPr="00CA72DA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Управлінням освіти </w:t>
      </w:r>
      <w:r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Фонтанської сільської ради </w:t>
      </w:r>
      <w:r w:rsidRPr="00CA72DA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проведено відповідну тендерну процедуру та закуплено 50 путівок на суму 799,4 тис. грн. в табір «Артек Прикарпаття» (м. Трускавець) для відпочинку дітей пільгових категорій</w:t>
      </w:r>
      <w:r w:rsidR="00465708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відповідно </w:t>
      </w:r>
      <w:r w:rsidR="00465708" w:rsidRPr="00465708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Догов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о</w:t>
      </w:r>
      <w:r w:rsidR="00465708" w:rsidRPr="00465708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р</w:t>
      </w:r>
      <w:r w:rsidR="00465708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у</w:t>
      </w:r>
      <w:r w:rsidR="00465708" w:rsidRPr="00465708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від 20.07.2023 №</w:t>
      </w:r>
      <w:r w:rsidR="00465708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</w:t>
      </w:r>
      <w:r w:rsidR="00465708" w:rsidRPr="00465708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54 між Управлінням освіти Фонтанської сільської ради та ТОВ «Оздоровчо-профілактичний комплекс «Планета Здоров’я» (82200, Львівська область, Дрогобицький район, 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             </w:t>
      </w:r>
      <w:r w:rsidR="00465708" w:rsidRPr="00465708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м. Трускавець, вул. Суховоля, 61)</w:t>
      </w:r>
      <w:r w:rsidR="00BF3A11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>.</w:t>
      </w:r>
    </w:p>
    <w:p w14:paraId="45CA236F" w14:textId="35D64F9B" w:rsidR="00CA72DA" w:rsidRPr="00CA72DA" w:rsidRDefault="00BF3A11" w:rsidP="00CA72DA">
      <w:pPr>
        <w:pStyle w:val="a9"/>
        <w:ind w:firstLine="567"/>
        <w:jc w:val="both"/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lastRenderedPageBreak/>
        <w:t>Також в</w:t>
      </w:r>
      <w:r w:rsidR="00CA72DA" w:rsidRPr="00CA72DA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межах Угоди про співробітництво між Одеською ОДА (Україна) та Республікою Польща і Генеральним консульством Угорщини оздоровились 14 дітей військових, які зараз боронять нашу країну за кошти приймаючих сторін (13 дітей відвідали спортивно-мовний табір Лодзинського воєводства (Республіка Польща), 1 дитина табір в Угорщині).</w:t>
      </w:r>
      <w:r w:rsidR="00EC0A74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 </w:t>
      </w:r>
      <w:r w:rsidR="00CA72DA" w:rsidRPr="00CA72DA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Департаментом соціальної політики Одеської обласної державної адміністрації було виділено 3 путівки за кошти державного бюджету до ДПУ «МДЦ Артек» (м. Свалява) для дітей пільгової категорії. </w:t>
      </w:r>
    </w:p>
    <w:p w14:paraId="4891A273" w14:textId="76BE44EB" w:rsidR="00CA72DA" w:rsidRPr="00CA72DA" w:rsidRDefault="00CA72DA" w:rsidP="00CA72DA">
      <w:pPr>
        <w:pStyle w:val="a9"/>
        <w:ind w:firstLine="567"/>
        <w:jc w:val="both"/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</w:pPr>
      <w:r w:rsidRPr="00CA72DA"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  <w:t xml:space="preserve">В літній період 2023 року в закладах дошкільної освіти Фонтанської територіальної громади були створені умови для оздоровлення вихованців було організовано збалансоване збагачене вітамінами харчування та раціональний питний режим. </w:t>
      </w:r>
    </w:p>
    <w:p w14:paraId="35947A8A" w14:textId="77777777" w:rsidR="00CA72DA" w:rsidRDefault="00CA72DA" w:rsidP="004A2448">
      <w:pPr>
        <w:pStyle w:val="a9"/>
        <w:ind w:firstLine="567"/>
        <w:jc w:val="both"/>
        <w:rPr>
          <w:rFonts w:ascii="Times New Roman" w:hAnsi="Times New Roman" w:cs="Times New Roman"/>
          <w:bCs/>
          <w:spacing w:val="7"/>
          <w:sz w:val="28"/>
          <w:shd w:val="clear" w:color="auto" w:fill="FFFFFF"/>
        </w:rPr>
      </w:pPr>
    </w:p>
    <w:bookmarkEnd w:id="8"/>
    <w:p w14:paraId="01F5AA8C" w14:textId="77777777" w:rsidR="00E7688C" w:rsidRPr="00F1204D" w:rsidRDefault="00E7688C" w:rsidP="00E7688C">
      <w:pPr>
        <w:pStyle w:val="a9"/>
        <w:ind w:firstLine="720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b/>
          <w:bCs/>
          <w:sz w:val="28"/>
        </w:rPr>
        <w:t>Програма є ефективною</w:t>
      </w:r>
      <w:r w:rsidRPr="00F1204D">
        <w:rPr>
          <w:rFonts w:ascii="Times New Roman" w:hAnsi="Times New Roman" w:cs="Times New Roman"/>
          <w:sz w:val="28"/>
        </w:rPr>
        <w:t xml:space="preserve"> в частині виконання основних завдань, які ставились при запровадження даної програми, а саме: </w:t>
      </w:r>
    </w:p>
    <w:p w14:paraId="489C6818" w14:textId="34790DC1" w:rsidR="004A2448" w:rsidRPr="00F1204D" w:rsidRDefault="00BE0998" w:rsidP="004A2448">
      <w:pPr>
        <w:pStyle w:val="a9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період військо</w:t>
      </w:r>
      <w:r w:rsidR="00264DF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го стану на території</w:t>
      </w:r>
      <w:r w:rsidR="00A8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Pr="00F1204D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Управлінням освіти було організовано оздоровлення і відпочинок дітей, які потребують особливої уваги та підтримки, в дитячих оздоровчих таборах, які розташовані в гірських районах.</w:t>
      </w:r>
    </w:p>
    <w:p w14:paraId="33523325" w14:textId="77777777" w:rsidR="00E7688C" w:rsidRPr="00F1204D" w:rsidRDefault="00E7688C" w:rsidP="004A2448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80D56D" w14:textId="77777777" w:rsidR="00B02555" w:rsidRPr="00F1204D" w:rsidRDefault="00B02555" w:rsidP="008612D6">
      <w:pPr>
        <w:pStyle w:val="a9"/>
        <w:ind w:firstLine="284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14:paraId="790C1775" w14:textId="0D4CEC7C" w:rsidR="0028764A" w:rsidRPr="00D101C7" w:rsidRDefault="003F72D4" w:rsidP="0028764A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bookmarkStart w:id="9" w:name="_GoBack"/>
      <w:bookmarkEnd w:id="9"/>
      <w:r w:rsidR="0028764A" w:rsidRPr="00D1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Сільський голова                                                    Наталія КРУПИЦЯ</w:t>
      </w:r>
    </w:p>
    <w:p w14:paraId="414BFFD4" w14:textId="77777777" w:rsidR="00B02555" w:rsidRPr="00F1204D" w:rsidRDefault="00B02555" w:rsidP="008612D6">
      <w:pPr>
        <w:widowControl w:val="0"/>
        <w:tabs>
          <w:tab w:val="left" w:pos="284"/>
        </w:tabs>
        <w:spacing w:before="300" w:after="0" w:line="322" w:lineRule="exact"/>
        <w:ind w:firstLine="284"/>
        <w:contextualSpacing/>
        <w:jc w:val="both"/>
        <w:rPr>
          <w:sz w:val="28"/>
          <w:szCs w:val="28"/>
        </w:rPr>
      </w:pPr>
    </w:p>
    <w:sectPr w:rsidR="00B02555" w:rsidRPr="00F1204D" w:rsidSect="000E353F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B5F5" w14:textId="77777777" w:rsidR="0081764F" w:rsidRDefault="0081764F" w:rsidP="00771032">
      <w:pPr>
        <w:spacing w:after="0" w:line="240" w:lineRule="auto"/>
      </w:pPr>
      <w:r>
        <w:separator/>
      </w:r>
    </w:p>
  </w:endnote>
  <w:endnote w:type="continuationSeparator" w:id="0">
    <w:p w14:paraId="00654D41" w14:textId="77777777" w:rsidR="0081764F" w:rsidRDefault="0081764F" w:rsidP="0077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FEF7B" w14:textId="77777777" w:rsidR="0081764F" w:rsidRDefault="0081764F" w:rsidP="00771032">
      <w:pPr>
        <w:spacing w:after="0" w:line="240" w:lineRule="auto"/>
      </w:pPr>
      <w:r>
        <w:separator/>
      </w:r>
    </w:p>
  </w:footnote>
  <w:footnote w:type="continuationSeparator" w:id="0">
    <w:p w14:paraId="3042DDB4" w14:textId="77777777" w:rsidR="0081764F" w:rsidRDefault="0081764F" w:rsidP="0077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7F7FBF"/>
    <w:multiLevelType w:val="hybridMultilevel"/>
    <w:tmpl w:val="40160B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203E"/>
    <w:multiLevelType w:val="hybridMultilevel"/>
    <w:tmpl w:val="591AAFE6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25894"/>
    <w:multiLevelType w:val="hybridMultilevel"/>
    <w:tmpl w:val="7ECE35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15C7A"/>
    <w:multiLevelType w:val="hybridMultilevel"/>
    <w:tmpl w:val="13561C4A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85D65"/>
    <w:multiLevelType w:val="hybridMultilevel"/>
    <w:tmpl w:val="8B76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BBC"/>
    <w:multiLevelType w:val="hybridMultilevel"/>
    <w:tmpl w:val="DFCAFC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6A4660"/>
    <w:multiLevelType w:val="multilevel"/>
    <w:tmpl w:val="19E6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F12D6"/>
    <w:multiLevelType w:val="hybridMultilevel"/>
    <w:tmpl w:val="683AF91E"/>
    <w:lvl w:ilvl="0" w:tplc="7CE4A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4599B"/>
    <w:multiLevelType w:val="hybridMultilevel"/>
    <w:tmpl w:val="BADC3F2A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941B8"/>
    <w:multiLevelType w:val="multilevel"/>
    <w:tmpl w:val="DD3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24A42"/>
    <w:multiLevelType w:val="hybridMultilevel"/>
    <w:tmpl w:val="3544B83E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03DBF"/>
    <w:multiLevelType w:val="hybridMultilevel"/>
    <w:tmpl w:val="2C669D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AA5729"/>
    <w:multiLevelType w:val="hybridMultilevel"/>
    <w:tmpl w:val="0CBE3E62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065AF"/>
    <w:multiLevelType w:val="hybridMultilevel"/>
    <w:tmpl w:val="A19093DE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7"/>
  </w:num>
  <w:num w:numId="10">
    <w:abstractNumId w:val="15"/>
  </w:num>
  <w:num w:numId="11">
    <w:abstractNumId w:val="11"/>
  </w:num>
  <w:num w:numId="12">
    <w:abstractNumId w:val="13"/>
  </w:num>
  <w:num w:numId="13">
    <w:abstractNumId w:val="16"/>
  </w:num>
  <w:num w:numId="14">
    <w:abstractNumId w:val="12"/>
  </w:num>
  <w:num w:numId="15">
    <w:abstractNumId w:val="14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44B"/>
    <w:rsid w:val="000513A9"/>
    <w:rsid w:val="00051ECA"/>
    <w:rsid w:val="00072309"/>
    <w:rsid w:val="000809D7"/>
    <w:rsid w:val="000A0D36"/>
    <w:rsid w:val="000B1AC6"/>
    <w:rsid w:val="000E353F"/>
    <w:rsid w:val="001807C9"/>
    <w:rsid w:val="001A53B3"/>
    <w:rsid w:val="001C4F3A"/>
    <w:rsid w:val="001D250A"/>
    <w:rsid w:val="001E1532"/>
    <w:rsid w:val="00226692"/>
    <w:rsid w:val="002334D5"/>
    <w:rsid w:val="00251849"/>
    <w:rsid w:val="00264DF6"/>
    <w:rsid w:val="002723C5"/>
    <w:rsid w:val="0028764A"/>
    <w:rsid w:val="002B2E41"/>
    <w:rsid w:val="00350FE6"/>
    <w:rsid w:val="00354053"/>
    <w:rsid w:val="0035671D"/>
    <w:rsid w:val="00361700"/>
    <w:rsid w:val="00392F4D"/>
    <w:rsid w:val="003B707C"/>
    <w:rsid w:val="003F5591"/>
    <w:rsid w:val="003F687E"/>
    <w:rsid w:val="003F72D4"/>
    <w:rsid w:val="00410876"/>
    <w:rsid w:val="00443AF0"/>
    <w:rsid w:val="00445C5C"/>
    <w:rsid w:val="00465708"/>
    <w:rsid w:val="00471E8D"/>
    <w:rsid w:val="00472B27"/>
    <w:rsid w:val="00495524"/>
    <w:rsid w:val="00497C17"/>
    <w:rsid w:val="004A2448"/>
    <w:rsid w:val="00537FDE"/>
    <w:rsid w:val="005553BE"/>
    <w:rsid w:val="0056039D"/>
    <w:rsid w:val="00561AC1"/>
    <w:rsid w:val="005B705B"/>
    <w:rsid w:val="005F06F4"/>
    <w:rsid w:val="00622F64"/>
    <w:rsid w:val="00647360"/>
    <w:rsid w:val="0064775E"/>
    <w:rsid w:val="006510B5"/>
    <w:rsid w:val="0065648B"/>
    <w:rsid w:val="00670EAC"/>
    <w:rsid w:val="00683AEA"/>
    <w:rsid w:val="006C574A"/>
    <w:rsid w:val="00716FA9"/>
    <w:rsid w:val="00717BFA"/>
    <w:rsid w:val="00735F05"/>
    <w:rsid w:val="00771032"/>
    <w:rsid w:val="00781131"/>
    <w:rsid w:val="00783DCA"/>
    <w:rsid w:val="007A4CE5"/>
    <w:rsid w:val="007E14FD"/>
    <w:rsid w:val="007E7C2B"/>
    <w:rsid w:val="007F206E"/>
    <w:rsid w:val="0081764F"/>
    <w:rsid w:val="00822E15"/>
    <w:rsid w:val="0084479E"/>
    <w:rsid w:val="008612D6"/>
    <w:rsid w:val="00862935"/>
    <w:rsid w:val="0089425F"/>
    <w:rsid w:val="00963629"/>
    <w:rsid w:val="0097344B"/>
    <w:rsid w:val="009C4069"/>
    <w:rsid w:val="009F6474"/>
    <w:rsid w:val="00A139D4"/>
    <w:rsid w:val="00A24DAA"/>
    <w:rsid w:val="00A36D46"/>
    <w:rsid w:val="00A43D95"/>
    <w:rsid w:val="00A47932"/>
    <w:rsid w:val="00A55478"/>
    <w:rsid w:val="00A76AE7"/>
    <w:rsid w:val="00A80965"/>
    <w:rsid w:val="00A95658"/>
    <w:rsid w:val="00AF0A0E"/>
    <w:rsid w:val="00B02555"/>
    <w:rsid w:val="00B03858"/>
    <w:rsid w:val="00B5441B"/>
    <w:rsid w:val="00B54EED"/>
    <w:rsid w:val="00B5662F"/>
    <w:rsid w:val="00B603CF"/>
    <w:rsid w:val="00B703DF"/>
    <w:rsid w:val="00B92F65"/>
    <w:rsid w:val="00B93E97"/>
    <w:rsid w:val="00BA5960"/>
    <w:rsid w:val="00BE0998"/>
    <w:rsid w:val="00BF3A11"/>
    <w:rsid w:val="00C637F0"/>
    <w:rsid w:val="00C8679E"/>
    <w:rsid w:val="00CA72DA"/>
    <w:rsid w:val="00CA7CE8"/>
    <w:rsid w:val="00CC187C"/>
    <w:rsid w:val="00CC3598"/>
    <w:rsid w:val="00D05684"/>
    <w:rsid w:val="00D5289B"/>
    <w:rsid w:val="00D6604C"/>
    <w:rsid w:val="00DD5AFA"/>
    <w:rsid w:val="00DD5CBD"/>
    <w:rsid w:val="00DF7306"/>
    <w:rsid w:val="00E00AC9"/>
    <w:rsid w:val="00E35D81"/>
    <w:rsid w:val="00E7688C"/>
    <w:rsid w:val="00E90129"/>
    <w:rsid w:val="00EC0A74"/>
    <w:rsid w:val="00EF7791"/>
    <w:rsid w:val="00F1204D"/>
    <w:rsid w:val="00F86CC1"/>
    <w:rsid w:val="00FA3365"/>
    <w:rsid w:val="00FB790A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C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7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67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67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67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67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679E"/>
    <w:rPr>
      <w:b/>
      <w:bCs/>
      <w:sz w:val="20"/>
      <w:szCs w:val="20"/>
    </w:rPr>
  </w:style>
  <w:style w:type="paragraph" w:styleId="a9">
    <w:name w:val="No Spacing"/>
    <w:uiPriority w:val="1"/>
    <w:qFormat/>
    <w:rsid w:val="00B0255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7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1032"/>
  </w:style>
  <w:style w:type="paragraph" w:styleId="ac">
    <w:name w:val="footer"/>
    <w:basedOn w:val="a"/>
    <w:link w:val="ad"/>
    <w:uiPriority w:val="99"/>
    <w:unhideWhenUsed/>
    <w:rsid w:val="0077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1032"/>
  </w:style>
  <w:style w:type="character" w:styleId="ae">
    <w:name w:val="Emphasis"/>
    <w:basedOn w:val="a0"/>
    <w:uiPriority w:val="20"/>
    <w:qFormat/>
    <w:rsid w:val="00DD5AFA"/>
    <w:rPr>
      <w:i/>
      <w:iCs/>
    </w:rPr>
  </w:style>
  <w:style w:type="paragraph" w:styleId="af">
    <w:name w:val="Normal (Web)"/>
    <w:basedOn w:val="a"/>
    <w:uiPriority w:val="99"/>
    <w:semiHidden/>
    <w:unhideWhenUsed/>
    <w:rsid w:val="004A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BE0998"/>
    <w:pPr>
      <w:spacing w:after="0" w:line="240" w:lineRule="auto"/>
    </w:pPr>
  </w:style>
  <w:style w:type="table" w:styleId="af1">
    <w:name w:val="Table Grid"/>
    <w:basedOn w:val="a1"/>
    <w:uiPriority w:val="39"/>
    <w:rsid w:val="007F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B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2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7EB6-DABB-460E-B6DA-42455371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Освита</dc:creator>
  <cp:keywords/>
  <dc:description/>
  <cp:lastModifiedBy>Bondarenko</cp:lastModifiedBy>
  <cp:revision>30</cp:revision>
  <cp:lastPrinted>2024-04-12T07:21:00Z</cp:lastPrinted>
  <dcterms:created xsi:type="dcterms:W3CDTF">2024-01-16T13:09:00Z</dcterms:created>
  <dcterms:modified xsi:type="dcterms:W3CDTF">2024-04-12T07:22:00Z</dcterms:modified>
</cp:coreProperties>
</file>