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80" w:rsidRDefault="00EA4080" w:rsidP="001C3C55">
      <w:pPr>
        <w:ind w:left="5670"/>
        <w:jc w:val="center"/>
        <w:rPr>
          <w:sz w:val="22"/>
          <w:szCs w:val="22"/>
        </w:rPr>
      </w:pPr>
    </w:p>
    <w:p w:rsidR="001C3C55" w:rsidRPr="00550C71" w:rsidRDefault="001C3C55" w:rsidP="001C3C55">
      <w:pPr>
        <w:ind w:left="5670"/>
        <w:jc w:val="center"/>
        <w:rPr>
          <w:sz w:val="22"/>
          <w:szCs w:val="22"/>
        </w:rPr>
      </w:pPr>
      <w:r w:rsidRPr="00550C71">
        <w:rPr>
          <w:sz w:val="22"/>
          <w:szCs w:val="22"/>
        </w:rPr>
        <w:t>Додаток №</w:t>
      </w:r>
      <w:r w:rsidR="00BA2A1C">
        <w:rPr>
          <w:sz w:val="22"/>
          <w:szCs w:val="22"/>
        </w:rPr>
        <w:t>3</w:t>
      </w:r>
    </w:p>
    <w:p w:rsidR="001C3C55" w:rsidRPr="00550C71" w:rsidRDefault="001C3C55" w:rsidP="001C3C55">
      <w:pPr>
        <w:rPr>
          <w:sz w:val="22"/>
          <w:szCs w:val="22"/>
        </w:rPr>
      </w:pPr>
      <w:r w:rsidRPr="00550C71">
        <w:rPr>
          <w:sz w:val="22"/>
          <w:szCs w:val="22"/>
        </w:rPr>
        <w:t xml:space="preserve">                                                                                  </w:t>
      </w:r>
      <w:r w:rsidR="00550C71">
        <w:rPr>
          <w:sz w:val="22"/>
          <w:szCs w:val="22"/>
        </w:rPr>
        <w:t xml:space="preserve">                          </w:t>
      </w:r>
      <w:r w:rsidRPr="00550C71">
        <w:rPr>
          <w:sz w:val="22"/>
          <w:szCs w:val="22"/>
        </w:rPr>
        <w:t xml:space="preserve">  до рішення Крижанівської</w:t>
      </w:r>
    </w:p>
    <w:p w:rsidR="001C3C55" w:rsidRPr="00550C71" w:rsidRDefault="001C3C55" w:rsidP="001C3C55">
      <w:pPr>
        <w:rPr>
          <w:sz w:val="22"/>
          <w:szCs w:val="22"/>
        </w:rPr>
      </w:pPr>
      <w:r w:rsidRPr="00550C71">
        <w:rPr>
          <w:sz w:val="22"/>
          <w:szCs w:val="22"/>
        </w:rPr>
        <w:t xml:space="preserve">                                                                       </w:t>
      </w:r>
      <w:r w:rsidR="00550C71">
        <w:rPr>
          <w:sz w:val="22"/>
          <w:szCs w:val="22"/>
        </w:rPr>
        <w:t xml:space="preserve">                              </w:t>
      </w:r>
      <w:r w:rsidRPr="00550C71">
        <w:rPr>
          <w:sz w:val="22"/>
          <w:szCs w:val="22"/>
        </w:rPr>
        <w:t xml:space="preserve">сільської ради від «___»____ 2018 року </w:t>
      </w:r>
    </w:p>
    <w:p w:rsidR="001C3C55" w:rsidRPr="00550C71" w:rsidRDefault="001C3C55" w:rsidP="001C3C55">
      <w:pPr>
        <w:ind w:left="5670"/>
        <w:jc w:val="center"/>
        <w:rPr>
          <w:sz w:val="22"/>
          <w:szCs w:val="22"/>
        </w:rPr>
      </w:pPr>
      <w:r w:rsidRPr="00550C71">
        <w:rPr>
          <w:sz w:val="22"/>
          <w:szCs w:val="22"/>
        </w:rPr>
        <w:t>№____УІІ</w:t>
      </w:r>
    </w:p>
    <w:p w:rsidR="0016760C" w:rsidRPr="001A4E47" w:rsidRDefault="0016760C" w:rsidP="0016760C">
      <w:pPr>
        <w:jc w:val="center"/>
        <w:rPr>
          <w:b/>
          <w:sz w:val="26"/>
          <w:szCs w:val="26"/>
          <w:lang w:eastAsia="uk-UA"/>
        </w:rPr>
      </w:pPr>
      <w:r w:rsidRPr="001A4E47">
        <w:rPr>
          <w:b/>
          <w:sz w:val="26"/>
          <w:szCs w:val="26"/>
          <w:lang w:eastAsia="uk-UA"/>
        </w:rPr>
        <w:t xml:space="preserve">ІНФОРМАЦІЙНА КАРТКА </w:t>
      </w:r>
    </w:p>
    <w:p w:rsidR="00AD44E9" w:rsidRPr="009B36DD" w:rsidRDefault="0016760C" w:rsidP="009B36DD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1A4E47">
        <w:rPr>
          <w:b/>
          <w:sz w:val="26"/>
          <w:szCs w:val="26"/>
          <w:lang w:eastAsia="uk-UA"/>
        </w:rPr>
        <w:t>адміністративної послуги з</w:t>
      </w:r>
      <w:r w:rsidR="00AD44E9" w:rsidRPr="001A4E47">
        <w:rPr>
          <w:b/>
          <w:sz w:val="26"/>
          <w:szCs w:val="26"/>
          <w:lang w:eastAsia="uk-UA"/>
        </w:rPr>
        <w:t xml:space="preserve">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</w:t>
      </w:r>
      <w:r w:rsidR="00550C71">
        <w:rPr>
          <w:b/>
          <w:sz w:val="26"/>
          <w:szCs w:val="26"/>
          <w:lang w:eastAsia="uk-UA"/>
        </w:rPr>
        <w:t>у</w:t>
      </w:r>
      <w:r w:rsidR="009767BB">
        <w:rPr>
          <w:b/>
          <w:sz w:val="26"/>
          <w:szCs w:val="26"/>
          <w:lang w:eastAsia="uk-UA"/>
        </w:rPr>
        <w:t xml:space="preserve"> тому числі громадського </w:t>
      </w:r>
      <w:r w:rsidR="009B36DD">
        <w:rPr>
          <w:b/>
          <w:sz w:val="26"/>
          <w:szCs w:val="26"/>
          <w:lang w:eastAsia="uk-UA"/>
        </w:rPr>
        <w:t>формування</w:t>
      </w:r>
      <w:r w:rsidR="00AD44E9" w:rsidRPr="001A4E47">
        <w:rPr>
          <w:b/>
          <w:sz w:val="26"/>
          <w:szCs w:val="26"/>
          <w:lang w:eastAsia="uk-UA"/>
        </w:rPr>
        <w:t>)</w:t>
      </w:r>
    </w:p>
    <w:p w:rsidR="005A5F22" w:rsidRPr="001A4E47" w:rsidRDefault="009B36DD" w:rsidP="005A5F22">
      <w:pPr>
        <w:pBdr>
          <w:bottom w:val="single" w:sz="6" w:space="1" w:color="auto"/>
        </w:pBdr>
        <w:jc w:val="center"/>
        <w:rPr>
          <w:lang w:eastAsia="uk-UA"/>
        </w:rPr>
      </w:pPr>
      <w:r>
        <w:rPr>
          <w:lang w:eastAsia="uk-UA"/>
        </w:rPr>
        <w:t>Центр надання адміністративних послуг Крижанівської сільської ради</w:t>
      </w:r>
    </w:p>
    <w:p w:rsidR="001A4E47" w:rsidRPr="001A4E47" w:rsidRDefault="001A4E47" w:rsidP="001A4E47">
      <w:pPr>
        <w:jc w:val="center"/>
        <w:rPr>
          <w:sz w:val="20"/>
          <w:szCs w:val="20"/>
          <w:lang w:eastAsia="uk-UA"/>
        </w:rPr>
      </w:pPr>
      <w:r w:rsidRPr="001A4E4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1A4E4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2571"/>
        <w:gridCol w:w="6874"/>
      </w:tblGrid>
      <w:tr w:rsidR="001A4E47" w:rsidRPr="001A4E47" w:rsidTr="006A101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325" w:rsidRDefault="00D14325" w:rsidP="00D1432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A4E47" w:rsidRDefault="00D14325" w:rsidP="00D1432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47" w:rsidRPr="00550C71" w:rsidRDefault="001A4E47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47" w:rsidRPr="00550C71" w:rsidRDefault="001A4E47" w:rsidP="001A4E47">
            <w:pPr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Місцезнаходження 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47" w:rsidRPr="00550C71" w:rsidRDefault="009B36DD" w:rsidP="001A4E47">
            <w:pPr>
              <w:ind w:firstLine="151"/>
              <w:rPr>
                <w:i/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</w:rPr>
              <w:t>Одеська область Лиманський район село Крижанівка вулиця Ветеранів будинок №5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47" w:rsidRPr="00550C71" w:rsidRDefault="001A4E47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47" w:rsidRPr="00550C71" w:rsidRDefault="001A4E47" w:rsidP="001A4E47">
            <w:pPr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3B2A" w:rsidRPr="00FD3B2A" w:rsidRDefault="00FD3B2A" w:rsidP="00FD3B2A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D3B2A">
              <w:rPr>
                <w:color w:val="000000" w:themeColor="text1"/>
                <w:sz w:val="22"/>
                <w:szCs w:val="22"/>
              </w:rPr>
              <w:t>Пн., Ср., Чт.: з 09:00 до 16:30 год.</w:t>
            </w:r>
          </w:p>
          <w:p w:rsidR="00FD3B2A" w:rsidRPr="00FD3B2A" w:rsidRDefault="00FD3B2A" w:rsidP="00FD3B2A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D3B2A">
              <w:rPr>
                <w:color w:val="000000" w:themeColor="text1"/>
                <w:sz w:val="22"/>
                <w:szCs w:val="22"/>
              </w:rPr>
              <w:t>Вт.: з 09:00 до 20:00 год.</w:t>
            </w:r>
          </w:p>
          <w:p w:rsidR="00FD3B2A" w:rsidRPr="00FD3B2A" w:rsidRDefault="00FD3B2A" w:rsidP="00FD3B2A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D3B2A">
              <w:rPr>
                <w:color w:val="000000" w:themeColor="text1"/>
                <w:sz w:val="22"/>
                <w:szCs w:val="22"/>
              </w:rPr>
              <w:t>Пт.: з 09:00 до 15:30 год.</w:t>
            </w:r>
          </w:p>
          <w:p w:rsidR="001A4E47" w:rsidRPr="00550C71" w:rsidRDefault="009B36DD" w:rsidP="00FD3B2A">
            <w:pPr>
              <w:rPr>
                <w:i/>
                <w:sz w:val="22"/>
                <w:szCs w:val="22"/>
                <w:lang w:eastAsia="uk-UA"/>
              </w:rPr>
            </w:pPr>
            <w:r w:rsidRPr="00FD3B2A">
              <w:rPr>
                <w:sz w:val="22"/>
                <w:szCs w:val="22"/>
              </w:rPr>
              <w:t>Вихідні дні: субота, неділя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47" w:rsidRPr="00550C71" w:rsidRDefault="001A4E47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47" w:rsidRPr="00550C71" w:rsidRDefault="001A4E47" w:rsidP="001A4E47">
            <w:pPr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47" w:rsidRPr="00550C71" w:rsidRDefault="009B36DD" w:rsidP="001A4E47">
            <w:pPr>
              <w:ind w:firstLine="151"/>
              <w:rPr>
                <w:b/>
                <w:i/>
                <w:sz w:val="22"/>
                <w:szCs w:val="22"/>
                <w:lang w:eastAsia="uk-UA"/>
              </w:rPr>
            </w:pPr>
            <w:r w:rsidRPr="00550C71">
              <w:rPr>
                <w:b/>
                <w:i/>
                <w:sz w:val="22"/>
                <w:szCs w:val="22"/>
                <w:lang w:eastAsia="uk-UA"/>
              </w:rPr>
              <w:t xml:space="preserve">796-18-64 </w:t>
            </w:r>
          </w:p>
          <w:p w:rsidR="009B36DD" w:rsidRPr="00550C71" w:rsidRDefault="009B36DD" w:rsidP="001A4E47">
            <w:pPr>
              <w:ind w:firstLine="151"/>
              <w:rPr>
                <w:i/>
                <w:sz w:val="22"/>
                <w:szCs w:val="22"/>
                <w:lang w:val="en-US" w:eastAsia="uk-UA"/>
              </w:rPr>
            </w:pPr>
            <w:bookmarkStart w:id="1" w:name="_GoBack"/>
            <w:bookmarkEnd w:id="1"/>
          </w:p>
        </w:tc>
      </w:tr>
      <w:tr w:rsidR="001A4E47" w:rsidRPr="00550C71" w:rsidTr="006A101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550C71">
              <w:rPr>
                <w:b/>
                <w:sz w:val="22"/>
                <w:szCs w:val="22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16760C" w:rsidP="004D5D4B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Закони України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16760C">
            <w:pPr>
              <w:pStyle w:val="a3"/>
              <w:tabs>
                <w:tab w:val="left" w:pos="217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4D5D4B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Акти Кабінету Міністрів України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0C71" w:rsidRDefault="00C557B7" w:rsidP="00C557B7">
            <w:pPr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Постанова Кабінету Міністрів України від 25.12.2015 </w:t>
            </w:r>
            <w:r w:rsidRPr="00550C71">
              <w:rPr>
                <w:sz w:val="22"/>
                <w:szCs w:val="22"/>
                <w:lang w:eastAsia="uk-UA"/>
              </w:rPr>
              <w:br/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16760C" w:rsidP="004D5D4B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0C71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Наказ Міністерства юстиції України від 06.01.2016</w:t>
            </w:r>
            <w:r w:rsidRPr="00550C71">
              <w:rPr>
                <w:sz w:val="22"/>
                <w:szCs w:val="22"/>
                <w:lang w:eastAsia="uk-UA"/>
              </w:rPr>
              <w:br/>
              <w:t xml:space="preserve"> 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16760C" w:rsidRPr="00550C71">
              <w:rPr>
                <w:sz w:val="22"/>
                <w:szCs w:val="22"/>
                <w:lang w:eastAsia="uk-UA"/>
              </w:rPr>
              <w:t>у</w:t>
            </w:r>
            <w:r w:rsidRPr="00550C71">
              <w:rPr>
                <w:sz w:val="22"/>
                <w:szCs w:val="22"/>
                <w:lang w:eastAsia="uk-UA"/>
              </w:rPr>
              <w:t xml:space="preserve"> Міністерстві юстиції України 06.01.2016 за № 14/28144</w:t>
            </w:r>
            <w:r w:rsidR="0016760C" w:rsidRPr="00550C71">
              <w:rPr>
                <w:sz w:val="22"/>
                <w:szCs w:val="22"/>
                <w:lang w:eastAsia="uk-UA"/>
              </w:rPr>
              <w:t>;</w:t>
            </w:r>
          </w:p>
          <w:p w:rsidR="00E96BF2" w:rsidRPr="00550C71" w:rsidRDefault="0016760C" w:rsidP="00E96BF2">
            <w:pPr>
              <w:pStyle w:val="a3"/>
              <w:tabs>
                <w:tab w:val="left" w:pos="0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н</w:t>
            </w:r>
            <w:r w:rsidR="00F03E60" w:rsidRPr="00550C71">
              <w:rPr>
                <w:sz w:val="22"/>
                <w:szCs w:val="22"/>
                <w:lang w:eastAsia="uk-UA"/>
              </w:rPr>
              <w:t xml:space="preserve">аказ Міністерства юстиції України від 09.02.2016          </w:t>
            </w:r>
            <w:r w:rsidR="006A1011" w:rsidRPr="00550C71">
              <w:rPr>
                <w:sz w:val="22"/>
                <w:szCs w:val="22"/>
                <w:lang w:eastAsia="uk-UA"/>
              </w:rPr>
              <w:br/>
            </w:r>
            <w:r w:rsidR="00F03E60" w:rsidRPr="00550C71">
              <w:rPr>
                <w:sz w:val="22"/>
                <w:szCs w:val="22"/>
                <w:lang w:eastAsia="uk-UA"/>
              </w:rPr>
              <w:t>№ 359/5</w:t>
            </w:r>
            <w:r w:rsidR="00AD44E9" w:rsidRPr="00550C71">
              <w:rPr>
                <w:sz w:val="22"/>
                <w:szCs w:val="22"/>
                <w:lang w:eastAsia="uk-UA"/>
              </w:rPr>
              <w:t xml:space="preserve"> «</w:t>
            </w:r>
            <w:r w:rsidR="00F03E60" w:rsidRPr="00550C71">
              <w:rPr>
                <w:sz w:val="22"/>
                <w:szCs w:val="22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96BF2" w:rsidRPr="00550C71">
              <w:rPr>
                <w:sz w:val="22"/>
                <w:szCs w:val="22"/>
                <w:lang w:eastAsia="uk-UA"/>
              </w:rPr>
              <w:t>, зареєстрований у Міністерстві юстиції Ук</w:t>
            </w:r>
            <w:r w:rsidRPr="00550C71">
              <w:rPr>
                <w:sz w:val="22"/>
                <w:szCs w:val="22"/>
                <w:lang w:eastAsia="uk-UA"/>
              </w:rPr>
              <w:t>раїни 09.02.2016 за № 200/28330;</w:t>
            </w:r>
          </w:p>
          <w:p w:rsidR="00F03E60" w:rsidRPr="00550C71" w:rsidRDefault="0016760C" w:rsidP="00D73D1F">
            <w:pPr>
              <w:pStyle w:val="a3"/>
              <w:tabs>
                <w:tab w:val="left" w:pos="0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н</w:t>
            </w:r>
            <w:r w:rsidR="00F03E60" w:rsidRPr="00550C71">
              <w:rPr>
                <w:sz w:val="22"/>
                <w:szCs w:val="22"/>
                <w:lang w:eastAsia="uk-UA"/>
              </w:rPr>
              <w:t xml:space="preserve">аказ Міністерства юстиції України від 23.03.2016 </w:t>
            </w:r>
            <w:r w:rsidR="00F03E60" w:rsidRPr="00550C71">
              <w:rPr>
                <w:sz w:val="22"/>
                <w:szCs w:val="22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0F1DBE" w:rsidRPr="00550C71">
              <w:rPr>
                <w:sz w:val="22"/>
                <w:szCs w:val="22"/>
                <w:lang w:eastAsia="uk-UA"/>
              </w:rPr>
              <w:br/>
            </w:r>
            <w:r w:rsidR="00F03E60" w:rsidRPr="00550C71">
              <w:rPr>
                <w:sz w:val="22"/>
                <w:szCs w:val="22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50C71">
              <w:rPr>
                <w:sz w:val="22"/>
                <w:szCs w:val="22"/>
                <w:lang w:eastAsia="uk-UA"/>
              </w:rPr>
              <w:t>раїни 23.03.2016 за № 427/28557;</w:t>
            </w:r>
          </w:p>
          <w:p w:rsidR="000605BE" w:rsidRPr="00550C71" w:rsidRDefault="0016760C" w:rsidP="004D5D4B">
            <w:pPr>
              <w:pStyle w:val="a3"/>
              <w:tabs>
                <w:tab w:val="left" w:pos="0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н</w:t>
            </w:r>
            <w:r w:rsidR="000605BE" w:rsidRPr="00550C71">
              <w:rPr>
                <w:sz w:val="22"/>
                <w:szCs w:val="22"/>
                <w:lang w:eastAsia="uk-UA"/>
              </w:rPr>
              <w:t>аказ Міністерства юстиції України від 05.03.2012</w:t>
            </w:r>
            <w:r w:rsidRPr="00550C71">
              <w:rPr>
                <w:sz w:val="22"/>
                <w:szCs w:val="22"/>
                <w:lang w:eastAsia="uk-UA"/>
              </w:rPr>
              <w:t xml:space="preserve"> </w:t>
            </w:r>
            <w:r w:rsidRPr="00550C71">
              <w:rPr>
                <w:sz w:val="22"/>
                <w:szCs w:val="22"/>
                <w:lang w:eastAsia="uk-UA"/>
              </w:rPr>
              <w:br/>
            </w:r>
            <w:r w:rsidR="000605BE" w:rsidRPr="00550C71">
              <w:rPr>
                <w:sz w:val="22"/>
                <w:szCs w:val="22"/>
                <w:lang w:eastAsia="uk-UA"/>
              </w:rPr>
              <w:t xml:space="preserve">№ 368/5 «Про </w:t>
            </w:r>
            <w:r w:rsidR="00643FC3" w:rsidRPr="00550C71">
              <w:rPr>
                <w:sz w:val="22"/>
                <w:szCs w:val="22"/>
                <w:lang w:eastAsia="uk-UA"/>
              </w:rPr>
              <w:t xml:space="preserve">затвердження Вимог до написання </w:t>
            </w:r>
            <w:r w:rsidR="000605BE" w:rsidRPr="00550C71">
              <w:rPr>
                <w:sz w:val="22"/>
                <w:szCs w:val="22"/>
                <w:lang w:eastAsia="uk-UA"/>
              </w:rPr>
              <w:t xml:space="preserve">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="004D5D4B" w:rsidRPr="00550C71">
              <w:rPr>
                <w:sz w:val="22"/>
                <w:szCs w:val="22"/>
                <w:lang w:eastAsia="uk-UA"/>
              </w:rPr>
              <w:t>у</w:t>
            </w:r>
            <w:r w:rsidR="000605BE" w:rsidRPr="00550C71">
              <w:rPr>
                <w:sz w:val="22"/>
                <w:szCs w:val="22"/>
                <w:lang w:eastAsia="uk-UA"/>
              </w:rPr>
              <w:t xml:space="preserve"> Міністерстві юстиції Ук</w:t>
            </w:r>
            <w:r w:rsidRPr="00550C71">
              <w:rPr>
                <w:sz w:val="22"/>
                <w:szCs w:val="22"/>
                <w:lang w:eastAsia="uk-UA"/>
              </w:rPr>
              <w:t>раїни 05.03.2012 за № 367/20680</w:t>
            </w:r>
          </w:p>
        </w:tc>
      </w:tr>
      <w:tr w:rsidR="001A4E47" w:rsidRPr="00550C71" w:rsidTr="006A101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550C71">
              <w:rPr>
                <w:b/>
                <w:sz w:val="22"/>
                <w:szCs w:val="22"/>
                <w:lang w:eastAsia="uk-UA"/>
              </w:rPr>
              <w:t>Умови отримання адміністративної послуги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16760C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lastRenderedPageBreak/>
              <w:t>7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401EE7" w:rsidP="00AD44E9">
            <w:pPr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</w:rPr>
              <w:t>Звернення уповноваженого представника  ю</w:t>
            </w:r>
            <w:r w:rsidR="0016760C" w:rsidRPr="00550C71">
              <w:rPr>
                <w:sz w:val="22"/>
                <w:szCs w:val="22"/>
              </w:rPr>
              <w:t>ридичної особи (далі – заявник)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16760C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E46FC5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C18" w:rsidRPr="00550C71" w:rsidRDefault="00B25C18" w:rsidP="00B25C18">
            <w:pPr>
              <w:ind w:firstLine="223"/>
              <w:rPr>
                <w:sz w:val="22"/>
                <w:szCs w:val="22"/>
                <w:lang w:eastAsia="uk-UA"/>
              </w:rPr>
            </w:pPr>
            <w:bookmarkStart w:id="2" w:name="n506"/>
            <w:bookmarkEnd w:id="2"/>
            <w:r w:rsidRPr="00550C71">
              <w:rPr>
                <w:sz w:val="22"/>
                <w:szCs w:val="22"/>
                <w:lang w:eastAsia="uk-UA"/>
              </w:rPr>
              <w:t>1.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</w:t>
            </w:r>
            <w:r w:rsidR="00AD44E9" w:rsidRPr="00550C71">
              <w:rPr>
                <w:sz w:val="22"/>
                <w:szCs w:val="22"/>
                <w:lang w:eastAsia="uk-UA"/>
              </w:rPr>
              <w:t xml:space="preserve"> </w:t>
            </w:r>
            <w:r w:rsidR="005E1194" w:rsidRPr="00550C71">
              <w:rPr>
                <w:sz w:val="22"/>
                <w:szCs w:val="22"/>
                <w:lang w:eastAsia="uk-UA"/>
              </w:rPr>
              <w:t>(крім місцевої ради, виконавчого комітету місцевої ради, виконавчого органу місцевої ради)</w:t>
            </w:r>
            <w:r w:rsidR="004D5D4B" w:rsidRPr="00550C71">
              <w:rPr>
                <w:sz w:val="22"/>
                <w:szCs w:val="22"/>
                <w:lang w:eastAsia="uk-UA"/>
              </w:rPr>
              <w:t>,</w:t>
            </w:r>
            <w:r w:rsidR="005E1194" w:rsidRPr="00550C71">
              <w:rPr>
                <w:sz w:val="22"/>
                <w:szCs w:val="22"/>
                <w:lang w:eastAsia="uk-UA"/>
              </w:rPr>
              <w:t xml:space="preserve"> </w:t>
            </w:r>
            <w:r w:rsidR="00AD44E9" w:rsidRPr="00550C71">
              <w:rPr>
                <w:sz w:val="22"/>
                <w:szCs w:val="22"/>
                <w:lang w:eastAsia="uk-UA"/>
              </w:rPr>
              <w:t>пода</w:t>
            </w:r>
            <w:r w:rsidR="004D5D4B" w:rsidRPr="00550C71">
              <w:rPr>
                <w:sz w:val="22"/>
                <w:szCs w:val="22"/>
                <w:lang w:eastAsia="uk-UA"/>
              </w:rPr>
              <w:t>ю</w:t>
            </w:r>
            <w:r w:rsidR="00AD44E9" w:rsidRPr="00550C71">
              <w:rPr>
                <w:sz w:val="22"/>
                <w:szCs w:val="22"/>
                <w:lang w:eastAsia="uk-UA"/>
              </w:rPr>
              <w:t>ться</w:t>
            </w:r>
            <w:r w:rsidRPr="00550C71">
              <w:rPr>
                <w:sz w:val="22"/>
                <w:szCs w:val="22"/>
                <w:lang w:eastAsia="uk-UA"/>
              </w:rPr>
              <w:t>:</w:t>
            </w:r>
          </w:p>
          <w:p w:rsidR="00B25C18" w:rsidRPr="00550C71" w:rsidRDefault="00B25C18" w:rsidP="00B25C18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B25C18" w:rsidRPr="00550C71" w:rsidRDefault="00B25C18" w:rsidP="00B25C18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кінцевих </w:t>
            </w:r>
            <w:proofErr w:type="spellStart"/>
            <w:r w:rsidRPr="00550C71">
              <w:rPr>
                <w:sz w:val="22"/>
                <w:szCs w:val="22"/>
                <w:lang w:eastAsia="uk-UA"/>
              </w:rPr>
              <w:t>бенефіціарних</w:t>
            </w:r>
            <w:proofErr w:type="spellEnd"/>
            <w:r w:rsidRPr="00550C71">
              <w:rPr>
                <w:sz w:val="22"/>
                <w:szCs w:val="22"/>
                <w:lang w:eastAsia="uk-UA"/>
              </w:rPr>
              <w:t xml:space="preserve"> власників (контролерів) юридичної особи, у тому числі кінцевих </w:t>
            </w:r>
            <w:proofErr w:type="spellStart"/>
            <w:r w:rsidRPr="00550C71">
              <w:rPr>
                <w:sz w:val="22"/>
                <w:szCs w:val="22"/>
                <w:lang w:eastAsia="uk-UA"/>
              </w:rPr>
              <w:t>бенефіціарних</w:t>
            </w:r>
            <w:proofErr w:type="spellEnd"/>
            <w:r w:rsidRPr="00550C71">
              <w:rPr>
                <w:sz w:val="22"/>
                <w:szCs w:val="22"/>
                <w:lang w:eastAsia="uk-UA"/>
              </w:rPr>
              <w:t xml:space="preserve"> власників (контролерів) її засновника, якщо засновник – юридична особа, про місцезнаходження та про здійснення зв’язку з юридичною особою;</w:t>
            </w:r>
          </w:p>
          <w:p w:rsidR="00B25C18" w:rsidRPr="00550C71" w:rsidRDefault="00B25C18" w:rsidP="00B25C18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документ, що підтверджує реєстрацію іноземної особи в країні її місцезнаходження (витяг із торговельного, банківського, судового реєстру тощо), – у разі змін, пов’язаних із входженням до складу засновників юридичної особи іноземної юридичної особи;</w:t>
            </w:r>
          </w:p>
          <w:p w:rsidR="00AD44E9" w:rsidRPr="00550C71" w:rsidRDefault="00AD44E9" w:rsidP="00B25C18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документ про сплату адміністративного збору, крім внесення змін до інформації про здійснення зв’язку з юридичною особою;</w:t>
            </w:r>
          </w:p>
          <w:p w:rsidR="00B25C18" w:rsidRPr="00550C71" w:rsidRDefault="00B25C18" w:rsidP="00B25C18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установчий документ юридичної особи в новій </w:t>
            </w:r>
            <w:r w:rsidR="004D5D4B" w:rsidRPr="00550C71">
              <w:rPr>
                <w:sz w:val="22"/>
                <w:szCs w:val="22"/>
                <w:lang w:eastAsia="uk-UA"/>
              </w:rPr>
              <w:t xml:space="preserve">           </w:t>
            </w:r>
            <w:r w:rsidRPr="00550C71">
              <w:rPr>
                <w:sz w:val="22"/>
                <w:szCs w:val="22"/>
                <w:lang w:eastAsia="uk-UA"/>
              </w:rPr>
              <w:t>редакції – у разі внесення змін, що містяться в установчому документі;</w:t>
            </w:r>
          </w:p>
          <w:p w:rsidR="00863428" w:rsidRPr="00550C71" w:rsidRDefault="00863428" w:rsidP="00B25C18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особи;</w:t>
            </w:r>
          </w:p>
          <w:p w:rsidR="00B25C18" w:rsidRPr="00550C71" w:rsidRDefault="00B25C18" w:rsidP="00B25C18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550C71">
              <w:rPr>
                <w:sz w:val="22"/>
                <w:szCs w:val="22"/>
                <w:lang w:eastAsia="uk-UA"/>
              </w:rPr>
              <w:t>акта</w:t>
            </w:r>
            <w:proofErr w:type="spellEnd"/>
            <w:r w:rsidRPr="00550C71">
              <w:rPr>
                <w:sz w:val="22"/>
                <w:szCs w:val="22"/>
                <w:lang w:eastAsia="uk-UA"/>
              </w:rPr>
              <w:t xml:space="preserve"> – у разі внесення змін, пов’язаних із внесенням даних про юридичну особу, правонаступником якої є зареєстрована юридична особа;</w:t>
            </w:r>
          </w:p>
          <w:p w:rsidR="006D7D9B" w:rsidRPr="00550C71" w:rsidRDefault="00B25C18" w:rsidP="00B25C18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вихід із складу засновників (учасників)</w:t>
            </w:r>
            <w:r w:rsidR="004D5D4B" w:rsidRPr="00550C71">
              <w:rPr>
                <w:sz w:val="22"/>
                <w:szCs w:val="22"/>
                <w:lang w:eastAsia="uk-UA"/>
              </w:rPr>
              <w:t>,</w:t>
            </w:r>
            <w:r w:rsidRPr="00550C71">
              <w:rPr>
                <w:sz w:val="22"/>
                <w:szCs w:val="22"/>
                <w:lang w:eastAsia="uk-UA"/>
              </w:rPr>
              <w:t xml:space="preserve"> та/або заява фізичної особи про вихід із складу засновників (учасників), та/або договору, іншого документа про перехід чи передачу частки засновника (учасника) у статутному (складеному) капіталі (пайовому фонді) юридичної особи, та/або рішення уповноваженого органу управління юридичної особи про примусове виключення із складу засновників (учасників) юридичної особи або ксерокопія свідоцтва про смерть фізичної особи, судове рішення про визнання фізичної особи безвісно </w:t>
            </w:r>
            <w:r w:rsidR="004D5D4B" w:rsidRPr="00550C71">
              <w:rPr>
                <w:sz w:val="22"/>
                <w:szCs w:val="22"/>
                <w:lang w:eastAsia="uk-UA"/>
              </w:rPr>
              <w:t xml:space="preserve"> </w:t>
            </w:r>
            <w:r w:rsidRPr="00550C71">
              <w:rPr>
                <w:sz w:val="22"/>
                <w:szCs w:val="22"/>
                <w:lang w:eastAsia="uk-UA"/>
              </w:rPr>
              <w:t>відсутньою – у разі внесення змін, пов’язаних із зміною складу засновників (учасників) юридичної особи.</w:t>
            </w:r>
          </w:p>
          <w:p w:rsidR="006D7D9B" w:rsidRPr="00550C71" w:rsidRDefault="00861A85" w:rsidP="007F63CE">
            <w:pPr>
              <w:ind w:firstLine="223"/>
              <w:rPr>
                <w:sz w:val="22"/>
                <w:szCs w:val="22"/>
                <w:lang w:eastAsia="uk-UA"/>
              </w:rPr>
            </w:pPr>
            <w:bookmarkStart w:id="3" w:name="n522"/>
            <w:bookmarkEnd w:id="3"/>
            <w:r w:rsidRPr="00550C71">
              <w:rPr>
                <w:sz w:val="22"/>
                <w:szCs w:val="22"/>
                <w:lang w:eastAsia="uk-UA"/>
              </w:rPr>
              <w:t xml:space="preserve">2. Для державної реєстрації </w:t>
            </w:r>
            <w:r w:rsidR="00B25C18" w:rsidRPr="00550C71">
              <w:rPr>
                <w:sz w:val="22"/>
                <w:szCs w:val="22"/>
                <w:lang w:eastAsia="uk-UA"/>
              </w:rPr>
              <w:t xml:space="preserve">внесення змін до відомостей про юридичну особу </w:t>
            </w:r>
            <w:r w:rsidR="00AD44E9" w:rsidRPr="00550C71">
              <w:rPr>
                <w:sz w:val="22"/>
                <w:szCs w:val="22"/>
                <w:lang w:eastAsia="uk-UA"/>
              </w:rPr>
              <w:t xml:space="preserve">– </w:t>
            </w:r>
            <w:r w:rsidR="006D7D9B" w:rsidRPr="00550C71">
              <w:rPr>
                <w:sz w:val="22"/>
                <w:szCs w:val="22"/>
                <w:lang w:eastAsia="uk-UA"/>
              </w:rPr>
              <w:t>місцев</w:t>
            </w:r>
            <w:r w:rsidR="00AD44E9" w:rsidRPr="00550C71">
              <w:rPr>
                <w:sz w:val="22"/>
                <w:szCs w:val="22"/>
                <w:lang w:eastAsia="uk-UA"/>
              </w:rPr>
              <w:t>у</w:t>
            </w:r>
            <w:r w:rsidR="006D7D9B" w:rsidRPr="00550C71">
              <w:rPr>
                <w:sz w:val="22"/>
                <w:szCs w:val="22"/>
                <w:lang w:eastAsia="uk-UA"/>
              </w:rPr>
              <w:t xml:space="preserve"> рад</w:t>
            </w:r>
            <w:r w:rsidR="00AD44E9" w:rsidRPr="00550C71">
              <w:rPr>
                <w:sz w:val="22"/>
                <w:szCs w:val="22"/>
                <w:lang w:eastAsia="uk-UA"/>
              </w:rPr>
              <w:t>у</w:t>
            </w:r>
            <w:r w:rsidR="006D7D9B" w:rsidRPr="00550C71">
              <w:rPr>
                <w:sz w:val="22"/>
                <w:szCs w:val="22"/>
                <w:lang w:eastAsia="uk-UA"/>
              </w:rPr>
              <w:t>, виконавч</w:t>
            </w:r>
            <w:r w:rsidR="00AD44E9" w:rsidRPr="00550C71">
              <w:rPr>
                <w:sz w:val="22"/>
                <w:szCs w:val="22"/>
                <w:lang w:eastAsia="uk-UA"/>
              </w:rPr>
              <w:t>ий</w:t>
            </w:r>
            <w:r w:rsidR="006D7D9B" w:rsidRPr="00550C71">
              <w:rPr>
                <w:sz w:val="22"/>
                <w:szCs w:val="22"/>
                <w:lang w:eastAsia="uk-UA"/>
              </w:rPr>
              <w:t xml:space="preserve"> комітет місцевої ради, виконавч</w:t>
            </w:r>
            <w:r w:rsidR="00AD44E9" w:rsidRPr="00550C71">
              <w:rPr>
                <w:sz w:val="22"/>
                <w:szCs w:val="22"/>
                <w:lang w:eastAsia="uk-UA"/>
              </w:rPr>
              <w:t>ий</w:t>
            </w:r>
            <w:r w:rsidR="006D7D9B" w:rsidRPr="00550C71">
              <w:rPr>
                <w:sz w:val="22"/>
                <w:szCs w:val="22"/>
                <w:lang w:eastAsia="uk-UA"/>
              </w:rPr>
              <w:t xml:space="preserve"> орган місцевої ради</w:t>
            </w:r>
            <w:r w:rsidR="00AD44E9" w:rsidRPr="00550C71">
              <w:rPr>
                <w:sz w:val="22"/>
                <w:szCs w:val="22"/>
                <w:lang w:eastAsia="uk-UA"/>
              </w:rPr>
              <w:t xml:space="preserve"> пода</w:t>
            </w:r>
            <w:r w:rsidR="004D5D4B" w:rsidRPr="00550C71">
              <w:rPr>
                <w:sz w:val="22"/>
                <w:szCs w:val="22"/>
                <w:lang w:eastAsia="uk-UA"/>
              </w:rPr>
              <w:t>ю</w:t>
            </w:r>
            <w:r w:rsidR="00AD44E9" w:rsidRPr="00550C71">
              <w:rPr>
                <w:sz w:val="22"/>
                <w:szCs w:val="22"/>
                <w:lang w:eastAsia="uk-UA"/>
              </w:rPr>
              <w:t>ться</w:t>
            </w:r>
            <w:r w:rsidR="006D7D9B" w:rsidRPr="00550C71">
              <w:rPr>
                <w:sz w:val="22"/>
                <w:szCs w:val="22"/>
                <w:lang w:eastAsia="uk-UA"/>
              </w:rPr>
              <w:t>:</w:t>
            </w:r>
          </w:p>
          <w:p w:rsidR="007F63CE" w:rsidRPr="00550C71" w:rsidRDefault="007F63CE" w:rsidP="007F63CE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</w:t>
            </w:r>
            <w:r w:rsidR="00AD44E9" w:rsidRPr="00550C71">
              <w:rPr>
                <w:sz w:val="22"/>
                <w:szCs w:val="22"/>
                <w:lang w:eastAsia="uk-UA"/>
              </w:rPr>
              <w:t>;</w:t>
            </w:r>
          </w:p>
          <w:p w:rsidR="00AD44E9" w:rsidRPr="00550C71" w:rsidRDefault="00AD44E9" w:rsidP="007F63CE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акт сільського (селищного, міського) голови про призначення керівника – у разі внесення змін про керівника виконавч</w:t>
            </w:r>
            <w:r w:rsidR="004D5D4B" w:rsidRPr="00550C71">
              <w:rPr>
                <w:sz w:val="22"/>
                <w:szCs w:val="22"/>
                <w:lang w:eastAsia="uk-UA"/>
              </w:rPr>
              <w:t>ого</w:t>
            </w:r>
            <w:r w:rsidRPr="00550C71">
              <w:rPr>
                <w:sz w:val="22"/>
                <w:szCs w:val="22"/>
                <w:lang w:eastAsia="uk-UA"/>
              </w:rPr>
              <w:t xml:space="preserve"> орган</w:t>
            </w:r>
            <w:r w:rsidR="004D5D4B" w:rsidRPr="00550C71">
              <w:rPr>
                <w:sz w:val="22"/>
                <w:szCs w:val="22"/>
                <w:lang w:eastAsia="uk-UA"/>
              </w:rPr>
              <w:t>у</w:t>
            </w:r>
            <w:r w:rsidRPr="00550C71">
              <w:rPr>
                <w:sz w:val="22"/>
                <w:szCs w:val="22"/>
                <w:lang w:eastAsia="uk-UA"/>
              </w:rPr>
              <w:t xml:space="preserve"> місцевої ради (крім виконавчого комітету).</w:t>
            </w:r>
          </w:p>
          <w:p w:rsidR="00E46FC5" w:rsidRPr="00550C71" w:rsidRDefault="007F63CE" w:rsidP="00AD44E9">
            <w:pPr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 </w:t>
            </w:r>
            <w:bookmarkStart w:id="4" w:name="n523"/>
            <w:bookmarkStart w:id="5" w:name="n525"/>
            <w:bookmarkEnd w:id="4"/>
            <w:bookmarkEnd w:id="5"/>
            <w:r w:rsidR="00E46FC5" w:rsidRPr="00550C71">
              <w:rPr>
                <w:sz w:val="22"/>
                <w:szCs w:val="22"/>
                <w:lang w:eastAsia="uk-UA"/>
              </w:rPr>
              <w:t xml:space="preserve"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</w:t>
            </w:r>
            <w:r w:rsidR="00E46FC5" w:rsidRPr="00550C71">
              <w:rPr>
                <w:sz w:val="22"/>
                <w:szCs w:val="22"/>
                <w:lang w:eastAsia="uk-UA"/>
              </w:rPr>
              <w:lastRenderedPageBreak/>
              <w:t>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550C71" w:rsidRDefault="00E46FC5" w:rsidP="00643FC3">
            <w:pPr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документи подаються особисто, заявник пред'являє свій паспорт громадянина України</w:t>
            </w:r>
            <w:r w:rsidR="0016760C" w:rsidRPr="00550C71">
              <w:rPr>
                <w:sz w:val="22"/>
                <w:szCs w:val="22"/>
                <w:lang w:eastAsia="uk-UA"/>
              </w:rPr>
              <w:t>,</w:t>
            </w:r>
            <w:r w:rsidRPr="00550C71">
              <w:rPr>
                <w:sz w:val="22"/>
                <w:szCs w:val="22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16760C" w:rsidRPr="00550C71">
              <w:rPr>
                <w:sz w:val="22"/>
                <w:szCs w:val="22"/>
                <w:lang w:eastAsia="uk-UA"/>
              </w:rPr>
              <w:t>стійне або тимчасове проживання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16760C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lastRenderedPageBreak/>
              <w:t>9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9B3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</w:rPr>
              <w:t xml:space="preserve">1. </w:t>
            </w:r>
            <w:r w:rsidR="0016760C" w:rsidRPr="00550C71">
              <w:rPr>
                <w:sz w:val="22"/>
                <w:szCs w:val="22"/>
              </w:rPr>
              <w:t>У</w:t>
            </w:r>
            <w:r w:rsidRPr="00550C71">
              <w:rPr>
                <w:sz w:val="22"/>
                <w:szCs w:val="22"/>
              </w:rPr>
              <w:t xml:space="preserve"> паперовій формі </w:t>
            </w:r>
            <w:r w:rsidR="00DC2A9F" w:rsidRPr="00550C71">
              <w:rPr>
                <w:sz w:val="22"/>
                <w:szCs w:val="22"/>
              </w:rPr>
              <w:t xml:space="preserve">документи </w:t>
            </w:r>
            <w:r w:rsidRPr="00550C71">
              <w:rPr>
                <w:sz w:val="22"/>
                <w:szCs w:val="22"/>
              </w:rPr>
              <w:t xml:space="preserve">подаються заявником особисто 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16760C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6D6" w:rsidRPr="00550C71" w:rsidRDefault="007F63CE" w:rsidP="00457D44">
            <w:pPr>
              <w:ind w:firstLine="223"/>
              <w:rPr>
                <w:sz w:val="22"/>
                <w:szCs w:val="22"/>
              </w:rPr>
            </w:pPr>
            <w:bookmarkStart w:id="6" w:name="n859"/>
            <w:bookmarkEnd w:id="6"/>
            <w:r w:rsidRPr="00550C71">
              <w:rPr>
                <w:sz w:val="22"/>
                <w:szCs w:val="22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550C71">
              <w:rPr>
                <w:sz w:val="22"/>
                <w:szCs w:val="22"/>
                <w:lang w:eastAsia="uk-UA"/>
              </w:rPr>
              <w:t>юридичних осіб, фізичних осіб – підприємців та громадських формувань (</w:t>
            </w:r>
            <w:r w:rsidRPr="00550C71">
              <w:rPr>
                <w:sz w:val="22"/>
                <w:szCs w:val="22"/>
              </w:rPr>
              <w:t>крім внесення змін до інформації про здійснення зв’язку з юридичною особою)</w:t>
            </w:r>
            <w:r w:rsidR="004D5D4B" w:rsidRPr="00550C71">
              <w:rPr>
                <w:sz w:val="22"/>
                <w:szCs w:val="22"/>
              </w:rPr>
              <w:t>,</w:t>
            </w:r>
            <w:r w:rsidR="002736D6" w:rsidRPr="00550C71">
              <w:rPr>
                <w:sz w:val="22"/>
                <w:szCs w:val="22"/>
              </w:rPr>
              <w:t xml:space="preserve"> </w:t>
            </w:r>
            <w:r w:rsidRPr="00550C71">
              <w:rPr>
                <w:sz w:val="22"/>
                <w:szCs w:val="22"/>
              </w:rPr>
              <w:t xml:space="preserve"> </w:t>
            </w:r>
            <w:r w:rsidR="00457D44" w:rsidRPr="00550C71">
              <w:rPr>
                <w:sz w:val="22"/>
                <w:szCs w:val="22"/>
              </w:rPr>
              <w:t>справляється адміністративний збір у розмірі</w:t>
            </w:r>
            <w:r w:rsidRPr="00550C71">
              <w:rPr>
                <w:sz w:val="22"/>
                <w:szCs w:val="22"/>
              </w:rPr>
              <w:t xml:space="preserve"> </w:t>
            </w:r>
            <w:r w:rsidR="004D5D4B" w:rsidRPr="00550C71">
              <w:rPr>
                <w:sz w:val="22"/>
                <w:szCs w:val="22"/>
              </w:rPr>
              <w:t xml:space="preserve">   </w:t>
            </w:r>
            <w:r w:rsidRPr="00550C71">
              <w:rPr>
                <w:sz w:val="22"/>
                <w:szCs w:val="22"/>
              </w:rPr>
              <w:t>0</w:t>
            </w:r>
            <w:r w:rsidR="002736D6" w:rsidRPr="00550C71">
              <w:rPr>
                <w:sz w:val="22"/>
                <w:szCs w:val="22"/>
              </w:rPr>
              <w:t>,3 мінімальної заробітної плати.</w:t>
            </w:r>
          </w:p>
          <w:p w:rsidR="00127910" w:rsidRPr="00550C71" w:rsidRDefault="002736D6" w:rsidP="00457D44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За державну реєстрацію на підставі документів, поданих в електронній формі</w:t>
            </w:r>
            <w:r w:rsidR="004D5D4B" w:rsidRPr="00550C71">
              <w:rPr>
                <w:sz w:val="22"/>
                <w:szCs w:val="22"/>
                <w:lang w:eastAsia="uk-UA"/>
              </w:rPr>
              <w:t>,</w:t>
            </w:r>
            <w:r w:rsidRPr="00550C71">
              <w:rPr>
                <w:sz w:val="22"/>
                <w:szCs w:val="22"/>
                <w:lang w:eastAsia="uk-UA"/>
              </w:rPr>
              <w:t xml:space="preserve"> – 75 ві</w:t>
            </w:r>
            <w:r w:rsidR="00DF7222" w:rsidRPr="00550C71">
              <w:rPr>
                <w:sz w:val="22"/>
                <w:szCs w:val="22"/>
                <w:lang w:eastAsia="uk-UA"/>
              </w:rPr>
              <w:t>дсотків адміністративного збору</w:t>
            </w:r>
            <w:r w:rsidRPr="00550C71">
              <w:rPr>
                <w:sz w:val="22"/>
                <w:szCs w:val="22"/>
                <w:lang w:eastAsia="uk-UA"/>
              </w:rPr>
              <w:t>.</w:t>
            </w:r>
          </w:p>
          <w:p w:rsidR="001B0349" w:rsidRPr="00550C71" w:rsidRDefault="001B0349" w:rsidP="00457D44">
            <w:pPr>
              <w:ind w:firstLine="223"/>
              <w:rPr>
                <w:sz w:val="22"/>
                <w:szCs w:val="22"/>
                <w:u w:val="single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Державна реєстрація змін до відомостей у скорочені строки проводиться </w:t>
            </w:r>
            <w:r w:rsidRPr="00550C71">
              <w:rPr>
                <w:sz w:val="22"/>
                <w:szCs w:val="22"/>
                <w:u w:val="single"/>
                <w:lang w:eastAsia="uk-UA"/>
              </w:rPr>
              <w:t>виключно за бажанням заявника у разі внесення ним додатково</w:t>
            </w:r>
            <w:r w:rsidRPr="00550C71">
              <w:rPr>
                <w:sz w:val="22"/>
                <w:szCs w:val="22"/>
                <w:lang w:eastAsia="uk-UA"/>
              </w:rPr>
              <w:t xml:space="preserve"> до адміністративного збору </w:t>
            </w:r>
            <w:r w:rsidRPr="00550C71">
              <w:rPr>
                <w:sz w:val="22"/>
                <w:szCs w:val="22"/>
                <w:u w:val="single"/>
                <w:lang w:eastAsia="uk-UA"/>
              </w:rPr>
              <w:t>відповідної плати:</w:t>
            </w:r>
          </w:p>
          <w:p w:rsidR="001B0349" w:rsidRPr="00550C71" w:rsidRDefault="001B0349" w:rsidP="00457D44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у подвійному розмірі адміністративного збору – за проведення державної реєстрації змін до відомостей </w:t>
            </w:r>
            <w:r w:rsidRPr="00550C71">
              <w:rPr>
                <w:sz w:val="22"/>
                <w:szCs w:val="22"/>
                <w:u w:val="single"/>
                <w:lang w:eastAsia="uk-UA"/>
              </w:rPr>
              <w:t>протягом шести годин</w:t>
            </w:r>
            <w:r w:rsidRPr="00550C71">
              <w:rPr>
                <w:sz w:val="22"/>
                <w:szCs w:val="22"/>
                <w:lang w:eastAsia="uk-UA"/>
              </w:rPr>
              <w:t xml:space="preserve"> після надходження документів;</w:t>
            </w:r>
          </w:p>
          <w:p w:rsidR="001B0349" w:rsidRPr="00550C71" w:rsidRDefault="001B0349" w:rsidP="00457D44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у п’ятикратному розмірі адміністративного збору – за проведення державної реєстрації змін до відомостей </w:t>
            </w:r>
            <w:r w:rsidRPr="00550C71">
              <w:rPr>
                <w:sz w:val="22"/>
                <w:szCs w:val="22"/>
                <w:u w:val="single"/>
                <w:lang w:eastAsia="uk-UA"/>
              </w:rPr>
              <w:t>протягом двох годин</w:t>
            </w:r>
            <w:r w:rsidRPr="00550C71">
              <w:rPr>
                <w:sz w:val="22"/>
                <w:szCs w:val="22"/>
                <w:lang w:eastAsia="uk-UA"/>
              </w:rPr>
              <w:t xml:space="preserve"> після надходження документів.</w:t>
            </w:r>
          </w:p>
          <w:p w:rsidR="001B0349" w:rsidRPr="00550C71" w:rsidRDefault="001B0349" w:rsidP="009C4929">
            <w:pPr>
              <w:ind w:firstLine="223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Адміністративний збір справля</w:t>
            </w:r>
            <w:r w:rsidR="00457D44" w:rsidRPr="00550C71">
              <w:rPr>
                <w:sz w:val="22"/>
                <w:szCs w:val="22"/>
                <w:lang w:eastAsia="uk-UA"/>
              </w:rPr>
              <w:t>є</w:t>
            </w:r>
            <w:r w:rsidRPr="00550C71">
              <w:rPr>
                <w:sz w:val="22"/>
                <w:szCs w:val="22"/>
                <w:lang w:eastAsia="uk-UA"/>
              </w:rPr>
              <w:t xml:space="preserve">ться у відповідному розмірі мінімальної заробітної плати у місячному розмірі, встановленої законом на </w:t>
            </w:r>
            <w:r w:rsidR="004D5D4B" w:rsidRPr="00550C71">
              <w:rPr>
                <w:sz w:val="22"/>
                <w:szCs w:val="22"/>
                <w:lang w:eastAsia="uk-UA"/>
              </w:rPr>
              <w:t>0</w:t>
            </w:r>
            <w:r w:rsidRPr="00550C71">
              <w:rPr>
                <w:sz w:val="22"/>
                <w:szCs w:val="22"/>
                <w:lang w:eastAsia="uk-UA"/>
              </w:rPr>
              <w:t>1 січня календарного року, в якому подаються відповідні документи для проведення реєстраційної дії, та округлю</w:t>
            </w:r>
            <w:r w:rsidR="009C4929" w:rsidRPr="00550C71">
              <w:rPr>
                <w:sz w:val="22"/>
                <w:szCs w:val="22"/>
                <w:lang w:eastAsia="uk-UA"/>
              </w:rPr>
              <w:t>є</w:t>
            </w:r>
            <w:r w:rsidRPr="00550C71">
              <w:rPr>
                <w:sz w:val="22"/>
                <w:szCs w:val="22"/>
                <w:lang w:eastAsia="uk-UA"/>
              </w:rPr>
              <w:t>ться до найближчих 10 гривень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16760C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63428" w:rsidRPr="00550C71" w:rsidRDefault="00863428" w:rsidP="00D73D1F">
            <w:pPr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550C71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</w:rPr>
            </w:pPr>
            <w:r w:rsidRPr="00550C71">
              <w:rPr>
                <w:sz w:val="22"/>
                <w:szCs w:val="22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16760C" w:rsidRPr="00550C71">
              <w:rPr>
                <w:sz w:val="22"/>
                <w:szCs w:val="22"/>
                <w:lang w:eastAsia="uk-UA"/>
              </w:rPr>
              <w:t>ендарних днів з дати їх подання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0C71" w:rsidRDefault="0016760C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50C71" w:rsidRDefault="00DF7222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550C71">
              <w:rPr>
                <w:sz w:val="22"/>
                <w:szCs w:val="22"/>
                <w:lang w:eastAsia="uk-UA"/>
              </w:rPr>
              <w:t>П</w:t>
            </w:r>
            <w:r w:rsidR="0052271C" w:rsidRPr="00550C71">
              <w:rPr>
                <w:sz w:val="22"/>
                <w:szCs w:val="22"/>
                <w:lang w:eastAsia="uk-UA"/>
              </w:rPr>
              <w:t>одання документів або відомостей, визначених Законом</w:t>
            </w:r>
            <w:r w:rsidR="00DC2A9F" w:rsidRPr="00550C71">
              <w:rPr>
                <w:sz w:val="22"/>
                <w:szCs w:val="22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50C71">
              <w:rPr>
                <w:sz w:val="22"/>
                <w:szCs w:val="22"/>
                <w:lang w:eastAsia="uk-UA"/>
              </w:rPr>
              <w:t>, не в повному обсязі;</w:t>
            </w:r>
          </w:p>
          <w:p w:rsidR="0052271C" w:rsidRPr="00550C71" w:rsidRDefault="0052271C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50C71">
              <w:rPr>
                <w:sz w:val="22"/>
                <w:szCs w:val="22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550C71">
              <w:rPr>
                <w:sz w:val="22"/>
                <w:szCs w:val="22"/>
                <w:lang w:eastAsia="uk-UA"/>
              </w:rPr>
              <w:t>;</w:t>
            </w:r>
          </w:p>
          <w:p w:rsidR="0052271C" w:rsidRPr="00550C71" w:rsidRDefault="0052271C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550C71">
              <w:rPr>
                <w:sz w:val="22"/>
                <w:szCs w:val="22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50C71">
              <w:rPr>
                <w:sz w:val="22"/>
                <w:szCs w:val="22"/>
                <w:lang w:eastAsia="uk-UA"/>
              </w:rPr>
              <w:t>;</w:t>
            </w:r>
          </w:p>
          <w:p w:rsidR="0052271C" w:rsidRPr="00550C71" w:rsidRDefault="0052271C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550C71">
              <w:rPr>
                <w:sz w:val="22"/>
                <w:szCs w:val="22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50C71">
              <w:rPr>
                <w:sz w:val="22"/>
                <w:szCs w:val="22"/>
                <w:lang w:eastAsia="uk-UA"/>
              </w:rPr>
              <w:t>;</w:t>
            </w:r>
          </w:p>
          <w:p w:rsidR="0052271C" w:rsidRPr="00550C71" w:rsidRDefault="0052271C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</w:t>
            </w:r>
            <w:r w:rsidRPr="00550C71">
              <w:rPr>
                <w:sz w:val="22"/>
                <w:szCs w:val="22"/>
                <w:lang w:eastAsia="uk-UA"/>
              </w:rPr>
              <w:lastRenderedPageBreak/>
              <w:t>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550C71">
              <w:rPr>
                <w:sz w:val="22"/>
                <w:szCs w:val="22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550C71">
              <w:rPr>
                <w:sz w:val="22"/>
                <w:szCs w:val="22"/>
                <w:lang w:eastAsia="uk-UA"/>
              </w:rPr>
              <w:t>;</w:t>
            </w:r>
          </w:p>
          <w:p w:rsidR="00411DE2" w:rsidRPr="00550C71" w:rsidRDefault="000C1738" w:rsidP="0052271C">
            <w:pPr>
              <w:tabs>
                <w:tab w:val="left" w:pos="-67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несплата адміністративного збору або сплата не в повному обсязі;</w:t>
            </w:r>
          </w:p>
          <w:p w:rsidR="00F03E60" w:rsidRPr="00550C71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2"/>
                <w:szCs w:val="22"/>
              </w:rPr>
            </w:pPr>
            <w:r w:rsidRPr="00550C71">
              <w:rPr>
                <w:sz w:val="22"/>
                <w:szCs w:val="22"/>
                <w:lang w:eastAsia="uk-UA"/>
              </w:rPr>
              <w:t>подання документів з порушенням встановленого закон</w:t>
            </w:r>
            <w:r w:rsidR="0016760C" w:rsidRPr="00550C71">
              <w:rPr>
                <w:sz w:val="22"/>
                <w:szCs w:val="22"/>
                <w:lang w:eastAsia="uk-UA"/>
              </w:rPr>
              <w:t>одавством строку для їх подання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lastRenderedPageBreak/>
              <w:t>13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Перелік підстав для відмови у державні реєстрації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DF7222" w:rsidP="00D73D1F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Д</w:t>
            </w:r>
            <w:r w:rsidR="00F03E60" w:rsidRPr="00550C71">
              <w:rPr>
                <w:sz w:val="22"/>
                <w:szCs w:val="22"/>
                <w:lang w:eastAsia="uk-UA"/>
              </w:rPr>
              <w:t>окументи подано особою, яка не має на це повноважень;</w:t>
            </w:r>
          </w:p>
          <w:p w:rsidR="00F03E60" w:rsidRPr="00550C71" w:rsidRDefault="00F03E60" w:rsidP="00D73D1F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у Єдиному державному реєстрі </w:t>
            </w:r>
            <w:r w:rsidR="00010AF8" w:rsidRPr="00550C71">
              <w:rPr>
                <w:sz w:val="22"/>
                <w:szCs w:val="22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50C71">
              <w:rPr>
                <w:sz w:val="22"/>
                <w:szCs w:val="22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7F63CE" w:rsidRPr="00550C71" w:rsidRDefault="007F63CE" w:rsidP="00D73D1F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про арешт корпоративних прав </w:t>
            </w:r>
            <w:r w:rsidR="004D5D4B" w:rsidRPr="00550C71">
              <w:rPr>
                <w:sz w:val="22"/>
                <w:szCs w:val="22"/>
                <w:lang w:eastAsia="uk-UA"/>
              </w:rPr>
              <w:t>–</w:t>
            </w:r>
            <w:r w:rsidRPr="00550C71">
              <w:rPr>
                <w:sz w:val="22"/>
                <w:szCs w:val="22"/>
                <w:lang w:eastAsia="uk-UA"/>
              </w:rPr>
              <w:t xml:space="preserve"> у разі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зв’язку із зміною частки засновника (учасника) у статутному (складеному) капіталі (пайовому фонді) юридичної особи;</w:t>
            </w:r>
          </w:p>
          <w:p w:rsidR="00F03E60" w:rsidRPr="00550C71" w:rsidRDefault="00F03E60" w:rsidP="00D73D1F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550C71" w:rsidRDefault="00F03E60" w:rsidP="00D73D1F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документи суперечать вимогам Конституції та законів України;</w:t>
            </w:r>
          </w:p>
          <w:p w:rsidR="007B4A2C" w:rsidRPr="00550C71" w:rsidRDefault="007B4A2C" w:rsidP="007B4A2C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невідповідність найменування юридичної особи </w:t>
            </w:r>
            <w:r w:rsidR="00C62DE7" w:rsidRPr="00550C71">
              <w:rPr>
                <w:sz w:val="22"/>
                <w:szCs w:val="22"/>
                <w:lang w:eastAsia="uk-UA"/>
              </w:rPr>
              <w:t>вимогам закону;</w:t>
            </w:r>
          </w:p>
          <w:p w:rsidR="00F03E60" w:rsidRPr="00550C71" w:rsidRDefault="00C62DE7" w:rsidP="00127910">
            <w:pPr>
              <w:tabs>
                <w:tab w:val="left" w:pos="1565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щодо юридичної особи, стосовно якої подано заяву про державну реєстрацію змін до відомостей Єдиного державного реєстру</w:t>
            </w:r>
            <w:r w:rsidR="00DF7222" w:rsidRPr="00550C71">
              <w:rPr>
                <w:sz w:val="22"/>
                <w:szCs w:val="22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50C71">
              <w:rPr>
                <w:sz w:val="22"/>
                <w:szCs w:val="22"/>
                <w:lang w:eastAsia="uk-UA"/>
              </w:rPr>
              <w:t>, пов’язаних із зміною засновників (учасників) юридичної особи, проведено державну реєстрацію рішення про припинення юридичної особи в результаті її ліквідації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FC5" w:rsidRPr="00550C71" w:rsidRDefault="00DF7222" w:rsidP="00E46FC5">
            <w:pPr>
              <w:tabs>
                <w:tab w:val="left" w:pos="358"/>
                <w:tab w:val="left" w:pos="449"/>
              </w:tabs>
              <w:ind w:firstLine="217"/>
              <w:rPr>
                <w:sz w:val="22"/>
                <w:szCs w:val="22"/>
                <w:lang w:eastAsia="uk-UA"/>
              </w:rPr>
            </w:pPr>
            <w:bookmarkStart w:id="10" w:name="o638"/>
            <w:bookmarkEnd w:id="10"/>
            <w:r w:rsidRPr="00550C71">
              <w:rPr>
                <w:sz w:val="22"/>
                <w:szCs w:val="22"/>
              </w:rPr>
              <w:t>В</w:t>
            </w:r>
            <w:r w:rsidR="00E46FC5" w:rsidRPr="00550C71">
              <w:rPr>
                <w:sz w:val="22"/>
                <w:szCs w:val="22"/>
              </w:rPr>
              <w:t xml:space="preserve">несення відповідного запису до </w:t>
            </w:r>
            <w:r w:rsidR="00E46FC5" w:rsidRPr="00550C71">
              <w:rPr>
                <w:sz w:val="22"/>
                <w:szCs w:val="22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46FC5" w:rsidRPr="00550C71" w:rsidRDefault="00E46FC5" w:rsidP="00E46FC5">
            <w:pPr>
              <w:tabs>
                <w:tab w:val="left" w:pos="358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</w:rPr>
              <w:t xml:space="preserve">виписка з </w:t>
            </w:r>
            <w:r w:rsidRPr="00550C71">
              <w:rPr>
                <w:sz w:val="22"/>
                <w:szCs w:val="22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863428" w:rsidRPr="00550C71">
              <w:rPr>
                <w:sz w:val="22"/>
                <w:szCs w:val="22"/>
                <w:lang w:eastAsia="uk-UA"/>
              </w:rPr>
              <w:t xml:space="preserve"> в електронній формі</w:t>
            </w:r>
            <w:r w:rsidRPr="00550C71">
              <w:rPr>
                <w:sz w:val="22"/>
                <w:szCs w:val="22"/>
                <w:lang w:eastAsia="uk-UA"/>
              </w:rPr>
              <w:t xml:space="preserve"> – у разі внесення змін до відомостей, що відображаються у виписці;</w:t>
            </w:r>
          </w:p>
          <w:p w:rsidR="00E46FC5" w:rsidRPr="00550C71" w:rsidRDefault="00D14325" w:rsidP="00E46FC5">
            <w:pPr>
              <w:tabs>
                <w:tab w:val="left" w:pos="358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863428" w:rsidRPr="00550C71">
              <w:rPr>
                <w:sz w:val="22"/>
                <w:szCs w:val="22"/>
                <w:lang w:eastAsia="uk-UA"/>
              </w:rPr>
              <w:t xml:space="preserve"> </w:t>
            </w:r>
            <w:r w:rsidR="00E46FC5" w:rsidRPr="00550C71">
              <w:rPr>
                <w:sz w:val="22"/>
                <w:szCs w:val="22"/>
                <w:lang w:eastAsia="uk-UA"/>
              </w:rPr>
              <w:t>– у разі внесенн</w:t>
            </w:r>
            <w:r w:rsidRPr="00550C71">
              <w:rPr>
                <w:sz w:val="22"/>
                <w:szCs w:val="22"/>
                <w:lang w:eastAsia="uk-UA"/>
              </w:rPr>
              <w:t>я змін до установчого документа;</w:t>
            </w:r>
          </w:p>
          <w:p w:rsidR="00F03E60" w:rsidRPr="00550C71" w:rsidRDefault="00E46FC5" w:rsidP="00643FC3">
            <w:pPr>
              <w:tabs>
                <w:tab w:val="left" w:pos="358"/>
                <w:tab w:val="left" w:pos="449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повідомлення про відмову у державній реєстрації із зазначенням виключного переліку підстав для</w:t>
            </w:r>
            <w:r w:rsidR="0016760C" w:rsidRPr="00550C71">
              <w:rPr>
                <w:sz w:val="22"/>
                <w:szCs w:val="22"/>
                <w:lang w:eastAsia="uk-UA"/>
              </w:rPr>
              <w:t xml:space="preserve"> відмови</w:t>
            </w:r>
          </w:p>
        </w:tc>
      </w:tr>
      <w:tr w:rsidR="001A4E47" w:rsidRPr="00550C71" w:rsidTr="00550C7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16760C">
            <w:pPr>
              <w:jc w:val="center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0C71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80" w:rsidRDefault="00F03E60" w:rsidP="00EA4080">
            <w:pPr>
              <w:pStyle w:val="a3"/>
              <w:tabs>
                <w:tab w:val="left" w:pos="358"/>
              </w:tabs>
              <w:ind w:left="0" w:firstLine="217"/>
              <w:rPr>
                <w:sz w:val="22"/>
                <w:szCs w:val="22"/>
              </w:rPr>
            </w:pPr>
            <w:r w:rsidRPr="00550C71">
              <w:rPr>
                <w:sz w:val="22"/>
                <w:szCs w:val="22"/>
              </w:rPr>
              <w:t>Рез</w:t>
            </w:r>
            <w:r w:rsidR="00DF7222" w:rsidRPr="00550C71">
              <w:rPr>
                <w:sz w:val="22"/>
                <w:szCs w:val="22"/>
              </w:rPr>
              <w:t>ультати надання адміністративної</w:t>
            </w:r>
            <w:r w:rsidRPr="00550C71">
              <w:rPr>
                <w:sz w:val="22"/>
                <w:szCs w:val="22"/>
              </w:rPr>
              <w:t xml:space="preserve"> послуг</w:t>
            </w:r>
            <w:r w:rsidR="00DF7222" w:rsidRPr="00550C71">
              <w:rPr>
                <w:sz w:val="22"/>
                <w:szCs w:val="22"/>
              </w:rPr>
              <w:t>и</w:t>
            </w:r>
            <w:r w:rsidRPr="00550C71">
              <w:rPr>
                <w:sz w:val="22"/>
                <w:szCs w:val="22"/>
              </w:rPr>
              <w:t xml:space="preserve"> у сфері державної реєстрації</w:t>
            </w:r>
            <w:r w:rsidR="00863428" w:rsidRPr="00550C71">
              <w:rPr>
                <w:sz w:val="22"/>
                <w:szCs w:val="22"/>
              </w:rPr>
              <w:t xml:space="preserve"> (у тому числі виписка з </w:t>
            </w:r>
            <w:r w:rsidR="00863428" w:rsidRPr="00550C71">
              <w:rPr>
                <w:sz w:val="22"/>
                <w:szCs w:val="22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Pr="00550C71">
              <w:rPr>
                <w:sz w:val="22"/>
                <w:szCs w:val="22"/>
              </w:rPr>
              <w:t>оприлюднюються на порталі електронних сервісів</w:t>
            </w:r>
            <w:r w:rsidR="00E46FC5" w:rsidRPr="00550C71">
              <w:rPr>
                <w:sz w:val="22"/>
                <w:szCs w:val="22"/>
              </w:rPr>
              <w:t xml:space="preserve"> </w:t>
            </w:r>
          </w:p>
          <w:p w:rsidR="00F000B7" w:rsidRPr="00550C71" w:rsidRDefault="009E4D8B" w:rsidP="00EA4080">
            <w:pPr>
              <w:pStyle w:val="a3"/>
              <w:tabs>
                <w:tab w:val="left" w:pos="358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550C71">
              <w:rPr>
                <w:sz w:val="22"/>
                <w:szCs w:val="22"/>
                <w:lang w:eastAsia="uk-UA"/>
              </w:rPr>
              <w:t xml:space="preserve">У разі відмови у державній реєстрації документи, подані для державної реєстрації (крім документа про сплату адміністративного </w:t>
            </w:r>
            <w:r w:rsidR="00EA4080">
              <w:rPr>
                <w:sz w:val="22"/>
                <w:szCs w:val="22"/>
                <w:lang w:eastAsia="uk-UA"/>
              </w:rPr>
              <w:t>збору), повертаються (видаються</w:t>
            </w:r>
            <w:r w:rsidRPr="00550C71">
              <w:rPr>
                <w:sz w:val="22"/>
                <w:szCs w:val="22"/>
                <w:lang w:eastAsia="uk-UA"/>
              </w:rPr>
              <w:t>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A2E34" w:rsidRPr="00550C71" w:rsidRDefault="006A2E34" w:rsidP="000075A3">
      <w:pPr>
        <w:rPr>
          <w:sz w:val="22"/>
          <w:szCs w:val="22"/>
        </w:rPr>
      </w:pPr>
      <w:bookmarkStart w:id="11" w:name="n43"/>
      <w:bookmarkEnd w:id="11"/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873"/>
        <w:gridCol w:w="2704"/>
      </w:tblGrid>
      <w:tr w:rsidR="009B36DD" w:rsidRPr="00550C71" w:rsidTr="004D5D4B">
        <w:tc>
          <w:tcPr>
            <w:tcW w:w="3119" w:type="dxa"/>
          </w:tcPr>
          <w:p w:rsidR="009A4863" w:rsidRPr="00550C71" w:rsidRDefault="009B36DD" w:rsidP="00BD06DC">
            <w:pPr>
              <w:rPr>
                <w:b/>
                <w:sz w:val="22"/>
                <w:szCs w:val="22"/>
                <w:lang w:val="uk-UA"/>
              </w:rPr>
            </w:pPr>
            <w:r w:rsidRPr="00550C71">
              <w:rPr>
                <w:b/>
                <w:sz w:val="22"/>
                <w:szCs w:val="22"/>
                <w:lang w:val="uk-UA"/>
              </w:rPr>
              <w:t>Начальник ЦНАП Крижанівської с/р</w:t>
            </w:r>
          </w:p>
        </w:tc>
        <w:tc>
          <w:tcPr>
            <w:tcW w:w="3935" w:type="dxa"/>
          </w:tcPr>
          <w:p w:rsidR="009A4863" w:rsidRPr="00550C71" w:rsidRDefault="009A4863" w:rsidP="00BD06DC">
            <w:pPr>
              <w:rPr>
                <w:b/>
                <w:sz w:val="22"/>
                <w:szCs w:val="22"/>
              </w:rPr>
            </w:pPr>
          </w:p>
        </w:tc>
        <w:tc>
          <w:tcPr>
            <w:tcW w:w="2727" w:type="dxa"/>
            <w:hideMark/>
          </w:tcPr>
          <w:p w:rsidR="009A4863" w:rsidRPr="00550C71" w:rsidRDefault="009B36DD" w:rsidP="00BD06DC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550C71">
              <w:rPr>
                <w:b/>
                <w:sz w:val="22"/>
                <w:szCs w:val="22"/>
              </w:rPr>
              <w:t>В.В.Галянт</w:t>
            </w:r>
            <w:proofErr w:type="spellEnd"/>
          </w:p>
        </w:tc>
      </w:tr>
    </w:tbl>
    <w:p w:rsidR="009A4863" w:rsidRPr="00550C71" w:rsidRDefault="009A4863" w:rsidP="00F000B7">
      <w:pPr>
        <w:rPr>
          <w:sz w:val="22"/>
          <w:szCs w:val="22"/>
        </w:rPr>
      </w:pPr>
    </w:p>
    <w:sectPr w:rsidR="009A4863" w:rsidRPr="00550C71" w:rsidSect="006A1011">
      <w:headerReference w:type="default" r:id="rId8"/>
      <w:pgSz w:w="11906" w:h="16838"/>
      <w:pgMar w:top="709" w:right="850" w:bottom="568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FA" w:rsidRDefault="00A368FA">
      <w:r>
        <w:separator/>
      </w:r>
    </w:p>
  </w:endnote>
  <w:endnote w:type="continuationSeparator" w:id="0">
    <w:p w:rsidR="00A368FA" w:rsidRDefault="00A3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FA" w:rsidRDefault="00A368FA">
      <w:r>
        <w:separator/>
      </w:r>
    </w:p>
  </w:footnote>
  <w:footnote w:type="continuationSeparator" w:id="0">
    <w:p w:rsidR="00A368FA" w:rsidRDefault="00A3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1A4E47" w:rsidRDefault="00010AF8">
    <w:pPr>
      <w:pStyle w:val="a4"/>
      <w:jc w:val="center"/>
      <w:rPr>
        <w:sz w:val="24"/>
        <w:szCs w:val="24"/>
      </w:rPr>
    </w:pPr>
    <w:r w:rsidRPr="001A4E47">
      <w:rPr>
        <w:sz w:val="24"/>
        <w:szCs w:val="24"/>
      </w:rPr>
      <w:fldChar w:fldCharType="begin"/>
    </w:r>
    <w:r w:rsidRPr="001A4E47">
      <w:rPr>
        <w:sz w:val="24"/>
        <w:szCs w:val="24"/>
      </w:rPr>
      <w:instrText>PAGE   \* MERGEFORMAT</w:instrText>
    </w:r>
    <w:r w:rsidRPr="001A4E47">
      <w:rPr>
        <w:sz w:val="24"/>
        <w:szCs w:val="24"/>
      </w:rPr>
      <w:fldChar w:fldCharType="separate"/>
    </w:r>
    <w:r w:rsidR="00FD3B2A" w:rsidRPr="00FD3B2A">
      <w:rPr>
        <w:noProof/>
        <w:sz w:val="24"/>
        <w:szCs w:val="24"/>
        <w:lang w:val="ru-RU"/>
      </w:rPr>
      <w:t>2</w:t>
    </w:r>
    <w:r w:rsidRPr="001A4E47">
      <w:rPr>
        <w:sz w:val="24"/>
        <w:szCs w:val="24"/>
      </w:rPr>
      <w:fldChar w:fldCharType="end"/>
    </w:r>
  </w:p>
  <w:p w:rsidR="00C374C4" w:rsidRDefault="00C374C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75A3"/>
    <w:rsid w:val="00010AF8"/>
    <w:rsid w:val="000605BE"/>
    <w:rsid w:val="00085371"/>
    <w:rsid w:val="000C1738"/>
    <w:rsid w:val="000E73D4"/>
    <w:rsid w:val="000F1DBE"/>
    <w:rsid w:val="001046F6"/>
    <w:rsid w:val="00114307"/>
    <w:rsid w:val="00127910"/>
    <w:rsid w:val="0016760C"/>
    <w:rsid w:val="001A4E47"/>
    <w:rsid w:val="001B0349"/>
    <w:rsid w:val="001C3C55"/>
    <w:rsid w:val="001D5657"/>
    <w:rsid w:val="002736D6"/>
    <w:rsid w:val="00282ED4"/>
    <w:rsid w:val="002A134F"/>
    <w:rsid w:val="003F3CDC"/>
    <w:rsid w:val="00401EE7"/>
    <w:rsid w:val="00411DE2"/>
    <w:rsid w:val="00444315"/>
    <w:rsid w:val="00457D44"/>
    <w:rsid w:val="00497481"/>
    <w:rsid w:val="004D5D4B"/>
    <w:rsid w:val="0052271C"/>
    <w:rsid w:val="005403D3"/>
    <w:rsid w:val="00550C71"/>
    <w:rsid w:val="00592154"/>
    <w:rsid w:val="005A5F22"/>
    <w:rsid w:val="005E1194"/>
    <w:rsid w:val="00643FC3"/>
    <w:rsid w:val="00690FCC"/>
    <w:rsid w:val="006A1011"/>
    <w:rsid w:val="006A2E34"/>
    <w:rsid w:val="006D7D9B"/>
    <w:rsid w:val="006E40D7"/>
    <w:rsid w:val="00763AAB"/>
    <w:rsid w:val="00791CD5"/>
    <w:rsid w:val="007B4A2C"/>
    <w:rsid w:val="007F63CE"/>
    <w:rsid w:val="00805BC3"/>
    <w:rsid w:val="00824963"/>
    <w:rsid w:val="00842E04"/>
    <w:rsid w:val="00861A85"/>
    <w:rsid w:val="00863428"/>
    <w:rsid w:val="008B1659"/>
    <w:rsid w:val="00927740"/>
    <w:rsid w:val="0094349D"/>
    <w:rsid w:val="009620EA"/>
    <w:rsid w:val="009767BB"/>
    <w:rsid w:val="009A4863"/>
    <w:rsid w:val="009B1263"/>
    <w:rsid w:val="009B36DD"/>
    <w:rsid w:val="009C4929"/>
    <w:rsid w:val="009E4D8B"/>
    <w:rsid w:val="009E5D35"/>
    <w:rsid w:val="00A07DA4"/>
    <w:rsid w:val="00A368FA"/>
    <w:rsid w:val="00AD44E9"/>
    <w:rsid w:val="00B11E8F"/>
    <w:rsid w:val="00B147D1"/>
    <w:rsid w:val="00B22FA0"/>
    <w:rsid w:val="00B25C18"/>
    <w:rsid w:val="00BA0008"/>
    <w:rsid w:val="00BA2A1C"/>
    <w:rsid w:val="00BB06FD"/>
    <w:rsid w:val="00BC1CBF"/>
    <w:rsid w:val="00C374C4"/>
    <w:rsid w:val="00C557B7"/>
    <w:rsid w:val="00C62DE7"/>
    <w:rsid w:val="00CD0DD2"/>
    <w:rsid w:val="00CE55E6"/>
    <w:rsid w:val="00D122AF"/>
    <w:rsid w:val="00D14325"/>
    <w:rsid w:val="00D33E95"/>
    <w:rsid w:val="00D607C9"/>
    <w:rsid w:val="00DC2A9F"/>
    <w:rsid w:val="00DD003D"/>
    <w:rsid w:val="00DF7222"/>
    <w:rsid w:val="00E049B0"/>
    <w:rsid w:val="00E46FC5"/>
    <w:rsid w:val="00E55BA5"/>
    <w:rsid w:val="00E9323A"/>
    <w:rsid w:val="00E96BF2"/>
    <w:rsid w:val="00EA4080"/>
    <w:rsid w:val="00F000B7"/>
    <w:rsid w:val="00F03830"/>
    <w:rsid w:val="00F03964"/>
    <w:rsid w:val="00F03E60"/>
    <w:rsid w:val="00F57724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DFCAB"/>
  <w15:docId w15:val="{F29C6C03-2BA4-47DB-A0A0-8178106D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A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2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A48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E55E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5E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D3B2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B34A-1E21-429D-A65F-5DAC51A8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</cp:lastModifiedBy>
  <cp:revision>13</cp:revision>
  <cp:lastPrinted>2016-06-24T12:33:00Z</cp:lastPrinted>
  <dcterms:created xsi:type="dcterms:W3CDTF">2017-12-20T08:13:00Z</dcterms:created>
  <dcterms:modified xsi:type="dcterms:W3CDTF">2019-08-16T07:33:00Z</dcterms:modified>
</cp:coreProperties>
</file>