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B1" w:rsidRPr="00E85DB1" w:rsidRDefault="00E85DB1" w:rsidP="00E85DB1">
      <w:pPr>
        <w:shd w:val="clear" w:color="auto" w:fill="FFFFFF"/>
        <w:spacing w:after="150" w:line="240" w:lineRule="auto"/>
        <w:ind w:left="432" w:right="-1" w:hanging="432"/>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УКРАЇНА</w:t>
      </w:r>
    </w:p>
    <w:p w:rsidR="00E85DB1" w:rsidRPr="00E85DB1" w:rsidRDefault="00E85DB1" w:rsidP="00E85DB1">
      <w:pPr>
        <w:shd w:val="clear" w:color="auto" w:fill="FFFFFF"/>
        <w:spacing w:after="150" w:line="240" w:lineRule="auto"/>
        <w:ind w:left="432" w:right="-1" w:hanging="432"/>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ОДЕСЬКА ОБЛАСТЬ</w:t>
      </w:r>
    </w:p>
    <w:p w:rsidR="00E85DB1" w:rsidRPr="00E85DB1" w:rsidRDefault="00E85DB1" w:rsidP="00E85DB1">
      <w:pPr>
        <w:shd w:val="clear" w:color="auto" w:fill="FFFFFF"/>
        <w:spacing w:after="150" w:line="240" w:lineRule="auto"/>
        <w:ind w:left="432" w:right="-1" w:hanging="432"/>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КОМІНТЕРНІВСЬКИЙ РАЙОН</w:t>
      </w:r>
    </w:p>
    <w:p w:rsidR="00E85DB1" w:rsidRPr="00E85DB1" w:rsidRDefault="00E85DB1" w:rsidP="00E85DB1">
      <w:pPr>
        <w:shd w:val="clear" w:color="auto" w:fill="FFFFFF"/>
        <w:spacing w:after="150" w:line="240" w:lineRule="auto"/>
        <w:ind w:left="432" w:right="-1" w:hanging="432"/>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ФОНТАНСЬКА СІЛЬСЬКА РАДА</w:t>
      </w:r>
    </w:p>
    <w:p w:rsidR="00E85DB1" w:rsidRPr="00E85DB1" w:rsidRDefault="00E85DB1" w:rsidP="00E85DB1">
      <w:pPr>
        <w:shd w:val="clear" w:color="auto" w:fill="FFFFFF"/>
        <w:spacing w:after="150" w:line="240" w:lineRule="auto"/>
        <w:ind w:left="432" w:right="-1" w:hanging="432"/>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РІШЕННЯ</w:t>
      </w:r>
    </w:p>
    <w:p w:rsidR="00E85DB1" w:rsidRPr="00E85DB1" w:rsidRDefault="00E85DB1" w:rsidP="00E85DB1">
      <w:pPr>
        <w:shd w:val="clear" w:color="auto" w:fill="FFFFFF"/>
        <w:spacing w:after="150" w:line="240" w:lineRule="auto"/>
        <w:ind w:left="432" w:right="-1" w:hanging="432"/>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000000"/>
          <w:sz w:val="28"/>
          <w:szCs w:val="28"/>
          <w:lang w:val="ru-RU"/>
        </w:rPr>
        <w:t>дванадцятої</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 xml:space="preserve">сесії Фонтанської сільської ради </w:t>
      </w:r>
      <w:r w:rsidRPr="00E85DB1">
        <w:rPr>
          <w:rFonts w:ascii="Times New Roman" w:eastAsia="Times New Roman" w:hAnsi="Times New Roman" w:cs="Times New Roman"/>
          <w:b/>
          <w:bCs/>
          <w:color w:val="666666"/>
          <w:sz w:val="28"/>
          <w:szCs w:val="28"/>
        </w:rPr>
        <w:t>VII</w:t>
      </w:r>
      <w:r w:rsidRPr="00E85DB1">
        <w:rPr>
          <w:rFonts w:ascii="Times New Roman" w:eastAsia="Times New Roman" w:hAnsi="Times New Roman" w:cs="Times New Roman"/>
          <w:b/>
          <w:bCs/>
          <w:color w:val="666666"/>
          <w:sz w:val="28"/>
          <w:szCs w:val="28"/>
          <w:lang w:val="ru-RU"/>
        </w:rPr>
        <w:t xml:space="preserve"> скликання</w:t>
      </w:r>
    </w:p>
    <w:p w:rsidR="00E85DB1" w:rsidRPr="00E85DB1" w:rsidRDefault="00E85DB1" w:rsidP="00E85DB1">
      <w:pPr>
        <w:shd w:val="clear" w:color="auto" w:fill="FFFFFF"/>
        <w:spacing w:after="0" w:line="240" w:lineRule="auto"/>
        <w:ind w:left="432" w:hanging="432"/>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«13» липня 2016 року</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 xml:space="preserve"> № 319-</w:t>
      </w:r>
      <w:r w:rsidRPr="00E85DB1">
        <w:rPr>
          <w:rFonts w:ascii="Times New Roman" w:eastAsia="Times New Roman" w:hAnsi="Times New Roman" w:cs="Times New Roman"/>
          <w:b/>
          <w:bCs/>
          <w:color w:val="666666"/>
          <w:sz w:val="28"/>
          <w:szCs w:val="28"/>
        </w:rPr>
        <w:t>VI</w:t>
      </w:r>
      <w:r w:rsidRPr="00E85DB1">
        <w:rPr>
          <w:rFonts w:ascii="Times New Roman" w:eastAsia="Times New Roman" w:hAnsi="Times New Roman" w:cs="Times New Roman"/>
          <w:b/>
          <w:bCs/>
          <w:color w:val="666666"/>
          <w:sz w:val="28"/>
          <w:szCs w:val="28"/>
          <w:lang w:val="ru-RU"/>
        </w:rPr>
        <w:t>І</w:t>
      </w:r>
    </w:p>
    <w:p w:rsidR="00E85DB1" w:rsidRPr="00E85DB1" w:rsidRDefault="00E85DB1" w:rsidP="00E85DB1">
      <w:pPr>
        <w:shd w:val="clear" w:color="auto" w:fill="FFFFFF"/>
        <w:spacing w:after="0" w:line="240" w:lineRule="auto"/>
        <w:ind w:right="-1"/>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Про встановлення ставок земельного податку на території Фонтанської сільської ради Комінтернівського району Одеської області</w:t>
      </w:r>
    </w:p>
    <w:p w:rsidR="00E85DB1" w:rsidRPr="00E85DB1" w:rsidRDefault="00E85DB1" w:rsidP="00E85DB1">
      <w:pPr>
        <w:shd w:val="clear" w:color="auto" w:fill="FFFFFF"/>
        <w:spacing w:after="120" w:line="240" w:lineRule="auto"/>
        <w:ind w:right="-5" w:firstLine="1248"/>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Відповідно до пункту 24 частини 1 статті 26 Закону України</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«Про місцеве самоврядування в Україні», статей</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 xml:space="preserve"> 7, 8, 10, 12, 14, 269-289 Податкового кодексу України, з метою поповнення доходної частини бюджету Фонтанської сільської ради, Фонтанська сільська рада</w:t>
      </w:r>
      <w:r w:rsidRPr="00E85DB1">
        <w:rPr>
          <w:rFonts w:ascii="Times New Roman" w:eastAsia="Times New Roman" w:hAnsi="Times New Roman" w:cs="Times New Roman"/>
          <w:color w:val="666666"/>
          <w:sz w:val="28"/>
          <w:szCs w:val="28"/>
        </w:rPr>
        <w:t> </w:t>
      </w:r>
    </w:p>
    <w:p w:rsidR="00E85DB1" w:rsidRPr="00E85DB1" w:rsidRDefault="00E85DB1" w:rsidP="00E85DB1">
      <w:pPr>
        <w:shd w:val="clear" w:color="auto" w:fill="FFFFFF"/>
        <w:spacing w:after="0" w:line="240" w:lineRule="auto"/>
        <w:ind w:right="-58"/>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 xml:space="preserve"> В И Р І Ш И Л А:</w:t>
      </w:r>
      <w:r w:rsidRPr="00E85DB1">
        <w:rPr>
          <w:rFonts w:ascii="Times New Roman" w:eastAsia="Times New Roman" w:hAnsi="Times New Roman" w:cs="Times New Roman"/>
          <w:b/>
          <w:bCs/>
          <w:color w:val="666666"/>
          <w:sz w:val="28"/>
          <w:szCs w:val="28"/>
        </w:rPr>
        <w:t>    </w:t>
      </w:r>
    </w:p>
    <w:p w:rsidR="00E85DB1" w:rsidRPr="00E85DB1" w:rsidRDefault="00E85DB1" w:rsidP="00E85DB1">
      <w:pPr>
        <w:shd w:val="clear" w:color="auto" w:fill="FFFFFF"/>
        <w:spacing w:after="0" w:line="240" w:lineRule="auto"/>
        <w:ind w:right="-58"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 Встановити з 01.01.2017 року на території Фонтанської сільської ради податок на майно в частині плати за землю згідно з Положенням (додаток 1).</w:t>
      </w:r>
    </w:p>
    <w:p w:rsidR="00E85DB1" w:rsidRPr="00E85DB1" w:rsidRDefault="00E85DB1" w:rsidP="00E85DB1">
      <w:pPr>
        <w:shd w:val="clear" w:color="auto" w:fill="FFFFFF"/>
        <w:spacing w:after="0" w:line="240" w:lineRule="auto"/>
        <w:ind w:right="-58"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2.Встановити ставки земельного податку на території Фонтанської сільської ради (додаток 2).</w:t>
      </w:r>
    </w:p>
    <w:p w:rsidR="00E85DB1" w:rsidRPr="00E85DB1" w:rsidRDefault="00E85DB1" w:rsidP="00E85DB1">
      <w:pPr>
        <w:numPr>
          <w:ilvl w:val="0"/>
          <w:numId w:val="1"/>
        </w:numPr>
        <w:shd w:val="clear" w:color="auto" w:fill="FFFFFF"/>
        <w:spacing w:before="100" w:beforeAutospacing="1" w:after="100" w:afterAutospacing="1" w:line="300" w:lineRule="atLeast"/>
        <w:ind w:left="375"/>
        <w:rPr>
          <w:rFonts w:ascii="Arial" w:eastAsia="Times New Roman" w:hAnsi="Arial" w:cs="Arial"/>
          <w:color w:val="666666"/>
          <w:sz w:val="18"/>
          <w:szCs w:val="18"/>
          <w:lang w:val="ru-RU"/>
        </w:rPr>
      </w:pPr>
      <w:r w:rsidRPr="00E85DB1">
        <w:rPr>
          <w:rFonts w:ascii="Arial" w:eastAsia="Times New Roman" w:hAnsi="Arial" w:cs="Arial"/>
          <w:color w:val="000000"/>
          <w:sz w:val="28"/>
          <w:szCs w:val="28"/>
          <w:lang w:val="ru-RU"/>
        </w:rPr>
        <w:t>Прийняте рішення довести до відома Державної податкової інспекції у Комінтернівському районі ГУ ДФС України в Одеській області, оприлюднити шляхом розміщення на інформаційному стенді сільської ради, на сайті Комінтернівської районної ради Одеської області та в найближчій редакції</w:t>
      </w:r>
      <w:r w:rsidRPr="00E85DB1">
        <w:rPr>
          <w:rFonts w:ascii="Arial" w:eastAsia="Times New Roman" w:hAnsi="Arial" w:cs="Arial"/>
          <w:color w:val="000000"/>
          <w:sz w:val="28"/>
          <w:szCs w:val="28"/>
        </w:rPr>
        <w:t> </w:t>
      </w:r>
      <w:r w:rsidRPr="00E85DB1">
        <w:rPr>
          <w:rFonts w:ascii="Arial" w:eastAsia="Times New Roman" w:hAnsi="Arial" w:cs="Arial"/>
          <w:color w:val="000000"/>
          <w:sz w:val="28"/>
          <w:szCs w:val="28"/>
          <w:lang w:val="ru-RU"/>
        </w:rPr>
        <w:t>газети «Слава хлібороба».</w:t>
      </w:r>
    </w:p>
    <w:p w:rsidR="00E85DB1" w:rsidRPr="00E85DB1" w:rsidRDefault="00E85DB1" w:rsidP="00E85DB1">
      <w:pPr>
        <w:shd w:val="clear" w:color="auto" w:fill="FFFFFF"/>
        <w:spacing w:after="0" w:line="240" w:lineRule="auto"/>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 xml:space="preserve"> </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4. Рекомендувати органам державної фіскальної служби інформувати Фонтанську сільську раду про сплату земельного податку за землю Фонтанської сільської ради в розрізі земельних ділянок та власників земельних ділянок (землекористувачів).</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5.Контроль за виконанням цього рішення покласти на постійну комісію Фонтанської сільської ради з питань планування бюджету та фінансів</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 xml:space="preserve"> та органи державної фіскальної служби України в Комінтернівському районі.</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Виконуючий обов’язки</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сільського голови</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 xml:space="preserve"> </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Н.І.Філіпповська</w:t>
      </w:r>
    </w:p>
    <w:p w:rsidR="00E85DB1" w:rsidRPr="00E85DB1" w:rsidRDefault="00E85DB1" w:rsidP="00E85DB1">
      <w:pPr>
        <w:shd w:val="clear" w:color="auto" w:fill="FFFFFF"/>
        <w:spacing w:after="0" w:line="240" w:lineRule="auto"/>
        <w:jc w:val="right"/>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4"/>
          <w:szCs w:val="24"/>
          <w:lang w:val="ru-RU"/>
        </w:rPr>
        <w:t>Додаток1</w:t>
      </w:r>
      <w:r w:rsidRPr="00E85DB1">
        <w:rPr>
          <w:rFonts w:ascii="Times New Roman" w:eastAsia="Times New Roman" w:hAnsi="Times New Roman" w:cs="Times New Roman"/>
          <w:color w:val="666666"/>
          <w:sz w:val="24"/>
          <w:szCs w:val="24"/>
          <w:lang w:val="ru-RU"/>
        </w:rPr>
        <w:br/>
        <w:t>до рішення</w:t>
      </w:r>
      <w:r w:rsidRPr="00E85DB1">
        <w:rPr>
          <w:rFonts w:ascii="Times New Roman" w:eastAsia="Times New Roman" w:hAnsi="Times New Roman" w:cs="Times New Roman"/>
          <w:color w:val="666666"/>
          <w:sz w:val="24"/>
          <w:szCs w:val="24"/>
          <w:lang w:val="ru-RU"/>
        </w:rPr>
        <w:br/>
        <w:t>Фонтанської сільської ради</w:t>
      </w:r>
      <w:r w:rsidRPr="00E85DB1">
        <w:rPr>
          <w:rFonts w:ascii="Times New Roman" w:eastAsia="Times New Roman" w:hAnsi="Times New Roman" w:cs="Times New Roman"/>
          <w:color w:val="666666"/>
          <w:sz w:val="24"/>
          <w:szCs w:val="24"/>
          <w:lang w:val="ru-RU"/>
        </w:rPr>
        <w:br/>
        <w:t>№</w:t>
      </w:r>
      <w:r w:rsidRPr="00E85DB1">
        <w:rPr>
          <w:rFonts w:ascii="Times New Roman" w:eastAsia="Times New Roman" w:hAnsi="Times New Roman" w:cs="Times New Roman"/>
          <w:color w:val="666666"/>
          <w:sz w:val="24"/>
          <w:szCs w:val="24"/>
        </w:rPr>
        <w:t> </w:t>
      </w:r>
      <w:r w:rsidRPr="00E85DB1">
        <w:rPr>
          <w:rFonts w:ascii="Times New Roman" w:eastAsia="Times New Roman" w:hAnsi="Times New Roman" w:cs="Times New Roman"/>
          <w:color w:val="666666"/>
          <w:sz w:val="24"/>
          <w:szCs w:val="24"/>
          <w:lang w:val="ru-RU"/>
        </w:rPr>
        <w:t xml:space="preserve"> 319-</w:t>
      </w:r>
      <w:r w:rsidRPr="00E85DB1">
        <w:rPr>
          <w:rFonts w:ascii="Times New Roman" w:eastAsia="Times New Roman" w:hAnsi="Times New Roman" w:cs="Times New Roman"/>
          <w:color w:val="666666"/>
          <w:sz w:val="24"/>
          <w:szCs w:val="24"/>
        </w:rPr>
        <w:t>V</w:t>
      </w:r>
      <w:r w:rsidRPr="00E85DB1">
        <w:rPr>
          <w:rFonts w:ascii="Times New Roman" w:eastAsia="Times New Roman" w:hAnsi="Times New Roman" w:cs="Times New Roman"/>
          <w:color w:val="666666"/>
          <w:sz w:val="24"/>
          <w:szCs w:val="24"/>
          <w:lang w:val="ru-RU"/>
        </w:rPr>
        <w:t>ІІ</w:t>
      </w:r>
      <w:r w:rsidRPr="00E85DB1">
        <w:rPr>
          <w:rFonts w:ascii="Times New Roman" w:eastAsia="Times New Roman" w:hAnsi="Times New Roman" w:cs="Times New Roman"/>
          <w:color w:val="666666"/>
          <w:sz w:val="24"/>
          <w:szCs w:val="24"/>
        </w:rPr>
        <w:t>  </w:t>
      </w:r>
      <w:r w:rsidRPr="00E85DB1">
        <w:rPr>
          <w:rFonts w:ascii="Times New Roman" w:eastAsia="Times New Roman" w:hAnsi="Times New Roman" w:cs="Times New Roman"/>
          <w:color w:val="666666"/>
          <w:sz w:val="24"/>
          <w:szCs w:val="24"/>
          <w:lang w:val="ru-RU"/>
        </w:rPr>
        <w:t xml:space="preserve"> від 13.07.2016 року</w:t>
      </w:r>
      <w:r w:rsidRPr="00E85DB1">
        <w:rPr>
          <w:rFonts w:ascii="Times New Roman" w:eastAsia="Times New Roman" w:hAnsi="Times New Roman" w:cs="Times New Roman"/>
          <w:color w:val="666666"/>
          <w:sz w:val="24"/>
          <w:szCs w:val="24"/>
        </w:rPr>
        <w:t>  </w:t>
      </w:r>
    </w:p>
    <w:p w:rsidR="00E85DB1" w:rsidRPr="00E85DB1" w:rsidRDefault="00E85DB1" w:rsidP="00E85DB1">
      <w:pPr>
        <w:shd w:val="clear" w:color="auto" w:fill="FFFFFF"/>
        <w:spacing w:after="0" w:line="240" w:lineRule="auto"/>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lastRenderedPageBreak/>
        <w:br/>
        <w:t>Положення</w:t>
      </w:r>
    </w:p>
    <w:p w:rsidR="00E85DB1" w:rsidRPr="00E85DB1" w:rsidRDefault="00E85DB1" w:rsidP="00E85DB1">
      <w:pPr>
        <w:shd w:val="clear" w:color="auto" w:fill="FFFFFF"/>
        <w:spacing w:after="0" w:line="240" w:lineRule="auto"/>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про податок на майно, в частині плати за землю</w:t>
      </w:r>
    </w:p>
    <w:p w:rsidR="00E85DB1" w:rsidRPr="00E85DB1" w:rsidRDefault="00E85DB1" w:rsidP="00E85DB1">
      <w:pPr>
        <w:numPr>
          <w:ilvl w:val="0"/>
          <w:numId w:val="2"/>
        </w:numPr>
        <w:shd w:val="clear" w:color="auto" w:fill="FFFFFF"/>
        <w:spacing w:before="100" w:beforeAutospacing="1" w:after="100" w:afterAutospacing="1" w:line="300" w:lineRule="atLeast"/>
        <w:ind w:left="375"/>
        <w:rPr>
          <w:rFonts w:ascii="Arial" w:eastAsia="Times New Roman" w:hAnsi="Arial" w:cs="Arial"/>
          <w:color w:val="666666"/>
          <w:sz w:val="18"/>
          <w:szCs w:val="18"/>
        </w:rPr>
      </w:pPr>
      <w:r w:rsidRPr="00E85DB1">
        <w:rPr>
          <w:rFonts w:ascii="Times New Roman" w:eastAsia="Times New Roman" w:hAnsi="Times New Roman" w:cs="Times New Roman"/>
          <w:b/>
          <w:bCs/>
          <w:color w:val="666666"/>
          <w:sz w:val="28"/>
          <w:szCs w:val="28"/>
        </w:rPr>
        <w:t>Загальне положення</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Плата за землю - обов'язковий</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платіж у складі</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податку на майно, що</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справляється у формі земельного податку та орендної плати за земельні</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ділянки</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державної і комунальної</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власності.</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2. Платникиземельного податку</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2.1. Платниками податку є:</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2.1.1. власники земельних ділянок;</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2.1.2. землекористувачі.</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3. Об’єкт оподаткування</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3.1. Об'єктами оподаткування є земельні ділянки, які перебувають у власності або користуванні.</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4. База оподаткування земельним податком</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4.1. Базою оподаткування є нормативна грошова оцінка земельних ділянок з урахуванням коефіцієнта індексації.</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bdr w:val="none" w:sz="0" w:space="0" w:color="auto" w:frame="1"/>
          <w:lang w:val="ru-RU"/>
        </w:rPr>
        <w:t>5.</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Ставка земельного податку</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5.1. Ставки податку за земельні ділянки, встановлюються у розмірах, згідно Додатку 2</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 xml:space="preserve"> до цього Положення.</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6. Податковий період для плати за землю</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6.1. Базовий податковий (звітний) період для плати за землю є встановлюється Податковим кодексом України.</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bdr w:val="none" w:sz="0" w:space="0" w:color="auto" w:frame="1"/>
          <w:lang w:val="ru-RU"/>
        </w:rPr>
        <w:t>7</w:t>
      </w:r>
      <w:r w:rsidRPr="00E85DB1">
        <w:rPr>
          <w:rFonts w:ascii="Times New Roman" w:eastAsia="Times New Roman" w:hAnsi="Times New Roman" w:cs="Times New Roman"/>
          <w:b/>
          <w:bCs/>
          <w:color w:val="666666"/>
          <w:sz w:val="28"/>
          <w:szCs w:val="28"/>
          <w:bdr w:val="none" w:sz="0" w:space="0" w:color="auto" w:frame="1"/>
          <w:lang w:val="ru-RU"/>
        </w:rPr>
        <w:t>.</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Порядок обчислення плати за землю</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7.1. Підставою для нарахування земельного податку є дані державного земельного кадастру.</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7.2. Порядок обчислення плати за землю встановлюється Податковим кодексом України.</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bdr w:val="none" w:sz="0" w:space="0" w:color="auto" w:frame="1"/>
          <w:lang w:val="ru-RU"/>
        </w:rPr>
        <w:t>8.</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Строк сплати плати за землю</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8.1. Строк сплати плати за землю встановлюється Податковим кодексом України.</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9. Пільги щодо сплати земельного податку для фізичних та юридичних осіб</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9.1. Пільги щодо сплати земельного податку для фізичних та юридичних осіб встановлюються Податковим кодексом України.</w:t>
      </w:r>
    </w:p>
    <w:p w:rsidR="00E85DB1" w:rsidRPr="00E85DB1" w:rsidRDefault="00E85DB1" w:rsidP="00E85DB1">
      <w:pPr>
        <w:shd w:val="clear" w:color="auto" w:fill="FFFFFF"/>
        <w:spacing w:after="150" w:line="240" w:lineRule="auto"/>
        <w:ind w:left="495"/>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9.2</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Не підлягають оподаткуванню земельні ділянки, які повністю утримуються за рахунок коштів місцевого та районного бюджету на яких розташовані:</w:t>
      </w:r>
    </w:p>
    <w:p w:rsidR="00E85DB1" w:rsidRPr="00E85DB1" w:rsidRDefault="00E85DB1" w:rsidP="00E85DB1">
      <w:pPr>
        <w:shd w:val="clear" w:color="auto" w:fill="FFFFFF"/>
        <w:spacing w:after="150" w:line="240" w:lineRule="auto"/>
        <w:ind w:left="1215" w:hanging="36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w:t>
      </w:r>
      <w:r w:rsidRPr="00E85DB1">
        <w:rPr>
          <w:rFonts w:ascii="Times New Roman" w:eastAsia="Times New Roman" w:hAnsi="Times New Roman" w:cs="Times New Roman"/>
          <w:color w:val="666666"/>
          <w:sz w:val="14"/>
          <w:szCs w:val="14"/>
        </w:rPr>
        <w:t>         </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дошкільні навчальні заклади;</w:t>
      </w:r>
    </w:p>
    <w:p w:rsidR="00E85DB1" w:rsidRPr="00E85DB1" w:rsidRDefault="00E85DB1" w:rsidP="00E85DB1">
      <w:pPr>
        <w:shd w:val="clear" w:color="auto" w:fill="FFFFFF"/>
        <w:spacing w:after="150" w:line="240" w:lineRule="auto"/>
        <w:ind w:left="1215" w:hanging="36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lastRenderedPageBreak/>
        <w:t>-</w:t>
      </w:r>
      <w:r w:rsidRPr="00E85DB1">
        <w:rPr>
          <w:rFonts w:ascii="Times New Roman" w:eastAsia="Times New Roman" w:hAnsi="Times New Roman" w:cs="Times New Roman"/>
          <w:color w:val="666666"/>
          <w:sz w:val="14"/>
          <w:szCs w:val="14"/>
        </w:rPr>
        <w:t>         </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загальноосвітні навчальні заклади;</w:t>
      </w:r>
    </w:p>
    <w:p w:rsidR="00E85DB1" w:rsidRPr="00E85DB1" w:rsidRDefault="00E85DB1" w:rsidP="00E85DB1">
      <w:pPr>
        <w:shd w:val="clear" w:color="auto" w:fill="FFFFFF"/>
        <w:spacing w:after="150" w:line="240" w:lineRule="auto"/>
        <w:ind w:left="1215" w:hanging="36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w:t>
      </w:r>
      <w:r w:rsidRPr="00E85DB1">
        <w:rPr>
          <w:rFonts w:ascii="Times New Roman" w:eastAsia="Times New Roman" w:hAnsi="Times New Roman" w:cs="Times New Roman"/>
          <w:color w:val="666666"/>
          <w:sz w:val="14"/>
          <w:szCs w:val="14"/>
        </w:rPr>
        <w:t>         </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заклади культури та спорту;</w:t>
      </w:r>
    </w:p>
    <w:p w:rsidR="00E85DB1" w:rsidRPr="00E85DB1" w:rsidRDefault="00E85DB1" w:rsidP="00E85DB1">
      <w:pPr>
        <w:shd w:val="clear" w:color="auto" w:fill="FFFFFF"/>
        <w:spacing w:after="150" w:line="240" w:lineRule="auto"/>
        <w:ind w:left="1215" w:hanging="36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w:t>
      </w:r>
      <w:r w:rsidRPr="00E85DB1">
        <w:rPr>
          <w:rFonts w:ascii="Times New Roman" w:eastAsia="Times New Roman" w:hAnsi="Times New Roman" w:cs="Times New Roman"/>
          <w:color w:val="666666"/>
          <w:sz w:val="14"/>
          <w:szCs w:val="14"/>
        </w:rPr>
        <w:t>         </w:t>
      </w:r>
      <w:r w:rsidRPr="00E85DB1">
        <w:rPr>
          <w:rFonts w:ascii="Times New Roman" w:eastAsia="Times New Roman" w:hAnsi="Times New Roman" w:cs="Times New Roman"/>
          <w:color w:val="666666"/>
          <w:sz w:val="28"/>
          <w:szCs w:val="28"/>
          <w:lang w:val="ru-RU"/>
        </w:rPr>
        <w:t>охорони здоров’я;</w:t>
      </w:r>
    </w:p>
    <w:p w:rsidR="00E85DB1" w:rsidRPr="00E85DB1" w:rsidRDefault="00E85DB1" w:rsidP="00E85DB1">
      <w:pPr>
        <w:shd w:val="clear" w:color="auto" w:fill="FFFFFF"/>
        <w:spacing w:after="150" w:line="240" w:lineRule="auto"/>
        <w:ind w:left="1215" w:hanging="36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w:t>
      </w:r>
      <w:r w:rsidRPr="00E85DB1">
        <w:rPr>
          <w:rFonts w:ascii="Times New Roman" w:eastAsia="Times New Roman" w:hAnsi="Times New Roman" w:cs="Times New Roman"/>
          <w:color w:val="666666"/>
          <w:sz w:val="14"/>
          <w:szCs w:val="14"/>
        </w:rPr>
        <w:t>         </w:t>
      </w:r>
      <w:r w:rsidRPr="00E85DB1">
        <w:rPr>
          <w:rFonts w:ascii="Times New Roman" w:eastAsia="Times New Roman" w:hAnsi="Times New Roman" w:cs="Times New Roman"/>
          <w:color w:val="666666"/>
          <w:sz w:val="28"/>
          <w:szCs w:val="28"/>
          <w:lang w:val="ru-RU"/>
        </w:rPr>
        <w:t>кладовища;</w:t>
      </w:r>
    </w:p>
    <w:p w:rsidR="00E85DB1" w:rsidRPr="00E85DB1" w:rsidRDefault="00E85DB1" w:rsidP="00E85DB1">
      <w:pPr>
        <w:shd w:val="clear" w:color="auto" w:fill="FFFFFF"/>
        <w:spacing w:after="150" w:line="240" w:lineRule="auto"/>
        <w:ind w:left="1215" w:hanging="36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w:t>
      </w:r>
      <w:r w:rsidRPr="00E85DB1">
        <w:rPr>
          <w:rFonts w:ascii="Times New Roman" w:eastAsia="Times New Roman" w:hAnsi="Times New Roman" w:cs="Times New Roman"/>
          <w:color w:val="666666"/>
          <w:sz w:val="14"/>
          <w:szCs w:val="14"/>
        </w:rPr>
        <w:t>         </w:t>
      </w:r>
      <w:r w:rsidRPr="00E85DB1">
        <w:rPr>
          <w:rFonts w:ascii="Times New Roman" w:eastAsia="Times New Roman" w:hAnsi="Times New Roman" w:cs="Times New Roman"/>
          <w:color w:val="666666"/>
          <w:sz w:val="28"/>
          <w:szCs w:val="28"/>
          <w:lang w:val="ru-RU"/>
        </w:rPr>
        <w:t>заклади органів місцевого самоврядування;</w:t>
      </w:r>
    </w:p>
    <w:p w:rsidR="00E85DB1" w:rsidRPr="00E85DB1" w:rsidRDefault="00E85DB1" w:rsidP="00E85DB1">
      <w:pPr>
        <w:shd w:val="clear" w:color="auto" w:fill="FFFFFF"/>
        <w:spacing w:after="150" w:line="240" w:lineRule="auto"/>
        <w:ind w:left="1215" w:hanging="36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w:t>
      </w:r>
      <w:r w:rsidRPr="00E85DB1">
        <w:rPr>
          <w:rFonts w:ascii="Times New Roman" w:eastAsia="Times New Roman" w:hAnsi="Times New Roman" w:cs="Times New Roman"/>
          <w:color w:val="666666"/>
          <w:sz w:val="14"/>
          <w:szCs w:val="14"/>
        </w:rPr>
        <w:t>         </w:t>
      </w:r>
      <w:r w:rsidRPr="00E85DB1">
        <w:rPr>
          <w:rFonts w:ascii="Times New Roman" w:eastAsia="Times New Roman" w:hAnsi="Times New Roman" w:cs="Times New Roman"/>
          <w:color w:val="666666"/>
          <w:sz w:val="28"/>
          <w:szCs w:val="28"/>
          <w:lang w:val="ru-RU"/>
        </w:rPr>
        <w:t>релігійні організації України.</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10. Земельні ділянки, які не підлягають оподаткуванню земельним податком</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10.1. Земельні ділянки, які не підлягають оподаткуванню земельним податком встановлюються Податковим кодексом України.</w:t>
      </w:r>
    </w:p>
    <w:p w:rsidR="00E85DB1" w:rsidRPr="00E85DB1" w:rsidRDefault="00E85DB1" w:rsidP="00E85DB1">
      <w:pPr>
        <w:shd w:val="clear" w:color="auto" w:fill="FFFFFF"/>
        <w:spacing w:before="120" w:after="0" w:line="240" w:lineRule="auto"/>
        <w:ind w:firstLine="539"/>
        <w:jc w:val="both"/>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11. Особливості оподаткування платою за землю</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11.1. Особливості оподаткування платою за землю встановлюються</w:t>
      </w:r>
      <w:r w:rsidRPr="00E85DB1">
        <w:rPr>
          <w:rFonts w:ascii="Times New Roman" w:eastAsia="Times New Roman" w:hAnsi="Times New Roman" w:cs="Times New Roman"/>
          <w:color w:val="666666"/>
          <w:sz w:val="28"/>
          <w:szCs w:val="28"/>
        </w:rPr>
        <w:t> </w:t>
      </w:r>
      <w:r w:rsidRPr="00E85DB1">
        <w:rPr>
          <w:rFonts w:ascii="Times New Roman" w:eastAsia="Times New Roman" w:hAnsi="Times New Roman" w:cs="Times New Roman"/>
          <w:color w:val="666666"/>
          <w:sz w:val="28"/>
          <w:szCs w:val="28"/>
          <w:lang w:val="ru-RU"/>
        </w:rPr>
        <w:t xml:space="preserve"> Податковим кодексом України.</w:t>
      </w:r>
    </w:p>
    <w:p w:rsidR="00E85DB1" w:rsidRPr="00E85DB1" w:rsidRDefault="00E85DB1" w:rsidP="00E85DB1">
      <w:pPr>
        <w:shd w:val="clear" w:color="auto" w:fill="FFFFFF"/>
        <w:spacing w:before="120" w:after="0" w:line="240" w:lineRule="auto"/>
        <w:ind w:firstLine="539"/>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bdr w:val="none" w:sz="0" w:space="0" w:color="auto" w:frame="1"/>
          <w:lang w:val="ru-RU"/>
        </w:rPr>
        <w:t>12.</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Орендна плата</w:t>
      </w:r>
    </w:p>
    <w:p w:rsidR="00E85DB1" w:rsidRPr="00E85DB1" w:rsidRDefault="00E85DB1" w:rsidP="00E85DB1">
      <w:pPr>
        <w:shd w:val="clear" w:color="auto" w:fill="FFFFFF"/>
        <w:spacing w:after="0" w:line="240" w:lineRule="auto"/>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12.1.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E85DB1" w:rsidRPr="00E85DB1" w:rsidRDefault="00E85DB1" w:rsidP="00E85DB1">
      <w:pPr>
        <w:shd w:val="clear" w:color="auto" w:fill="FFFFFF"/>
        <w:spacing w:after="0" w:line="312" w:lineRule="atLeast"/>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Виконавчий орган Фонтанської сільської ради, згідно покладених на нього повноважень, до 1 лютого подає контролюючому органу переліки орендарів, з якими укладено договори оренди землі на поточний рік, та інформує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E85DB1" w:rsidRPr="00E85DB1" w:rsidRDefault="00E85DB1" w:rsidP="00E85DB1">
      <w:pPr>
        <w:shd w:val="clear" w:color="auto" w:fill="FFFFFF"/>
        <w:spacing w:after="0" w:line="312" w:lineRule="atLeast"/>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12.2. Платником орендної плати є орендар земельної ділянки.</w:t>
      </w:r>
    </w:p>
    <w:p w:rsidR="00E85DB1" w:rsidRPr="00E85DB1" w:rsidRDefault="00E85DB1" w:rsidP="00E85DB1">
      <w:pPr>
        <w:shd w:val="clear" w:color="auto" w:fill="FFFFFF"/>
        <w:spacing w:after="0" w:line="312" w:lineRule="atLeast"/>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12.3. Об'єктом оподаткування є земельна ділянка, надана в оренду.</w:t>
      </w:r>
    </w:p>
    <w:p w:rsidR="00E85DB1" w:rsidRPr="00E85DB1" w:rsidRDefault="00E85DB1" w:rsidP="00E85DB1">
      <w:pPr>
        <w:shd w:val="clear" w:color="auto" w:fill="FFFFFF"/>
        <w:spacing w:after="0" w:line="312" w:lineRule="atLeast"/>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12.4. Розмір та умови внесення орендної плати встановлюються у договорі оренди між орендодавцем (власником) і орендарем.</w:t>
      </w:r>
    </w:p>
    <w:p w:rsidR="00E85DB1" w:rsidRPr="00E85DB1" w:rsidRDefault="00E85DB1" w:rsidP="00E85DB1">
      <w:pPr>
        <w:shd w:val="clear" w:color="auto" w:fill="FFFFFF"/>
        <w:spacing w:after="0" w:line="312" w:lineRule="atLeast"/>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12.5. Розмір орендної плати встановлюється у договорі оренди землі.</w:t>
      </w:r>
    </w:p>
    <w:p w:rsidR="00E85DB1" w:rsidRPr="00E85DB1" w:rsidRDefault="00E85DB1" w:rsidP="00E85DB1">
      <w:pPr>
        <w:shd w:val="clear" w:color="auto" w:fill="FFFFFF"/>
        <w:spacing w:after="0" w:line="312" w:lineRule="atLeast"/>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12.6. Плата за суборенду земельних ділянок не може перевищувати орендної плати.</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12.7. Пільги по сплаті орендної плати не передбачені.</w:t>
      </w:r>
    </w:p>
    <w:p w:rsidR="00E85DB1" w:rsidRPr="00E85DB1" w:rsidRDefault="00E85DB1" w:rsidP="00E85DB1">
      <w:pPr>
        <w:shd w:val="clear" w:color="auto" w:fill="FFFFFF"/>
        <w:spacing w:after="0" w:line="312" w:lineRule="atLeast"/>
        <w:ind w:firstLine="540"/>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13. Індексація нормативної грошової оцінки земель</w:t>
      </w:r>
    </w:p>
    <w:p w:rsidR="00E85DB1" w:rsidRPr="00E85DB1" w:rsidRDefault="00E85DB1" w:rsidP="00E85DB1">
      <w:pPr>
        <w:shd w:val="clear" w:color="auto" w:fill="FFFFFF"/>
        <w:spacing w:after="0" w:line="312" w:lineRule="atLeast"/>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13.1. Для визначення розміру земельного податку та орендної плати використовується нормативна грошова оцінка земельних ділянок.</w:t>
      </w:r>
    </w:p>
    <w:p w:rsidR="00E85DB1" w:rsidRPr="00E85DB1" w:rsidRDefault="00E85DB1" w:rsidP="00E85DB1">
      <w:pPr>
        <w:shd w:val="clear" w:color="auto" w:fill="FFFFFF"/>
        <w:spacing w:after="0" w:line="312" w:lineRule="atLeast"/>
        <w:ind w:firstLine="540"/>
        <w:jc w:val="both"/>
        <w:textAlignment w:val="baseline"/>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8"/>
          <w:szCs w:val="28"/>
          <w:lang w:val="ru-RU"/>
        </w:rPr>
        <w:t>13.2. Нормативна грошова оцінка земельних ділянок підлягає індексації відповідно до діючого законодавства України.</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Виконуючий обов’язки</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lang w:val="ru-RU"/>
        </w:rPr>
      </w:pPr>
      <w:r w:rsidRPr="00E85DB1">
        <w:rPr>
          <w:rFonts w:ascii="Times New Roman" w:eastAsia="Times New Roman" w:hAnsi="Times New Roman" w:cs="Times New Roman"/>
          <w:b/>
          <w:bCs/>
          <w:color w:val="666666"/>
          <w:sz w:val="28"/>
          <w:szCs w:val="28"/>
          <w:lang w:val="ru-RU"/>
        </w:rPr>
        <w:t>сільського голови</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 xml:space="preserve"> </w:t>
      </w:r>
      <w:r w:rsidRPr="00E85DB1">
        <w:rPr>
          <w:rFonts w:ascii="Times New Roman" w:eastAsia="Times New Roman" w:hAnsi="Times New Roman" w:cs="Times New Roman"/>
          <w:b/>
          <w:bCs/>
          <w:color w:val="666666"/>
          <w:sz w:val="28"/>
          <w:szCs w:val="28"/>
        </w:rPr>
        <w:t>                                         </w:t>
      </w:r>
      <w:r w:rsidRPr="00E85DB1">
        <w:rPr>
          <w:rFonts w:ascii="Times New Roman" w:eastAsia="Times New Roman" w:hAnsi="Times New Roman" w:cs="Times New Roman"/>
          <w:b/>
          <w:bCs/>
          <w:color w:val="666666"/>
          <w:sz w:val="28"/>
          <w:szCs w:val="28"/>
          <w:lang w:val="ru-RU"/>
        </w:rPr>
        <w:t>Н.І.Філіпповська</w:t>
      </w:r>
    </w:p>
    <w:p w:rsidR="00E85DB1" w:rsidRPr="00E85DB1" w:rsidRDefault="00E85DB1" w:rsidP="00E85DB1">
      <w:pPr>
        <w:shd w:val="clear" w:color="auto" w:fill="FFFFFF"/>
        <w:spacing w:after="0" w:line="240" w:lineRule="auto"/>
        <w:jc w:val="right"/>
        <w:rPr>
          <w:rFonts w:ascii="Arial" w:eastAsia="Times New Roman" w:hAnsi="Arial" w:cs="Arial"/>
          <w:color w:val="666666"/>
          <w:sz w:val="18"/>
          <w:szCs w:val="18"/>
        </w:rPr>
      </w:pPr>
      <w:r w:rsidRPr="00E85DB1">
        <w:rPr>
          <w:rFonts w:ascii="Times New Roman" w:eastAsia="Times New Roman" w:hAnsi="Times New Roman" w:cs="Times New Roman"/>
          <w:color w:val="666666"/>
          <w:sz w:val="28"/>
          <w:szCs w:val="28"/>
        </w:rPr>
        <w:lastRenderedPageBreak/>
        <w:t>         </w:t>
      </w:r>
      <w:r w:rsidRPr="00E85DB1">
        <w:rPr>
          <w:rFonts w:ascii="Times New Roman" w:eastAsia="Times New Roman" w:hAnsi="Times New Roman" w:cs="Times New Roman"/>
          <w:color w:val="666666"/>
          <w:sz w:val="24"/>
          <w:szCs w:val="24"/>
        </w:rPr>
        <w:t>Додаток2</w:t>
      </w:r>
      <w:r w:rsidRPr="00E85DB1">
        <w:rPr>
          <w:rFonts w:ascii="Times New Roman" w:eastAsia="Times New Roman" w:hAnsi="Times New Roman" w:cs="Times New Roman"/>
          <w:color w:val="666666"/>
          <w:sz w:val="24"/>
          <w:szCs w:val="24"/>
        </w:rPr>
        <w:br/>
        <w:t>до рішення</w:t>
      </w:r>
      <w:r w:rsidRPr="00E85DB1">
        <w:rPr>
          <w:rFonts w:ascii="Times New Roman" w:eastAsia="Times New Roman" w:hAnsi="Times New Roman" w:cs="Times New Roman"/>
          <w:color w:val="666666"/>
          <w:sz w:val="24"/>
          <w:szCs w:val="24"/>
        </w:rPr>
        <w:br/>
        <w:t>Фонтанської сільської ради</w:t>
      </w:r>
      <w:r w:rsidRPr="00E85DB1">
        <w:rPr>
          <w:rFonts w:ascii="Times New Roman" w:eastAsia="Times New Roman" w:hAnsi="Times New Roman" w:cs="Times New Roman"/>
          <w:color w:val="666666"/>
          <w:sz w:val="24"/>
          <w:szCs w:val="24"/>
        </w:rPr>
        <w:br/>
        <w:t>№  319-VІІ   від 13.07.2016 року  </w:t>
      </w:r>
    </w:p>
    <w:p w:rsidR="00E85DB1" w:rsidRPr="00E85DB1" w:rsidRDefault="00E85DB1" w:rsidP="00E85DB1">
      <w:pPr>
        <w:shd w:val="clear" w:color="auto" w:fill="FFFFFF"/>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18"/>
          <w:szCs w:val="18"/>
        </w:rPr>
        <w:t>                                                                                                                                                                           </w:t>
      </w:r>
    </w:p>
    <w:p w:rsidR="00E85DB1" w:rsidRPr="00E85DB1" w:rsidRDefault="00E85DB1" w:rsidP="00E85DB1">
      <w:pPr>
        <w:shd w:val="clear" w:color="auto" w:fill="FFFFFF"/>
        <w:spacing w:after="0" w:line="240" w:lineRule="auto"/>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i/>
          <w:iCs/>
          <w:color w:val="666666"/>
          <w:sz w:val="24"/>
          <w:szCs w:val="24"/>
          <w:u w:val="single"/>
          <w:lang w:val="ru-RU"/>
        </w:rPr>
        <w:t>ПЕРЕЛІК</w:t>
      </w:r>
    </w:p>
    <w:p w:rsidR="00E85DB1" w:rsidRPr="00E85DB1" w:rsidRDefault="00E85DB1" w:rsidP="00E85DB1">
      <w:pPr>
        <w:shd w:val="clear" w:color="auto" w:fill="FFFFFF"/>
        <w:spacing w:after="0" w:line="240" w:lineRule="auto"/>
        <w:jc w:val="center"/>
        <w:rPr>
          <w:rFonts w:ascii="Arial" w:eastAsia="Times New Roman" w:hAnsi="Arial" w:cs="Arial"/>
          <w:color w:val="666666"/>
          <w:sz w:val="18"/>
          <w:szCs w:val="18"/>
          <w:lang w:val="ru-RU"/>
        </w:rPr>
      </w:pPr>
      <w:r w:rsidRPr="00E85DB1">
        <w:rPr>
          <w:rFonts w:ascii="Times New Roman" w:eastAsia="Times New Roman" w:hAnsi="Times New Roman" w:cs="Times New Roman"/>
          <w:b/>
          <w:bCs/>
          <w:i/>
          <w:iCs/>
          <w:color w:val="666666"/>
          <w:sz w:val="24"/>
          <w:szCs w:val="24"/>
          <w:u w:val="single"/>
          <w:lang w:val="ru-RU"/>
        </w:rPr>
        <w:t>категорій платників та розмір ставок земельного податку</w:t>
      </w:r>
      <w:r w:rsidRPr="00E85DB1">
        <w:rPr>
          <w:rFonts w:ascii="Times New Roman" w:eastAsia="Times New Roman" w:hAnsi="Times New Roman" w:cs="Times New Roman"/>
          <w:b/>
          <w:bCs/>
          <w:i/>
          <w:iCs/>
          <w:color w:val="666666"/>
          <w:sz w:val="24"/>
          <w:szCs w:val="24"/>
          <w:u w:val="single"/>
        </w:rPr>
        <w:t>  </w:t>
      </w:r>
    </w:p>
    <w:tbl>
      <w:tblPr>
        <w:tblW w:w="9495" w:type="dxa"/>
        <w:tblInd w:w="-34" w:type="dxa"/>
        <w:shd w:val="clear" w:color="auto" w:fill="FFFFFF"/>
        <w:tblCellMar>
          <w:left w:w="0" w:type="dxa"/>
          <w:right w:w="0" w:type="dxa"/>
        </w:tblCellMar>
        <w:tblLook w:val="04A0" w:firstRow="1" w:lastRow="0" w:firstColumn="1" w:lastColumn="0" w:noHBand="0" w:noVBand="1"/>
      </w:tblPr>
      <w:tblGrid>
        <w:gridCol w:w="636"/>
        <w:gridCol w:w="6464"/>
        <w:gridCol w:w="2395"/>
      </w:tblGrid>
      <w:tr w:rsidR="00E85DB1" w:rsidRPr="00E85DB1" w:rsidTr="00E85DB1">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w:t>
            </w:r>
          </w:p>
        </w:tc>
        <w:tc>
          <w:tcPr>
            <w:tcW w:w="6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Категорії  платників земельного податку</w:t>
            </w:r>
          </w:p>
        </w:tc>
        <w:tc>
          <w:tcPr>
            <w:tcW w:w="2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4"/>
                <w:szCs w:val="24"/>
                <w:lang w:val="ru-RU"/>
              </w:rPr>
              <w:t>Розмір ставки земельного податку,</w:t>
            </w:r>
          </w:p>
          <w:p w:rsidR="00E85DB1" w:rsidRPr="00E85DB1" w:rsidRDefault="00E85DB1" w:rsidP="00E85DB1">
            <w:pPr>
              <w:spacing w:after="0" w:line="240" w:lineRule="auto"/>
              <w:jc w:val="center"/>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4"/>
                <w:szCs w:val="24"/>
                <w:lang w:val="ru-RU"/>
              </w:rPr>
              <w:t>% від нормативної грошової оцінки землі (НГО)</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2</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    1</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у відповідності до законів України, Збройні Сили України та Державна прикордонна служба України, які повністю утримуються за рахунок державного або місцевого бюджетів</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2</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власники земельних ділянок (юридичні та фізичні особи), які мають належним чином оформлене право власності на земельну ділянку, за винятком платників, зазначених у пп. 4-8</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    3</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землекористувачі (юридичні та фізичні особи), які використовують земельні ділянки без належним чином оформлених документів на право користування земельною ділянкою, за винятком платників, зазначених у п. 4-8</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    4</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власники та користувачі сільськогосподарських угідь (фізичні особи) за один гектар:</w:t>
            </w:r>
          </w:p>
          <w:p w:rsidR="00E85DB1" w:rsidRPr="00E85DB1" w:rsidRDefault="00E85DB1" w:rsidP="00E85DB1">
            <w:pPr>
              <w:spacing w:after="0" w:line="240" w:lineRule="auto"/>
              <w:ind w:firstLine="708"/>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 для ріллі, сіножатей та пасовищ</w:t>
            </w:r>
          </w:p>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            - для багаторічних насаджень</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0,1</w:t>
            </w:r>
          </w:p>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     5</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власники та користувачі земельних ділянок, зайнятих  житловим фондом; у т.ч. громадяни, які використовують земельні ділянки для будівництва та обслуговування житлового будинку, господарських будівель та споруд (присадибна ділянка)</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0,03</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6</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Землі житлової забудови для індивідуального дачного будівництва</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7</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Землі житлової забудови (землі, які використовуються для розміщення гаражного будівництва)</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2,0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    8</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власники та користувачі земельних ділянок, зайнятих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2,0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lastRenderedPageBreak/>
              <w:t>9</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Землі енергетики (землі,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10</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Землі сільськогосподарського призначення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11</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Землі громадської забудови (землі, які використовуються для розміщення готелів, офісних будівель, будівель торгівлі, об’єктів туристичної інфраструктури та закладів громадського харчування, будівель кредитно-фінансових установ, будівель ринкової інфраструктури та інших будівель громадської забудови)</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12</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Землі промисловості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13</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Землі зв’язку (земельні ділянки, надані під повітряні і кабельні телефонно-телеграфні лінії та супутникові засоби зв’язку)</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   14</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4"/>
                <w:szCs w:val="24"/>
                <w:lang w:val="ru-RU"/>
              </w:rPr>
              <w:t>власники вбудовано-прибудованих нежитлових приміщень, розташованих в житлових</w:t>
            </w:r>
            <w:r w:rsidRPr="00E85DB1">
              <w:rPr>
                <w:rFonts w:ascii="Times New Roman" w:eastAsia="Times New Roman" w:hAnsi="Times New Roman" w:cs="Times New Roman"/>
                <w:color w:val="666666"/>
                <w:sz w:val="24"/>
                <w:szCs w:val="24"/>
              </w:rPr>
              <w:t> </w:t>
            </w:r>
            <w:r w:rsidRPr="00E85DB1">
              <w:rPr>
                <w:rFonts w:ascii="Times New Roman" w:eastAsia="Times New Roman" w:hAnsi="Times New Roman" w:cs="Times New Roman"/>
                <w:color w:val="666666"/>
                <w:sz w:val="24"/>
                <w:szCs w:val="24"/>
                <w:lang w:val="ru-RU"/>
              </w:rPr>
              <w:t xml:space="preserve"> будинках</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rPr>
          <w:trHeight w:val="906"/>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15</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4"/>
                <w:szCs w:val="24"/>
                <w:lang w:val="ru-RU"/>
              </w:rPr>
              <w:t>землекористувачі, які набули земельні ділянки на праві постійного користування, за винятком платників, зазначених у пп.4-14, 16</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3,0</w:t>
            </w:r>
          </w:p>
        </w:tc>
      </w:tr>
      <w:tr w:rsidR="00E85DB1" w:rsidRPr="00E85DB1" w:rsidTr="00E85DB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16</w:t>
            </w:r>
          </w:p>
        </w:tc>
        <w:tc>
          <w:tcPr>
            <w:tcW w:w="6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both"/>
              <w:rPr>
                <w:rFonts w:ascii="Arial" w:eastAsia="Times New Roman" w:hAnsi="Arial" w:cs="Arial"/>
                <w:color w:val="666666"/>
                <w:sz w:val="18"/>
                <w:szCs w:val="18"/>
                <w:lang w:val="ru-RU"/>
              </w:rPr>
            </w:pPr>
            <w:r w:rsidRPr="00E85DB1">
              <w:rPr>
                <w:rFonts w:ascii="Times New Roman" w:eastAsia="Times New Roman" w:hAnsi="Times New Roman" w:cs="Times New Roman"/>
                <w:color w:val="666666"/>
                <w:sz w:val="24"/>
                <w:szCs w:val="24"/>
                <w:lang w:val="ru-RU"/>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2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DB1" w:rsidRPr="00E85DB1" w:rsidRDefault="00E85DB1" w:rsidP="00E85DB1">
            <w:pPr>
              <w:spacing w:after="0" w:line="240" w:lineRule="auto"/>
              <w:jc w:val="center"/>
              <w:rPr>
                <w:rFonts w:ascii="Arial" w:eastAsia="Times New Roman" w:hAnsi="Arial" w:cs="Arial"/>
                <w:color w:val="666666"/>
                <w:sz w:val="18"/>
                <w:szCs w:val="18"/>
              </w:rPr>
            </w:pPr>
            <w:r w:rsidRPr="00E85DB1">
              <w:rPr>
                <w:rFonts w:ascii="Times New Roman" w:eastAsia="Times New Roman" w:hAnsi="Times New Roman" w:cs="Times New Roman"/>
                <w:color w:val="666666"/>
                <w:sz w:val="24"/>
                <w:szCs w:val="24"/>
              </w:rPr>
              <w:t>5,0</w:t>
            </w:r>
          </w:p>
        </w:tc>
      </w:tr>
    </w:tbl>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rPr>
      </w:pPr>
      <w:r w:rsidRPr="00E85DB1">
        <w:rPr>
          <w:rFonts w:ascii="Times New Roman" w:eastAsia="Times New Roman" w:hAnsi="Times New Roman" w:cs="Times New Roman"/>
          <w:b/>
          <w:bCs/>
          <w:color w:val="666666"/>
          <w:sz w:val="28"/>
          <w:szCs w:val="28"/>
        </w:rPr>
        <w:t>Виконуючий обов’язки</w:t>
      </w:r>
    </w:p>
    <w:p w:rsidR="00E85DB1" w:rsidRPr="00E85DB1" w:rsidRDefault="00E85DB1" w:rsidP="00E85DB1">
      <w:pPr>
        <w:shd w:val="clear" w:color="auto" w:fill="FFFFFF"/>
        <w:spacing w:after="0" w:line="240" w:lineRule="auto"/>
        <w:ind w:firstLine="540"/>
        <w:jc w:val="both"/>
        <w:rPr>
          <w:rFonts w:ascii="Arial" w:eastAsia="Times New Roman" w:hAnsi="Arial" w:cs="Arial"/>
          <w:color w:val="666666"/>
          <w:sz w:val="18"/>
          <w:szCs w:val="18"/>
        </w:rPr>
      </w:pPr>
      <w:r w:rsidRPr="00E85DB1">
        <w:rPr>
          <w:rFonts w:ascii="Times New Roman" w:eastAsia="Times New Roman" w:hAnsi="Times New Roman" w:cs="Times New Roman"/>
          <w:b/>
          <w:bCs/>
          <w:color w:val="666666"/>
          <w:sz w:val="28"/>
          <w:szCs w:val="28"/>
        </w:rPr>
        <w:t>сільського голови                                                     Н.І.Філіпповська</w:t>
      </w:r>
    </w:p>
    <w:p w:rsidR="001A3100" w:rsidRDefault="00E85DB1">
      <w:bookmarkStart w:id="0" w:name="_GoBack"/>
      <w:bookmarkEnd w:id="0"/>
    </w:p>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053"/>
    <w:multiLevelType w:val="multilevel"/>
    <w:tmpl w:val="CCBE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132A5"/>
    <w:multiLevelType w:val="multilevel"/>
    <w:tmpl w:val="2910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23"/>
    <w:rsid w:val="004C6F23"/>
    <w:rsid w:val="00715EEE"/>
    <w:rsid w:val="00B47D4A"/>
    <w:rsid w:val="00E8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CB3C0-BBF2-4E52-8627-763B14D6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2021-04-14T18:29:00Z</dcterms:created>
  <dcterms:modified xsi:type="dcterms:W3CDTF">2021-04-14T18:30:00Z</dcterms:modified>
</cp:coreProperties>
</file>