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9DC" w:rsidRPr="00CA69DC" w:rsidRDefault="00CA69DC" w:rsidP="00CA69DC">
      <w:pPr>
        <w:pStyle w:val="a3"/>
        <w:shd w:val="clear" w:color="auto" w:fill="FFFFFF"/>
        <w:spacing w:before="0" w:beforeAutospacing="0" w:after="150" w:afterAutospacing="0"/>
        <w:rPr>
          <w:rFonts w:ascii="Arial" w:hAnsi="Arial" w:cs="Arial"/>
          <w:color w:val="666666"/>
          <w:sz w:val="18"/>
          <w:szCs w:val="18"/>
          <w:lang w:val="ru-RU"/>
        </w:rPr>
      </w:pPr>
      <w:r w:rsidRPr="00CA69DC">
        <w:rPr>
          <w:rFonts w:ascii="Arial" w:hAnsi="Arial" w:cs="Arial"/>
          <w:color w:val="666666"/>
          <w:sz w:val="18"/>
          <w:szCs w:val="18"/>
          <w:lang w:val="ru-RU"/>
        </w:rPr>
        <w:t>УКРАЇНА</w:t>
      </w:r>
      <w:r w:rsidRPr="00CA69DC">
        <w:rPr>
          <w:rFonts w:ascii="Arial" w:hAnsi="Arial" w:cs="Arial"/>
          <w:color w:val="666666"/>
          <w:sz w:val="18"/>
          <w:szCs w:val="18"/>
          <w:lang w:val="ru-RU"/>
        </w:rPr>
        <w:br/>
        <w:t>ОДЕСЬКА ОБЛАСТЬ</w:t>
      </w:r>
      <w:r w:rsidRPr="00CA69DC">
        <w:rPr>
          <w:rFonts w:ascii="Arial" w:hAnsi="Arial" w:cs="Arial"/>
          <w:color w:val="666666"/>
          <w:sz w:val="18"/>
          <w:szCs w:val="18"/>
          <w:lang w:val="ru-RU"/>
        </w:rPr>
        <w:br/>
        <w:t>КОМІНТЕРНІВСЬКИЙ РАЙОН</w:t>
      </w:r>
      <w:r w:rsidRPr="00CA69DC">
        <w:rPr>
          <w:rFonts w:ascii="Arial" w:hAnsi="Arial" w:cs="Arial"/>
          <w:color w:val="666666"/>
          <w:sz w:val="18"/>
          <w:szCs w:val="18"/>
          <w:lang w:val="ru-RU"/>
        </w:rPr>
        <w:br/>
        <w:t>ФОНТАНСЬКА СІЛЬСЬКА РАДА</w:t>
      </w:r>
      <w:r w:rsidRPr="00CA69DC">
        <w:rPr>
          <w:rFonts w:ascii="Arial" w:hAnsi="Arial" w:cs="Arial"/>
          <w:color w:val="666666"/>
          <w:sz w:val="18"/>
          <w:szCs w:val="18"/>
          <w:lang w:val="ru-RU"/>
        </w:rPr>
        <w:br/>
        <w:t>РІШЕННЯ</w:t>
      </w:r>
      <w:r w:rsidRPr="00CA69DC">
        <w:rPr>
          <w:rFonts w:ascii="Arial" w:hAnsi="Arial" w:cs="Arial"/>
          <w:color w:val="666666"/>
          <w:sz w:val="18"/>
          <w:szCs w:val="18"/>
          <w:lang w:val="ru-RU"/>
        </w:rPr>
        <w:br/>
        <w:t>с. Фонтанка</w:t>
      </w:r>
    </w:p>
    <w:p w:rsidR="00CA69DC" w:rsidRPr="00CA69DC" w:rsidRDefault="00CA69DC" w:rsidP="00CA69DC">
      <w:pPr>
        <w:pStyle w:val="a3"/>
        <w:shd w:val="clear" w:color="auto" w:fill="FFFFFF"/>
        <w:spacing w:before="0" w:beforeAutospacing="0" w:after="150" w:afterAutospacing="0"/>
        <w:rPr>
          <w:rFonts w:ascii="Arial" w:hAnsi="Arial" w:cs="Arial"/>
          <w:color w:val="666666"/>
          <w:sz w:val="18"/>
          <w:szCs w:val="18"/>
          <w:lang w:val="ru-RU"/>
        </w:rPr>
      </w:pPr>
      <w:r w:rsidRPr="00CA69DC">
        <w:rPr>
          <w:rFonts w:ascii="Arial" w:hAnsi="Arial" w:cs="Arial"/>
          <w:color w:val="666666"/>
          <w:sz w:val="18"/>
          <w:szCs w:val="18"/>
          <w:lang w:val="ru-RU"/>
        </w:rPr>
        <w:t>Позачергової дванадцятої сесії</w:t>
      </w:r>
      <w:r w:rsidRPr="00CA69DC">
        <w:rPr>
          <w:rFonts w:ascii="Arial" w:hAnsi="Arial" w:cs="Arial"/>
          <w:color w:val="666666"/>
          <w:sz w:val="18"/>
          <w:szCs w:val="18"/>
          <w:lang w:val="ru-RU"/>
        </w:rPr>
        <w:br/>
        <w:t xml:space="preserve">Фонтанської сільської ради </w:t>
      </w:r>
      <w:r>
        <w:rPr>
          <w:rFonts w:ascii="Arial" w:hAnsi="Arial" w:cs="Arial"/>
          <w:color w:val="666666"/>
          <w:sz w:val="18"/>
          <w:szCs w:val="18"/>
        </w:rPr>
        <w:t>VII</w:t>
      </w:r>
      <w:r w:rsidRPr="00CA69DC">
        <w:rPr>
          <w:rFonts w:ascii="Arial" w:hAnsi="Arial" w:cs="Arial"/>
          <w:color w:val="666666"/>
          <w:sz w:val="18"/>
          <w:szCs w:val="18"/>
          <w:lang w:val="ru-RU"/>
        </w:rPr>
        <w:t xml:space="preserve"> скликання</w:t>
      </w:r>
    </w:p>
    <w:p w:rsidR="00CA69DC" w:rsidRPr="00CA69DC" w:rsidRDefault="00CA69DC" w:rsidP="00CA69DC">
      <w:pPr>
        <w:pStyle w:val="a3"/>
        <w:shd w:val="clear" w:color="auto" w:fill="FFFFFF"/>
        <w:spacing w:before="0" w:beforeAutospacing="0" w:after="150" w:afterAutospacing="0"/>
        <w:rPr>
          <w:rFonts w:ascii="Arial" w:hAnsi="Arial" w:cs="Arial"/>
          <w:color w:val="666666"/>
          <w:sz w:val="18"/>
          <w:szCs w:val="18"/>
          <w:lang w:val="ru-RU"/>
        </w:rPr>
      </w:pPr>
      <w:r w:rsidRPr="00CA69DC">
        <w:rPr>
          <w:rFonts w:ascii="Arial" w:hAnsi="Arial" w:cs="Arial"/>
          <w:color w:val="666666"/>
          <w:sz w:val="18"/>
          <w:szCs w:val="18"/>
          <w:lang w:val="ru-RU"/>
        </w:rPr>
        <w:t>«13» липня 2016 року №315-</w:t>
      </w:r>
      <w:r>
        <w:rPr>
          <w:rFonts w:ascii="Arial" w:hAnsi="Arial" w:cs="Arial"/>
          <w:color w:val="666666"/>
          <w:sz w:val="18"/>
          <w:szCs w:val="18"/>
        </w:rPr>
        <w:t>VII</w:t>
      </w:r>
    </w:p>
    <w:p w:rsidR="00CA69DC" w:rsidRPr="00CA69DC" w:rsidRDefault="00CA69DC" w:rsidP="00CA69DC">
      <w:pPr>
        <w:pStyle w:val="a3"/>
        <w:shd w:val="clear" w:color="auto" w:fill="FFFFFF"/>
        <w:spacing w:before="0" w:beforeAutospacing="0" w:after="150" w:afterAutospacing="0"/>
        <w:rPr>
          <w:rFonts w:ascii="Arial" w:hAnsi="Arial" w:cs="Arial"/>
          <w:color w:val="666666"/>
          <w:sz w:val="18"/>
          <w:szCs w:val="18"/>
          <w:lang w:val="ru-RU"/>
        </w:rPr>
      </w:pPr>
      <w:r w:rsidRPr="00CA69DC">
        <w:rPr>
          <w:rFonts w:ascii="Arial" w:hAnsi="Arial" w:cs="Arial"/>
          <w:color w:val="666666"/>
          <w:sz w:val="18"/>
          <w:szCs w:val="18"/>
          <w:lang w:val="ru-RU"/>
        </w:rPr>
        <w:t>Про встановлення туристичного збору на території Фонтанської сільської ради Комінтернівського району Одеської області</w:t>
      </w:r>
      <w:r w:rsidRPr="00CA69DC">
        <w:rPr>
          <w:rFonts w:ascii="Arial" w:hAnsi="Arial" w:cs="Arial"/>
          <w:color w:val="666666"/>
          <w:sz w:val="18"/>
          <w:szCs w:val="18"/>
          <w:lang w:val="ru-RU"/>
        </w:rPr>
        <w:br/>
        <w:t>на 2017 рік</w:t>
      </w:r>
    </w:p>
    <w:p w:rsidR="00CA69DC" w:rsidRPr="00CA69DC" w:rsidRDefault="00CA69DC" w:rsidP="00CA69DC">
      <w:pPr>
        <w:pStyle w:val="a3"/>
        <w:shd w:val="clear" w:color="auto" w:fill="FFFFFF"/>
        <w:spacing w:before="0" w:beforeAutospacing="0" w:after="150" w:afterAutospacing="0"/>
        <w:rPr>
          <w:rFonts w:ascii="Arial" w:hAnsi="Arial" w:cs="Arial"/>
          <w:color w:val="666666"/>
          <w:sz w:val="18"/>
          <w:szCs w:val="18"/>
          <w:lang w:val="ru-RU"/>
        </w:rPr>
      </w:pPr>
      <w:r w:rsidRPr="00CA69DC">
        <w:rPr>
          <w:rFonts w:ascii="Arial" w:hAnsi="Arial" w:cs="Arial"/>
          <w:color w:val="666666"/>
          <w:sz w:val="18"/>
          <w:szCs w:val="18"/>
          <w:lang w:val="ru-RU"/>
        </w:rPr>
        <w:t>Відповідно до статей 7, 8, 10, 12, 268 Податкового кодексу України, пунктом 24 частини 1 статті 26, статями 63, 69 Закону України «Про місцеве самоврядування», з метою забезпечення надходжень до місцевого бюджету, Фонтанська сільська рада</w:t>
      </w:r>
      <w:r w:rsidRPr="00CA69DC">
        <w:rPr>
          <w:rFonts w:ascii="Arial" w:hAnsi="Arial" w:cs="Arial"/>
          <w:color w:val="666666"/>
          <w:sz w:val="18"/>
          <w:szCs w:val="18"/>
          <w:lang w:val="ru-RU"/>
        </w:rPr>
        <w:br/>
        <w:t>ВИРІШИЛА:</w:t>
      </w:r>
      <w:r w:rsidRPr="00CA69DC">
        <w:rPr>
          <w:rFonts w:ascii="Arial" w:hAnsi="Arial" w:cs="Arial"/>
          <w:color w:val="666666"/>
          <w:sz w:val="18"/>
          <w:szCs w:val="18"/>
          <w:lang w:val="ru-RU"/>
        </w:rPr>
        <w:br/>
        <w:t>Встановити з 01.01.2017 року на території Фонтанської сільської ради туристичний збір.</w:t>
      </w:r>
      <w:r w:rsidRPr="00CA69DC">
        <w:rPr>
          <w:rFonts w:ascii="Arial" w:hAnsi="Arial" w:cs="Arial"/>
          <w:color w:val="666666"/>
          <w:sz w:val="18"/>
          <w:szCs w:val="18"/>
          <w:lang w:val="ru-RU"/>
        </w:rPr>
        <w:br/>
        <w:t>Затвердити Положення про порядок обчислення та сплату туристичного збору на території Фонтанської сільської ради (додаток 1).</w:t>
      </w:r>
      <w:r w:rsidRPr="00CA69DC">
        <w:rPr>
          <w:rFonts w:ascii="Arial" w:hAnsi="Arial" w:cs="Arial"/>
          <w:color w:val="666666"/>
          <w:sz w:val="18"/>
          <w:szCs w:val="18"/>
          <w:lang w:val="ru-RU"/>
        </w:rPr>
        <w:br/>
        <w:t>Прийняте рішення довести до відома Державної податкової інспекції у Комінтернівському районі ГУ ДФС України в Одеській області, оприлюднити шляхом розміщення на інформаційному стенді сільської ради, на сайті Комінтернівської районної ради Одеської області та в найближчій редакції газети «Слава хлібороба».</w:t>
      </w:r>
      <w:r w:rsidRPr="00CA69DC">
        <w:rPr>
          <w:rFonts w:ascii="Arial" w:hAnsi="Arial" w:cs="Arial"/>
          <w:color w:val="666666"/>
          <w:sz w:val="18"/>
          <w:szCs w:val="18"/>
          <w:lang w:val="ru-RU"/>
        </w:rPr>
        <w:br/>
        <w:t>Вважати таким, що втратило чинність рішення Фонтанської сільської ради «Про встановлення туристичного збору на території Фонтанської сільської ради Комінтернівського району Одеської області» №1084-</w:t>
      </w:r>
      <w:r>
        <w:rPr>
          <w:rFonts w:ascii="Arial" w:hAnsi="Arial" w:cs="Arial"/>
          <w:color w:val="666666"/>
          <w:sz w:val="18"/>
          <w:szCs w:val="18"/>
        </w:rPr>
        <w:t>VI</w:t>
      </w:r>
      <w:r w:rsidRPr="00CA69DC">
        <w:rPr>
          <w:rFonts w:ascii="Arial" w:hAnsi="Arial" w:cs="Arial"/>
          <w:color w:val="666666"/>
          <w:sz w:val="18"/>
          <w:szCs w:val="18"/>
          <w:lang w:val="ru-RU"/>
        </w:rPr>
        <w:t xml:space="preserve"> від 19.01.2015 року.</w:t>
      </w:r>
      <w:r w:rsidRPr="00CA69DC">
        <w:rPr>
          <w:rFonts w:ascii="Arial" w:hAnsi="Arial" w:cs="Arial"/>
          <w:color w:val="666666"/>
          <w:sz w:val="18"/>
          <w:szCs w:val="18"/>
          <w:lang w:val="ru-RU"/>
        </w:rPr>
        <w:br/>
        <w:t>Контроль за виконанням цього рішення покласти на постійну депутатську комісію з питань бюджету та соціально-економічному розвитку (голова комісії Замрій Н.М.).</w:t>
      </w:r>
    </w:p>
    <w:p w:rsidR="00CA69DC" w:rsidRPr="00CA69DC" w:rsidRDefault="00CA69DC" w:rsidP="00CA69DC">
      <w:pPr>
        <w:pStyle w:val="a3"/>
        <w:shd w:val="clear" w:color="auto" w:fill="FFFFFF"/>
        <w:spacing w:before="0" w:beforeAutospacing="0" w:after="150" w:afterAutospacing="0"/>
        <w:rPr>
          <w:rFonts w:ascii="Arial" w:hAnsi="Arial" w:cs="Arial"/>
          <w:color w:val="666666"/>
          <w:sz w:val="18"/>
          <w:szCs w:val="18"/>
          <w:lang w:val="ru-RU"/>
        </w:rPr>
      </w:pPr>
      <w:r w:rsidRPr="00CA69DC">
        <w:rPr>
          <w:rFonts w:ascii="Arial" w:hAnsi="Arial" w:cs="Arial"/>
          <w:color w:val="666666"/>
          <w:sz w:val="18"/>
          <w:szCs w:val="18"/>
          <w:lang w:val="ru-RU"/>
        </w:rPr>
        <w:t>Виконуючий обов´язки</w:t>
      </w:r>
      <w:r w:rsidRPr="00CA69DC">
        <w:rPr>
          <w:rFonts w:ascii="Arial" w:hAnsi="Arial" w:cs="Arial"/>
          <w:color w:val="666666"/>
          <w:sz w:val="18"/>
          <w:szCs w:val="18"/>
          <w:lang w:val="ru-RU"/>
        </w:rPr>
        <w:br/>
        <w:t>сільського голови Філіпповська Н.І.</w:t>
      </w:r>
    </w:p>
    <w:p w:rsidR="00CA69DC" w:rsidRPr="00CA69DC" w:rsidRDefault="00CA69DC" w:rsidP="00CA69DC">
      <w:pPr>
        <w:pStyle w:val="a3"/>
        <w:shd w:val="clear" w:color="auto" w:fill="FFFFFF"/>
        <w:spacing w:before="0" w:beforeAutospacing="0" w:after="150" w:afterAutospacing="0"/>
        <w:rPr>
          <w:rFonts w:ascii="Arial" w:hAnsi="Arial" w:cs="Arial"/>
          <w:color w:val="666666"/>
          <w:sz w:val="18"/>
          <w:szCs w:val="18"/>
          <w:lang w:val="ru-RU"/>
        </w:rPr>
      </w:pPr>
      <w:r w:rsidRPr="00CA69DC">
        <w:rPr>
          <w:rFonts w:ascii="Arial" w:hAnsi="Arial" w:cs="Arial"/>
          <w:color w:val="666666"/>
          <w:sz w:val="18"/>
          <w:szCs w:val="18"/>
          <w:lang w:val="ru-RU"/>
        </w:rPr>
        <w:t>Додаток 1 до рішення</w:t>
      </w:r>
      <w:r w:rsidRPr="00CA69DC">
        <w:rPr>
          <w:rFonts w:ascii="Arial" w:hAnsi="Arial" w:cs="Arial"/>
          <w:color w:val="666666"/>
          <w:sz w:val="18"/>
          <w:szCs w:val="18"/>
          <w:lang w:val="ru-RU"/>
        </w:rPr>
        <w:br/>
        <w:t>Фонтанської сільської ради</w:t>
      </w:r>
      <w:r w:rsidRPr="00CA69DC">
        <w:rPr>
          <w:rFonts w:ascii="Arial" w:hAnsi="Arial" w:cs="Arial"/>
          <w:color w:val="666666"/>
          <w:sz w:val="18"/>
          <w:szCs w:val="18"/>
          <w:lang w:val="ru-RU"/>
        </w:rPr>
        <w:br/>
        <w:t>№315-</w:t>
      </w:r>
      <w:r>
        <w:rPr>
          <w:rFonts w:ascii="Arial" w:hAnsi="Arial" w:cs="Arial"/>
          <w:color w:val="666666"/>
          <w:sz w:val="18"/>
          <w:szCs w:val="18"/>
        </w:rPr>
        <w:t>VII</w:t>
      </w:r>
      <w:r w:rsidRPr="00CA69DC">
        <w:rPr>
          <w:rFonts w:ascii="Arial" w:hAnsi="Arial" w:cs="Arial"/>
          <w:color w:val="666666"/>
          <w:sz w:val="18"/>
          <w:szCs w:val="18"/>
          <w:lang w:val="ru-RU"/>
        </w:rPr>
        <w:t xml:space="preserve"> від «13» липня 2016 року</w:t>
      </w:r>
    </w:p>
    <w:p w:rsidR="00CA69DC" w:rsidRPr="00CA69DC" w:rsidRDefault="00CA69DC" w:rsidP="00CA69DC">
      <w:pPr>
        <w:pStyle w:val="a3"/>
        <w:shd w:val="clear" w:color="auto" w:fill="FFFFFF"/>
        <w:spacing w:before="0" w:beforeAutospacing="0" w:after="150" w:afterAutospacing="0"/>
        <w:rPr>
          <w:rFonts w:ascii="Arial" w:hAnsi="Arial" w:cs="Arial"/>
          <w:color w:val="666666"/>
          <w:sz w:val="18"/>
          <w:szCs w:val="18"/>
          <w:lang w:val="ru-RU"/>
        </w:rPr>
      </w:pPr>
      <w:r w:rsidRPr="00CA69DC">
        <w:rPr>
          <w:rFonts w:ascii="Arial" w:hAnsi="Arial" w:cs="Arial"/>
          <w:color w:val="666666"/>
          <w:sz w:val="18"/>
          <w:szCs w:val="18"/>
          <w:lang w:val="ru-RU"/>
        </w:rPr>
        <w:t>ПОЛОЖЕННЯ</w:t>
      </w:r>
      <w:r w:rsidRPr="00CA69DC">
        <w:rPr>
          <w:rFonts w:ascii="Arial" w:hAnsi="Arial" w:cs="Arial"/>
          <w:color w:val="666666"/>
          <w:sz w:val="18"/>
          <w:szCs w:val="18"/>
          <w:lang w:val="ru-RU"/>
        </w:rPr>
        <w:br/>
        <w:t>про порядок обчислення та сплати туристичного збору</w:t>
      </w:r>
      <w:r w:rsidRPr="00CA69DC">
        <w:rPr>
          <w:rFonts w:ascii="Arial" w:hAnsi="Arial" w:cs="Arial"/>
          <w:color w:val="666666"/>
          <w:sz w:val="18"/>
          <w:szCs w:val="18"/>
          <w:lang w:val="ru-RU"/>
        </w:rPr>
        <w:br/>
        <w:t>на території Фонтанської сільської ради Комінтернівського району Одеської області</w:t>
      </w:r>
      <w:r>
        <w:rPr>
          <w:rFonts w:ascii="Arial" w:hAnsi="Arial" w:cs="Arial"/>
          <w:color w:val="666666"/>
          <w:sz w:val="18"/>
          <w:szCs w:val="18"/>
        </w:rPr>
        <w:t> </w:t>
      </w:r>
      <w:r w:rsidRPr="00CA69DC">
        <w:rPr>
          <w:rFonts w:ascii="Arial" w:hAnsi="Arial" w:cs="Arial"/>
          <w:color w:val="666666"/>
          <w:sz w:val="18"/>
          <w:szCs w:val="18"/>
          <w:lang w:val="ru-RU"/>
        </w:rPr>
        <w:br/>
        <w:t>Загальні положення</w:t>
      </w:r>
      <w:r>
        <w:rPr>
          <w:rFonts w:ascii="Arial" w:hAnsi="Arial" w:cs="Arial"/>
          <w:color w:val="666666"/>
          <w:sz w:val="18"/>
          <w:szCs w:val="18"/>
        </w:rPr>
        <w:t> </w:t>
      </w:r>
      <w:r w:rsidRPr="00CA69DC">
        <w:rPr>
          <w:rFonts w:ascii="Arial" w:hAnsi="Arial" w:cs="Arial"/>
          <w:color w:val="666666"/>
          <w:sz w:val="18"/>
          <w:szCs w:val="18"/>
          <w:lang w:val="ru-RU"/>
        </w:rPr>
        <w:br/>
        <w:t>Дане Положення про порядок обчислення та сплати до місцевого бюджету туристичного збору на території Фонтанської сільської ради т Комінтернівського району Одеської області (далі – Положення) розроблено відповідно до статей 7, 10, 12 та 268 Податкового кодексу України, п. 24 ч. 1 ст. 26, т..ст. 63, 69 Закону України «Про місцеве самоврядування в Україні».</w:t>
      </w:r>
      <w:r w:rsidRPr="00CA69DC">
        <w:rPr>
          <w:rFonts w:ascii="Arial" w:hAnsi="Arial" w:cs="Arial"/>
          <w:color w:val="666666"/>
          <w:sz w:val="18"/>
          <w:szCs w:val="18"/>
          <w:lang w:val="ru-RU"/>
        </w:rPr>
        <w:br/>
        <w:t>Туристичний збір – це місцевий збір, кошти від якого зараховуються до місцевого бюджету.</w:t>
      </w:r>
      <w:r w:rsidRPr="00CA69DC">
        <w:rPr>
          <w:rFonts w:ascii="Arial" w:hAnsi="Arial" w:cs="Arial"/>
          <w:color w:val="666666"/>
          <w:sz w:val="18"/>
          <w:szCs w:val="18"/>
          <w:lang w:val="ru-RU"/>
        </w:rPr>
        <w:br/>
        <w:t>Платники збору</w:t>
      </w:r>
      <w:r w:rsidRPr="00CA69DC">
        <w:rPr>
          <w:rFonts w:ascii="Arial" w:hAnsi="Arial" w:cs="Arial"/>
          <w:color w:val="666666"/>
          <w:sz w:val="18"/>
          <w:szCs w:val="18"/>
          <w:lang w:val="ru-RU"/>
        </w:rPr>
        <w:br/>
        <w:t>2.1. Платниками збору є громадяни України, іноземці, а також особи без громадянства, які прибувають на територію села Фонтанка, на якій діє рішення Фонтанкої сільської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r w:rsidRPr="00CA69DC">
        <w:rPr>
          <w:rFonts w:ascii="Arial" w:hAnsi="Arial" w:cs="Arial"/>
          <w:color w:val="666666"/>
          <w:sz w:val="18"/>
          <w:szCs w:val="18"/>
          <w:lang w:val="ru-RU"/>
        </w:rPr>
        <w:br/>
        <w:t>2.2. Платниками збору не можуть бути особи, які:</w:t>
      </w:r>
      <w:r w:rsidRPr="00CA69DC">
        <w:rPr>
          <w:rFonts w:ascii="Arial" w:hAnsi="Arial" w:cs="Arial"/>
          <w:color w:val="666666"/>
          <w:sz w:val="18"/>
          <w:szCs w:val="18"/>
          <w:lang w:val="ru-RU"/>
        </w:rPr>
        <w:br/>
        <w:t>2.2.1. Постійно проживають в селі Фонтанка, у тому числі на умовах договорів найму.</w:t>
      </w:r>
      <w:r w:rsidRPr="00CA69DC">
        <w:rPr>
          <w:rFonts w:ascii="Arial" w:hAnsi="Arial" w:cs="Arial"/>
          <w:color w:val="666666"/>
          <w:sz w:val="18"/>
          <w:szCs w:val="18"/>
          <w:lang w:val="ru-RU"/>
        </w:rPr>
        <w:br/>
        <w:t>2.2.2. Особи, які прибули в село Фонтанка у відрядження.</w:t>
      </w:r>
      <w:r w:rsidRPr="00CA69DC">
        <w:rPr>
          <w:rFonts w:ascii="Arial" w:hAnsi="Arial" w:cs="Arial"/>
          <w:color w:val="666666"/>
          <w:sz w:val="18"/>
          <w:szCs w:val="18"/>
          <w:lang w:val="ru-RU"/>
        </w:rPr>
        <w:br/>
        <w:t>2.2.3. Інваліди, діти-інваліди та особи, що супроводжують інвалідів І групи або дітей-інвалідів (не більше одного супроводжуючого).</w:t>
      </w:r>
      <w:r w:rsidRPr="00CA69DC">
        <w:rPr>
          <w:rFonts w:ascii="Arial" w:hAnsi="Arial" w:cs="Arial"/>
          <w:color w:val="666666"/>
          <w:sz w:val="18"/>
          <w:szCs w:val="18"/>
          <w:lang w:val="ru-RU"/>
        </w:rPr>
        <w:br/>
        <w:t>2.2.4. Ветерани війни.</w:t>
      </w:r>
      <w:r w:rsidRPr="00CA69DC">
        <w:rPr>
          <w:rFonts w:ascii="Arial" w:hAnsi="Arial" w:cs="Arial"/>
          <w:color w:val="666666"/>
          <w:sz w:val="18"/>
          <w:szCs w:val="18"/>
          <w:lang w:val="ru-RU"/>
        </w:rPr>
        <w:br/>
        <w:t>2.2.5. Учасники ліквідації наслідків аварії на Чорнобильській АЕС.</w:t>
      </w:r>
      <w:r w:rsidRPr="00CA69DC">
        <w:rPr>
          <w:rFonts w:ascii="Arial" w:hAnsi="Arial" w:cs="Arial"/>
          <w:color w:val="666666"/>
          <w:sz w:val="18"/>
          <w:szCs w:val="18"/>
          <w:lang w:val="ru-RU"/>
        </w:rPr>
        <w:br/>
        <w:t>2.2.6.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r w:rsidRPr="00CA69DC">
        <w:rPr>
          <w:rFonts w:ascii="Arial" w:hAnsi="Arial" w:cs="Arial"/>
          <w:color w:val="666666"/>
          <w:sz w:val="18"/>
          <w:szCs w:val="18"/>
          <w:lang w:val="ru-RU"/>
        </w:rPr>
        <w:br/>
        <w:t>2.2.7. Діти віком до 18 років.</w:t>
      </w:r>
      <w:r w:rsidRPr="00CA69DC">
        <w:rPr>
          <w:rFonts w:ascii="Arial" w:hAnsi="Arial" w:cs="Arial"/>
          <w:color w:val="666666"/>
          <w:sz w:val="18"/>
          <w:szCs w:val="18"/>
          <w:lang w:val="ru-RU"/>
        </w:rPr>
        <w:br/>
        <w:t>2.2.8. Дитячі лікувально-профілактичні, фізкультурно-оздоровчі та санаторно-курортні заклади.</w:t>
      </w:r>
      <w:r w:rsidRPr="00CA69DC">
        <w:rPr>
          <w:rFonts w:ascii="Arial" w:hAnsi="Arial" w:cs="Arial"/>
          <w:color w:val="666666"/>
          <w:sz w:val="18"/>
          <w:szCs w:val="18"/>
          <w:lang w:val="ru-RU"/>
        </w:rPr>
        <w:br/>
        <w:t>Ставки збору</w:t>
      </w:r>
      <w:r w:rsidRPr="00CA69DC">
        <w:rPr>
          <w:rFonts w:ascii="Arial" w:hAnsi="Arial" w:cs="Arial"/>
          <w:color w:val="666666"/>
          <w:sz w:val="18"/>
          <w:szCs w:val="18"/>
          <w:lang w:val="ru-RU"/>
        </w:rPr>
        <w:br/>
      </w:r>
      <w:r w:rsidRPr="00CA69DC">
        <w:rPr>
          <w:rFonts w:ascii="Arial" w:hAnsi="Arial" w:cs="Arial"/>
          <w:color w:val="666666"/>
          <w:sz w:val="18"/>
          <w:szCs w:val="18"/>
          <w:lang w:val="ru-RU"/>
        </w:rPr>
        <w:lastRenderedPageBreak/>
        <w:t>3.1. Ставка збору встановлюється у розмірі 1 відсотка до бази справляння збору.</w:t>
      </w:r>
      <w:r w:rsidRPr="00CA69DC">
        <w:rPr>
          <w:rFonts w:ascii="Arial" w:hAnsi="Arial" w:cs="Arial"/>
          <w:color w:val="666666"/>
          <w:sz w:val="18"/>
          <w:szCs w:val="18"/>
          <w:lang w:val="ru-RU"/>
        </w:rPr>
        <w:br/>
        <w:t>База справляння збору</w:t>
      </w:r>
      <w:r w:rsidRPr="00CA69DC">
        <w:rPr>
          <w:rFonts w:ascii="Arial" w:hAnsi="Arial" w:cs="Arial"/>
          <w:color w:val="666666"/>
          <w:sz w:val="18"/>
          <w:szCs w:val="18"/>
          <w:lang w:val="ru-RU"/>
        </w:rPr>
        <w:br/>
        <w:t>4.1. Базою справляння є вартість усього періоду проживання (ночівлі) в готелях, кемпінгах, мотелях, гуртожитках для приїжджих та інших закладах готельного типу, санаторно-курортних закладах, будинках (квартирах), що належать фізичним особам на праві власності або на праві користування за договором найму, за вирахуванням податку на додану вартість.</w:t>
      </w:r>
      <w:r w:rsidRPr="00CA69DC">
        <w:rPr>
          <w:rFonts w:ascii="Arial" w:hAnsi="Arial" w:cs="Arial"/>
          <w:color w:val="666666"/>
          <w:sz w:val="18"/>
          <w:szCs w:val="18"/>
          <w:lang w:val="ru-RU"/>
        </w:rPr>
        <w:br/>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r w:rsidRPr="00CA69DC">
        <w:rPr>
          <w:rFonts w:ascii="Arial" w:hAnsi="Arial" w:cs="Arial"/>
          <w:color w:val="666666"/>
          <w:sz w:val="18"/>
          <w:szCs w:val="18"/>
          <w:lang w:val="ru-RU"/>
        </w:rPr>
        <w:br/>
        <w:t>5. Податкові агенти</w:t>
      </w:r>
      <w:r w:rsidRPr="00CA69DC">
        <w:rPr>
          <w:rFonts w:ascii="Arial" w:hAnsi="Arial" w:cs="Arial"/>
          <w:color w:val="666666"/>
          <w:sz w:val="18"/>
          <w:szCs w:val="18"/>
          <w:lang w:val="ru-RU"/>
        </w:rPr>
        <w:br/>
        <w:t>5.1 Справляння збору здійснюється:</w:t>
      </w:r>
      <w:r w:rsidRPr="00CA69DC">
        <w:rPr>
          <w:rFonts w:ascii="Arial" w:hAnsi="Arial" w:cs="Arial"/>
          <w:color w:val="666666"/>
          <w:sz w:val="18"/>
          <w:szCs w:val="18"/>
          <w:lang w:val="ru-RU"/>
        </w:rPr>
        <w:br/>
        <w:t>а) адміністраціями готелів, кемпінгів, мотелів, гуртожитків для приїжджих та іншими закладами готельного типу, санаторно-курортними закладами;</w:t>
      </w:r>
      <w:r w:rsidRPr="00CA69DC">
        <w:rPr>
          <w:rFonts w:ascii="Arial" w:hAnsi="Arial" w:cs="Arial"/>
          <w:color w:val="666666"/>
          <w:sz w:val="18"/>
          <w:szCs w:val="18"/>
          <w:lang w:val="ru-RU"/>
        </w:rPr>
        <w:br/>
        <w:t>б)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r w:rsidRPr="00CA69DC">
        <w:rPr>
          <w:rFonts w:ascii="Arial" w:hAnsi="Arial" w:cs="Arial"/>
          <w:color w:val="666666"/>
          <w:sz w:val="18"/>
          <w:szCs w:val="18"/>
          <w:lang w:val="ru-RU"/>
        </w:rPr>
        <w:br/>
        <w:t>в) юридичними особами або фізичними особами – підприємцями, які уповноважуються сільською радою справляти збір на умовах договору, укладеного з радою.</w:t>
      </w:r>
      <w:r w:rsidRPr="00CA69DC">
        <w:rPr>
          <w:rFonts w:ascii="Arial" w:hAnsi="Arial" w:cs="Arial"/>
          <w:color w:val="666666"/>
          <w:sz w:val="18"/>
          <w:szCs w:val="18"/>
          <w:lang w:val="ru-RU"/>
        </w:rPr>
        <w:br/>
        <w:t>Особливості справляння збору</w:t>
      </w:r>
      <w:r w:rsidRPr="00CA69DC">
        <w:rPr>
          <w:rFonts w:ascii="Arial" w:hAnsi="Arial" w:cs="Arial"/>
          <w:color w:val="666666"/>
          <w:sz w:val="18"/>
          <w:szCs w:val="18"/>
          <w:lang w:val="ru-RU"/>
        </w:rPr>
        <w:br/>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r w:rsidRPr="00CA69DC">
        <w:rPr>
          <w:rFonts w:ascii="Arial" w:hAnsi="Arial" w:cs="Arial"/>
          <w:color w:val="666666"/>
          <w:sz w:val="18"/>
          <w:szCs w:val="18"/>
          <w:lang w:val="ru-RU"/>
        </w:rPr>
        <w:br/>
        <w:t>Порядок сплати збору</w:t>
      </w:r>
      <w:r w:rsidRPr="00CA69DC">
        <w:rPr>
          <w:rFonts w:ascii="Arial" w:hAnsi="Arial" w:cs="Arial"/>
          <w:color w:val="666666"/>
          <w:sz w:val="18"/>
          <w:szCs w:val="18"/>
          <w:lang w:val="ru-RU"/>
        </w:rPr>
        <w:br/>
        <w:t>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r w:rsidRPr="00CA69DC">
        <w:rPr>
          <w:rFonts w:ascii="Arial" w:hAnsi="Arial" w:cs="Arial"/>
          <w:color w:val="666666"/>
          <w:sz w:val="18"/>
          <w:szCs w:val="18"/>
          <w:lang w:val="ru-RU"/>
        </w:rPr>
        <w:br/>
        <w:t>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r w:rsidRPr="00CA69DC">
        <w:rPr>
          <w:rFonts w:ascii="Arial" w:hAnsi="Arial" w:cs="Arial"/>
          <w:color w:val="666666"/>
          <w:sz w:val="18"/>
          <w:szCs w:val="18"/>
          <w:lang w:val="ru-RU"/>
        </w:rPr>
        <w:br/>
        <w:t>7.3. Базовий податковий (звітний) період дорівнює календарному кварталу.</w:t>
      </w:r>
      <w:r w:rsidRPr="00CA69DC">
        <w:rPr>
          <w:rFonts w:ascii="Arial" w:hAnsi="Arial" w:cs="Arial"/>
          <w:color w:val="666666"/>
          <w:sz w:val="18"/>
          <w:szCs w:val="18"/>
          <w:lang w:val="ru-RU"/>
        </w:rPr>
        <w:br/>
        <w:t>Відповідальність та контроль за сплатою туристичного збору</w:t>
      </w:r>
      <w:r w:rsidRPr="00CA69DC">
        <w:rPr>
          <w:rFonts w:ascii="Arial" w:hAnsi="Arial" w:cs="Arial"/>
          <w:color w:val="666666"/>
          <w:sz w:val="18"/>
          <w:szCs w:val="18"/>
          <w:lang w:val="ru-RU"/>
        </w:rPr>
        <w:br/>
        <w:t>8.1. Відповідальність за правильність нарахування, повноту і своєчасність перерахування до бюджету туристичного збору покладається на податкових агентів.</w:t>
      </w:r>
    </w:p>
    <w:p w:rsidR="00CA69DC" w:rsidRPr="00CA69DC" w:rsidRDefault="00CA69DC" w:rsidP="00CA69DC">
      <w:pPr>
        <w:pStyle w:val="a3"/>
        <w:shd w:val="clear" w:color="auto" w:fill="FFFFFF"/>
        <w:spacing w:before="0" w:beforeAutospacing="0" w:after="150" w:afterAutospacing="0"/>
        <w:rPr>
          <w:rFonts w:ascii="Arial" w:hAnsi="Arial" w:cs="Arial"/>
          <w:color w:val="666666"/>
          <w:sz w:val="18"/>
          <w:szCs w:val="18"/>
          <w:lang w:val="ru-RU"/>
        </w:rPr>
      </w:pPr>
      <w:r w:rsidRPr="00CA69DC">
        <w:rPr>
          <w:rFonts w:ascii="Arial" w:hAnsi="Arial" w:cs="Arial"/>
          <w:color w:val="666666"/>
          <w:sz w:val="18"/>
          <w:szCs w:val="18"/>
          <w:lang w:val="ru-RU"/>
        </w:rPr>
        <w:br/>
      </w:r>
      <w:r>
        <w:rPr>
          <w:rFonts w:ascii="Arial" w:hAnsi="Arial" w:cs="Arial"/>
          <w:color w:val="666666"/>
          <w:sz w:val="18"/>
          <w:szCs w:val="18"/>
        </w:rPr>
        <w:t> </w:t>
      </w:r>
      <w:r w:rsidRPr="00CA69DC">
        <w:rPr>
          <w:rFonts w:ascii="Arial" w:hAnsi="Arial" w:cs="Arial"/>
          <w:color w:val="666666"/>
          <w:sz w:val="18"/>
          <w:szCs w:val="18"/>
          <w:lang w:val="ru-RU"/>
        </w:rPr>
        <w:br/>
        <w:t>Виконуючий обов´язки</w:t>
      </w:r>
      <w:r w:rsidRPr="00CA69DC">
        <w:rPr>
          <w:rFonts w:ascii="Arial" w:hAnsi="Arial" w:cs="Arial"/>
          <w:color w:val="666666"/>
          <w:sz w:val="18"/>
          <w:szCs w:val="18"/>
          <w:lang w:val="ru-RU"/>
        </w:rPr>
        <w:br/>
        <w:t>сільського голови Філіпповська Н.І.</w:t>
      </w:r>
    </w:p>
    <w:p w:rsidR="001A3100" w:rsidRPr="00CA69DC" w:rsidRDefault="00CA69DC">
      <w:pPr>
        <w:rPr>
          <w:lang w:val="ru-RU"/>
        </w:rPr>
      </w:pPr>
      <w:bookmarkStart w:id="0" w:name="_GoBack"/>
      <w:bookmarkEnd w:id="0"/>
    </w:p>
    <w:sectPr w:rsidR="001A3100" w:rsidRPr="00CA69D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FE3"/>
    <w:rsid w:val="00715EEE"/>
    <w:rsid w:val="00741FE3"/>
    <w:rsid w:val="00B47D4A"/>
    <w:rsid w:val="00CA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B34D0-BCB1-458A-97F8-3239E584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69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660933">
      <w:bodyDiv w:val="1"/>
      <w:marLeft w:val="0"/>
      <w:marRight w:val="0"/>
      <w:marTop w:val="0"/>
      <w:marBottom w:val="0"/>
      <w:divBdr>
        <w:top w:val="none" w:sz="0" w:space="0" w:color="auto"/>
        <w:left w:val="none" w:sz="0" w:space="0" w:color="auto"/>
        <w:bottom w:val="none" w:sz="0" w:space="0" w:color="auto"/>
        <w:right w:val="none" w:sz="0" w:space="0" w:color="auto"/>
      </w:divBdr>
    </w:div>
    <w:div w:id="207168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2021-04-15T05:34:00Z</dcterms:created>
  <dcterms:modified xsi:type="dcterms:W3CDTF">2021-04-15T05:34:00Z</dcterms:modified>
</cp:coreProperties>
</file>