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4C" w:rsidRPr="0008074C" w:rsidRDefault="0008074C" w:rsidP="0008074C">
      <w:pPr>
        <w:shd w:val="clear" w:color="auto" w:fill="FFFFFF"/>
        <w:spacing w:after="150" w:line="240" w:lineRule="auto"/>
        <w:rPr>
          <w:rFonts w:ascii="Arial" w:eastAsia="Times New Roman" w:hAnsi="Arial" w:cs="Arial"/>
          <w:color w:val="666666"/>
          <w:sz w:val="18"/>
          <w:szCs w:val="18"/>
        </w:rPr>
      </w:pPr>
      <w:r w:rsidRPr="0008074C">
        <w:rPr>
          <w:rFonts w:ascii="Arial" w:eastAsia="Times New Roman" w:hAnsi="Arial" w:cs="Arial"/>
          <w:color w:val="666666"/>
          <w:sz w:val="18"/>
          <w:szCs w:val="18"/>
        </w:rPr>
        <w:t>УКРАЇНА</w:t>
      </w:r>
      <w:r w:rsidRPr="0008074C">
        <w:rPr>
          <w:rFonts w:ascii="Arial" w:eastAsia="Times New Roman" w:hAnsi="Arial" w:cs="Arial"/>
          <w:color w:val="666666"/>
          <w:sz w:val="18"/>
          <w:szCs w:val="18"/>
        </w:rPr>
        <w:br/>
        <w:t>ОДЕСЬКА ОБЛАСТЬ</w:t>
      </w:r>
      <w:r w:rsidRPr="0008074C">
        <w:rPr>
          <w:rFonts w:ascii="Arial" w:eastAsia="Times New Roman" w:hAnsi="Arial" w:cs="Arial"/>
          <w:color w:val="666666"/>
          <w:sz w:val="18"/>
          <w:szCs w:val="18"/>
        </w:rPr>
        <w:br/>
        <w:t>КОМІНТЕРНІВСЬКИЙ РАЙОН</w:t>
      </w:r>
      <w:r w:rsidRPr="0008074C">
        <w:rPr>
          <w:rFonts w:ascii="Arial" w:eastAsia="Times New Roman" w:hAnsi="Arial" w:cs="Arial"/>
          <w:color w:val="666666"/>
          <w:sz w:val="18"/>
          <w:szCs w:val="18"/>
        </w:rPr>
        <w:br/>
        <w:t>ФОНТАНСЬКА СІЛЬСЬКА РАДА</w:t>
      </w:r>
      <w:r w:rsidRPr="0008074C">
        <w:rPr>
          <w:rFonts w:ascii="Arial" w:eastAsia="Times New Roman" w:hAnsi="Arial" w:cs="Arial"/>
          <w:color w:val="666666"/>
          <w:sz w:val="18"/>
          <w:szCs w:val="18"/>
        </w:rPr>
        <w:br/>
        <w:t>РІШЕННЯ</w:t>
      </w:r>
      <w:r w:rsidRPr="0008074C">
        <w:rPr>
          <w:rFonts w:ascii="Arial" w:eastAsia="Times New Roman" w:hAnsi="Arial" w:cs="Arial"/>
          <w:color w:val="666666"/>
          <w:sz w:val="18"/>
          <w:szCs w:val="18"/>
        </w:rPr>
        <w:br/>
        <w:t>с. Фонтанка</w:t>
      </w:r>
    </w:p>
    <w:p w:rsidR="0008074C" w:rsidRPr="0008074C" w:rsidRDefault="0008074C" w:rsidP="0008074C">
      <w:pPr>
        <w:shd w:val="clear" w:color="auto" w:fill="FFFFFF"/>
        <w:spacing w:after="150" w:line="240" w:lineRule="auto"/>
        <w:rPr>
          <w:rFonts w:ascii="Arial" w:eastAsia="Times New Roman" w:hAnsi="Arial" w:cs="Arial"/>
          <w:color w:val="666666"/>
          <w:sz w:val="18"/>
          <w:szCs w:val="18"/>
        </w:rPr>
      </w:pPr>
      <w:r w:rsidRPr="0008074C">
        <w:rPr>
          <w:rFonts w:ascii="Arial" w:eastAsia="Times New Roman" w:hAnsi="Arial" w:cs="Arial"/>
          <w:color w:val="666666"/>
          <w:sz w:val="18"/>
          <w:szCs w:val="18"/>
        </w:rPr>
        <w:t>Позачергової дванадцятої сесії</w:t>
      </w:r>
      <w:r w:rsidRPr="0008074C">
        <w:rPr>
          <w:rFonts w:ascii="Arial" w:eastAsia="Times New Roman" w:hAnsi="Arial" w:cs="Arial"/>
          <w:color w:val="666666"/>
          <w:sz w:val="18"/>
          <w:szCs w:val="18"/>
        </w:rPr>
        <w:br/>
        <w:t>Фонтанської сільської ради VII скликання</w:t>
      </w:r>
    </w:p>
    <w:p w:rsidR="0008074C" w:rsidRPr="0008074C" w:rsidRDefault="0008074C" w:rsidP="0008074C">
      <w:pPr>
        <w:shd w:val="clear" w:color="auto" w:fill="FFFFFF"/>
        <w:spacing w:after="150" w:line="240" w:lineRule="auto"/>
        <w:rPr>
          <w:rFonts w:ascii="Arial" w:eastAsia="Times New Roman" w:hAnsi="Arial" w:cs="Arial"/>
          <w:color w:val="666666"/>
          <w:sz w:val="18"/>
          <w:szCs w:val="18"/>
        </w:rPr>
      </w:pPr>
      <w:r w:rsidRPr="0008074C">
        <w:rPr>
          <w:rFonts w:ascii="Arial" w:eastAsia="Times New Roman" w:hAnsi="Arial" w:cs="Arial"/>
          <w:color w:val="666666"/>
          <w:sz w:val="18"/>
          <w:szCs w:val="18"/>
        </w:rPr>
        <w:t>«13» липня 2016 року №314-VII</w:t>
      </w:r>
    </w:p>
    <w:p w:rsidR="0008074C" w:rsidRPr="0008074C" w:rsidRDefault="0008074C" w:rsidP="0008074C">
      <w:pPr>
        <w:shd w:val="clear" w:color="auto" w:fill="FFFFFF"/>
        <w:spacing w:after="150" w:line="240" w:lineRule="auto"/>
        <w:rPr>
          <w:rFonts w:ascii="Arial" w:eastAsia="Times New Roman" w:hAnsi="Arial" w:cs="Arial"/>
          <w:color w:val="666666"/>
          <w:sz w:val="18"/>
          <w:szCs w:val="18"/>
        </w:rPr>
      </w:pPr>
      <w:r w:rsidRPr="0008074C">
        <w:rPr>
          <w:rFonts w:ascii="Arial" w:eastAsia="Times New Roman" w:hAnsi="Arial" w:cs="Arial"/>
          <w:color w:val="666666"/>
          <w:sz w:val="18"/>
          <w:szCs w:val="18"/>
        </w:rPr>
        <w:t>Про встановлення транспортного податку з юридичних та фізичних осіб на території Фонтанської сільської ради Комінтернівського району Одеської області на 2017 рік</w:t>
      </w:r>
    </w:p>
    <w:p w:rsidR="0008074C" w:rsidRPr="0008074C" w:rsidRDefault="0008074C" w:rsidP="0008074C">
      <w:pPr>
        <w:shd w:val="clear" w:color="auto" w:fill="FFFFFF"/>
        <w:spacing w:after="150" w:line="240" w:lineRule="auto"/>
        <w:rPr>
          <w:rFonts w:ascii="Arial" w:eastAsia="Times New Roman" w:hAnsi="Arial" w:cs="Arial"/>
          <w:color w:val="666666"/>
          <w:sz w:val="18"/>
          <w:szCs w:val="18"/>
        </w:rPr>
      </w:pPr>
      <w:r w:rsidRPr="0008074C">
        <w:rPr>
          <w:rFonts w:ascii="Arial" w:eastAsia="Times New Roman" w:hAnsi="Arial" w:cs="Arial"/>
          <w:color w:val="666666"/>
          <w:sz w:val="18"/>
          <w:szCs w:val="18"/>
        </w:rPr>
        <w:t>Відповідно до пункту 24 частини першої статті 26, статей 63, 69 Закону України «Про місцеве самоврядування в Україні», статей 10, 265, 267 Податкового кодексу України, з метою поповнення доходної частини бюджету, Фонтанська сільська рада</w:t>
      </w:r>
      <w:r w:rsidRPr="0008074C">
        <w:rPr>
          <w:rFonts w:ascii="Arial" w:eastAsia="Times New Roman" w:hAnsi="Arial" w:cs="Arial"/>
          <w:color w:val="666666"/>
          <w:sz w:val="18"/>
          <w:szCs w:val="18"/>
        </w:rPr>
        <w:br/>
        <w:t>ВИРІШИЛА:</w:t>
      </w:r>
      <w:r w:rsidRPr="0008074C">
        <w:rPr>
          <w:rFonts w:ascii="Arial" w:eastAsia="Times New Roman" w:hAnsi="Arial" w:cs="Arial"/>
          <w:color w:val="666666"/>
          <w:sz w:val="18"/>
          <w:szCs w:val="18"/>
        </w:rPr>
        <w:br/>
        <w:t>1. Встановити з 01.01.2017 року на території Фонтанської сільської ради транспортний податок.</w:t>
      </w:r>
      <w:r w:rsidRPr="0008074C">
        <w:rPr>
          <w:rFonts w:ascii="Arial" w:eastAsia="Times New Roman" w:hAnsi="Arial" w:cs="Arial"/>
          <w:color w:val="666666"/>
          <w:sz w:val="18"/>
          <w:szCs w:val="18"/>
        </w:rPr>
        <w:br/>
        <w:t>2. Затвердити Положення про встановлення транспортного податку з юридичних та фізичних осіб на території Фонтанської сільської ради (додається).</w:t>
      </w:r>
      <w:r w:rsidRPr="0008074C">
        <w:rPr>
          <w:rFonts w:ascii="Arial" w:eastAsia="Times New Roman" w:hAnsi="Arial" w:cs="Arial"/>
          <w:color w:val="666666"/>
          <w:sz w:val="18"/>
          <w:szCs w:val="18"/>
        </w:rPr>
        <w:br/>
        <w:t>3. Вважати таким, що втратило чинність рішення Фонтанської сільської ради «Про встановлення транспортного податку з юридичних та фізичних осіб на території Фонтанської сільської ради Комінтернівського району Одеської області» №126-VII від 18.02.2016 року.</w:t>
      </w:r>
      <w:r w:rsidRPr="0008074C">
        <w:rPr>
          <w:rFonts w:ascii="Arial" w:eastAsia="Times New Roman" w:hAnsi="Arial" w:cs="Arial"/>
          <w:color w:val="666666"/>
          <w:sz w:val="18"/>
          <w:szCs w:val="18"/>
        </w:rPr>
        <w:br/>
        <w:t>4. Прийняте рішення довести до відома Державної податкової інспекції у Комінтернівському районі ГУ ДФС України в Одеській області, оприлюднити шляхом розміщення на інформаційному стенді сільської ради, на сайті Комінтернівської районної ради Одеської області та в найближчій редакції газети «Слава хлібороба».</w:t>
      </w:r>
      <w:r w:rsidRPr="0008074C">
        <w:rPr>
          <w:rFonts w:ascii="Arial" w:eastAsia="Times New Roman" w:hAnsi="Arial" w:cs="Arial"/>
          <w:color w:val="666666"/>
          <w:sz w:val="18"/>
          <w:szCs w:val="18"/>
        </w:rPr>
        <w:br/>
        <w:t>5. Контроль за виконанням цього рішення покласти на постійну депутатську комісію з питань бюджету та соціально-економічному розвитку (голова комісії Замрій Н.М.).</w:t>
      </w:r>
    </w:p>
    <w:p w:rsidR="0008074C" w:rsidRPr="0008074C" w:rsidRDefault="0008074C" w:rsidP="0008074C">
      <w:pPr>
        <w:shd w:val="clear" w:color="auto" w:fill="FFFFFF"/>
        <w:spacing w:after="150" w:line="240" w:lineRule="auto"/>
        <w:rPr>
          <w:rFonts w:ascii="Arial" w:eastAsia="Times New Roman" w:hAnsi="Arial" w:cs="Arial"/>
          <w:color w:val="666666"/>
          <w:sz w:val="18"/>
          <w:szCs w:val="18"/>
        </w:rPr>
      </w:pPr>
      <w:r w:rsidRPr="0008074C">
        <w:rPr>
          <w:rFonts w:ascii="Arial" w:eastAsia="Times New Roman" w:hAnsi="Arial" w:cs="Arial"/>
          <w:color w:val="666666"/>
          <w:sz w:val="18"/>
          <w:szCs w:val="18"/>
        </w:rPr>
        <w:br/>
        <w:t>Виконуючий обов´язки</w:t>
      </w:r>
      <w:r w:rsidRPr="0008074C">
        <w:rPr>
          <w:rFonts w:ascii="Arial" w:eastAsia="Times New Roman" w:hAnsi="Arial" w:cs="Arial"/>
          <w:color w:val="666666"/>
          <w:sz w:val="18"/>
          <w:szCs w:val="18"/>
        </w:rPr>
        <w:br/>
        <w:t>сільського голови Філіпповська Н.І.</w:t>
      </w:r>
    </w:p>
    <w:p w:rsidR="0008074C" w:rsidRPr="0008074C" w:rsidRDefault="0008074C" w:rsidP="0008074C">
      <w:pPr>
        <w:shd w:val="clear" w:color="auto" w:fill="FFFFFF"/>
        <w:spacing w:after="150" w:line="240" w:lineRule="auto"/>
        <w:rPr>
          <w:rFonts w:ascii="Arial" w:eastAsia="Times New Roman" w:hAnsi="Arial" w:cs="Arial"/>
          <w:color w:val="666666"/>
          <w:sz w:val="18"/>
          <w:szCs w:val="18"/>
        </w:rPr>
      </w:pPr>
      <w:r w:rsidRPr="0008074C">
        <w:rPr>
          <w:rFonts w:ascii="Arial" w:eastAsia="Times New Roman" w:hAnsi="Arial" w:cs="Arial"/>
          <w:color w:val="666666"/>
          <w:sz w:val="18"/>
          <w:szCs w:val="18"/>
        </w:rPr>
        <w:t>Додаток</w:t>
      </w:r>
      <w:r w:rsidRPr="0008074C">
        <w:rPr>
          <w:rFonts w:ascii="Arial" w:eastAsia="Times New Roman" w:hAnsi="Arial" w:cs="Arial"/>
          <w:color w:val="666666"/>
          <w:sz w:val="18"/>
          <w:szCs w:val="18"/>
        </w:rPr>
        <w:br/>
        <w:t>до рішення Фонтанської сільської ради</w:t>
      </w:r>
      <w:r w:rsidRPr="0008074C">
        <w:rPr>
          <w:rFonts w:ascii="Arial" w:eastAsia="Times New Roman" w:hAnsi="Arial" w:cs="Arial"/>
          <w:color w:val="666666"/>
          <w:sz w:val="18"/>
          <w:szCs w:val="18"/>
        </w:rPr>
        <w:br/>
        <w:t>№314-VII від «13» липня 2016 року</w:t>
      </w:r>
    </w:p>
    <w:p w:rsidR="0008074C" w:rsidRPr="0008074C" w:rsidRDefault="0008074C" w:rsidP="0008074C">
      <w:pPr>
        <w:shd w:val="clear" w:color="auto" w:fill="FFFFFF"/>
        <w:spacing w:after="150" w:line="240" w:lineRule="auto"/>
        <w:rPr>
          <w:rFonts w:ascii="Arial" w:eastAsia="Times New Roman" w:hAnsi="Arial" w:cs="Arial"/>
          <w:color w:val="666666"/>
          <w:sz w:val="18"/>
          <w:szCs w:val="18"/>
        </w:rPr>
      </w:pPr>
      <w:r w:rsidRPr="0008074C">
        <w:rPr>
          <w:rFonts w:ascii="Arial" w:eastAsia="Times New Roman" w:hAnsi="Arial" w:cs="Arial"/>
          <w:color w:val="666666"/>
          <w:sz w:val="18"/>
          <w:szCs w:val="18"/>
          <w:lang w:val="ru-RU"/>
        </w:rPr>
        <w:t>ПОЛОЖЕННЯ</w:t>
      </w:r>
      <w:r w:rsidRPr="0008074C">
        <w:rPr>
          <w:rFonts w:ascii="Arial" w:eastAsia="Times New Roman" w:hAnsi="Arial" w:cs="Arial"/>
          <w:color w:val="666666"/>
          <w:sz w:val="18"/>
          <w:szCs w:val="18"/>
          <w:lang w:val="ru-RU"/>
        </w:rPr>
        <w:br/>
        <w:t>про порядок справляння транспортного податку</w:t>
      </w:r>
      <w:r w:rsidRPr="0008074C">
        <w:rPr>
          <w:rFonts w:ascii="Arial" w:eastAsia="Times New Roman" w:hAnsi="Arial" w:cs="Arial"/>
          <w:color w:val="666666"/>
          <w:sz w:val="18"/>
          <w:szCs w:val="18"/>
          <w:lang w:val="ru-RU"/>
        </w:rPr>
        <w:br/>
        <w:t>на території Фонтанської сільської ради</w:t>
      </w:r>
      <w:r w:rsidRPr="0008074C">
        <w:rPr>
          <w:rFonts w:ascii="Arial" w:eastAsia="Times New Roman" w:hAnsi="Arial" w:cs="Arial"/>
          <w:color w:val="666666"/>
          <w:sz w:val="18"/>
          <w:szCs w:val="18"/>
          <w:lang w:val="ru-RU"/>
        </w:rPr>
        <w:br/>
        <w:t>Дане Положення про порядок справляння транспортного податку на території Фонтанської сільської ради (далі — Положення) розроблено відповідно до статей 7, 10, 12, 265, 267 Податкового кодексу України (із змінами та доповненнями) (далі - ПКУ), пункту 24 частини 1 статті 26,статей 63, 69 Закону України "Про місцеве самоврядування в Україні".</w:t>
      </w:r>
      <w:r w:rsidRPr="0008074C">
        <w:rPr>
          <w:rFonts w:ascii="Arial" w:eastAsia="Times New Roman" w:hAnsi="Arial" w:cs="Arial"/>
          <w:color w:val="666666"/>
          <w:sz w:val="18"/>
          <w:szCs w:val="18"/>
          <w:lang w:val="ru-RU"/>
        </w:rPr>
        <w:br/>
        <w:t>1. Платники податку</w:t>
      </w:r>
      <w:r w:rsidRPr="0008074C">
        <w:rPr>
          <w:rFonts w:ascii="Arial" w:eastAsia="Times New Roman" w:hAnsi="Arial" w:cs="Arial"/>
          <w:color w:val="666666"/>
          <w:sz w:val="18"/>
          <w:szCs w:val="18"/>
          <w:lang w:val="ru-RU"/>
        </w:rPr>
        <w:b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r w:rsidRPr="0008074C">
        <w:rPr>
          <w:rFonts w:ascii="Arial" w:eastAsia="Times New Roman" w:hAnsi="Arial" w:cs="Arial"/>
          <w:color w:val="666666"/>
          <w:sz w:val="18"/>
          <w:szCs w:val="18"/>
          <w:lang w:val="ru-RU"/>
        </w:rPr>
        <w:br/>
        <w:t>2. Об'єкт оподаткування</w:t>
      </w:r>
      <w:r w:rsidRPr="0008074C">
        <w:rPr>
          <w:rFonts w:ascii="Arial" w:eastAsia="Times New Roman" w:hAnsi="Arial" w:cs="Arial"/>
          <w:color w:val="666666"/>
          <w:sz w:val="18"/>
          <w:szCs w:val="18"/>
          <w:lang w:val="ru-RU"/>
        </w:rPr>
        <w:b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r w:rsidRPr="0008074C">
        <w:rPr>
          <w:rFonts w:ascii="Arial" w:eastAsia="Times New Roman" w:hAnsi="Arial" w:cs="Arial"/>
          <w:color w:val="666666"/>
          <w:sz w:val="18"/>
          <w:szCs w:val="18"/>
          <w:lang w:val="ru-RU"/>
        </w:rPr>
        <w:br/>
        <w:t xml:space="preserve">Така вартість визначається центральним органом виконавчої влади, що реалізує державну політику економічного розвитку, за методикою, затвердженою </w:t>
      </w:r>
      <w:r w:rsidRPr="0008074C">
        <w:rPr>
          <w:rFonts w:ascii="Arial" w:eastAsia="Times New Roman" w:hAnsi="Arial" w:cs="Arial"/>
          <w:color w:val="666666"/>
          <w:sz w:val="18"/>
          <w:szCs w:val="18"/>
        </w:rPr>
        <w:t>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r w:rsidRPr="0008074C">
        <w:rPr>
          <w:rFonts w:ascii="Arial" w:eastAsia="Times New Roman" w:hAnsi="Arial" w:cs="Arial"/>
          <w:color w:val="666666"/>
          <w:sz w:val="18"/>
          <w:szCs w:val="18"/>
        </w:rPr>
        <w:br/>
        <w:t>3. База оподаткування</w:t>
      </w:r>
      <w:r w:rsidRPr="0008074C">
        <w:rPr>
          <w:rFonts w:ascii="Arial" w:eastAsia="Times New Roman" w:hAnsi="Arial" w:cs="Arial"/>
          <w:color w:val="666666"/>
          <w:sz w:val="18"/>
          <w:szCs w:val="18"/>
        </w:rPr>
        <w:br/>
        <w:t>3.1. Базою оподаткування є легковий автомобіль, що є об’єктом оподаткування відповідно до підпункту 2.1 пункту 2 цього Положення.</w:t>
      </w:r>
      <w:r w:rsidRPr="0008074C">
        <w:rPr>
          <w:rFonts w:ascii="Arial" w:eastAsia="Times New Roman" w:hAnsi="Arial" w:cs="Arial"/>
          <w:color w:val="666666"/>
          <w:sz w:val="18"/>
          <w:szCs w:val="18"/>
        </w:rPr>
        <w:br/>
        <w:t>4. Ставка податку</w:t>
      </w:r>
      <w:r w:rsidRPr="0008074C">
        <w:rPr>
          <w:rFonts w:ascii="Arial" w:eastAsia="Times New Roman" w:hAnsi="Arial" w:cs="Arial"/>
          <w:color w:val="666666"/>
          <w:sz w:val="18"/>
          <w:szCs w:val="18"/>
        </w:rPr>
        <w:b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r w:rsidRPr="0008074C">
        <w:rPr>
          <w:rFonts w:ascii="Arial" w:eastAsia="Times New Roman" w:hAnsi="Arial" w:cs="Arial"/>
          <w:color w:val="666666"/>
          <w:sz w:val="18"/>
          <w:szCs w:val="18"/>
        </w:rPr>
        <w:br/>
        <w:t>5. Податковий період</w:t>
      </w:r>
      <w:r w:rsidRPr="0008074C">
        <w:rPr>
          <w:rFonts w:ascii="Arial" w:eastAsia="Times New Roman" w:hAnsi="Arial" w:cs="Arial"/>
          <w:color w:val="666666"/>
          <w:sz w:val="18"/>
          <w:szCs w:val="18"/>
        </w:rPr>
        <w:br/>
        <w:t>5.1. Базовий податковий (звітний) період дорівнює календарному року.</w:t>
      </w:r>
      <w:r w:rsidRPr="0008074C">
        <w:rPr>
          <w:rFonts w:ascii="Arial" w:eastAsia="Times New Roman" w:hAnsi="Arial" w:cs="Arial"/>
          <w:color w:val="666666"/>
          <w:sz w:val="18"/>
          <w:szCs w:val="18"/>
        </w:rPr>
        <w:br/>
        <w:t>6. Порядок обчислення та сплати податку</w:t>
      </w:r>
      <w:r w:rsidRPr="0008074C">
        <w:rPr>
          <w:rFonts w:ascii="Arial" w:eastAsia="Times New Roman" w:hAnsi="Arial" w:cs="Arial"/>
          <w:color w:val="666666"/>
          <w:sz w:val="18"/>
          <w:szCs w:val="18"/>
        </w:rPr>
        <w:br/>
      </w:r>
      <w:r w:rsidRPr="0008074C">
        <w:rPr>
          <w:rFonts w:ascii="Arial" w:eastAsia="Times New Roman" w:hAnsi="Arial" w:cs="Arial"/>
          <w:color w:val="666666"/>
          <w:sz w:val="18"/>
          <w:szCs w:val="18"/>
        </w:rPr>
        <w:lastRenderedPageBreak/>
        <w:t>6.1. Обчислення суми податку з об'єкта/об'єктів оподаткування фізичних осіб здійснюється контролюючим органом за місцем реєстрації платника податку.</w:t>
      </w:r>
      <w:r w:rsidRPr="0008074C">
        <w:rPr>
          <w:rFonts w:ascii="Arial" w:eastAsia="Times New Roman" w:hAnsi="Arial" w:cs="Arial"/>
          <w:color w:val="666666"/>
          <w:sz w:val="18"/>
          <w:szCs w:val="18"/>
        </w:rPr>
        <w:b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r w:rsidRPr="0008074C">
        <w:rPr>
          <w:rFonts w:ascii="Arial" w:eastAsia="Times New Roman" w:hAnsi="Arial" w:cs="Arial"/>
          <w:color w:val="666666"/>
          <w:sz w:val="18"/>
          <w:szCs w:val="18"/>
        </w:rPr>
        <w:b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r w:rsidRPr="0008074C">
        <w:rPr>
          <w:rFonts w:ascii="Arial" w:eastAsia="Times New Roman" w:hAnsi="Arial" w:cs="Arial"/>
          <w:color w:val="666666"/>
          <w:sz w:val="18"/>
          <w:szCs w:val="18"/>
        </w:rPr>
        <w:b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r w:rsidRPr="0008074C">
        <w:rPr>
          <w:rFonts w:ascii="Arial" w:eastAsia="Times New Roman" w:hAnsi="Arial" w:cs="Arial"/>
          <w:color w:val="666666"/>
          <w:sz w:val="18"/>
          <w:szCs w:val="18"/>
        </w:rPr>
        <w:br/>
        <w:t>6.3. 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r w:rsidRPr="0008074C">
        <w:rPr>
          <w:rFonts w:ascii="Arial" w:eastAsia="Times New Roman" w:hAnsi="Arial" w:cs="Arial"/>
          <w:color w:val="666666"/>
          <w:sz w:val="18"/>
          <w:szCs w:val="18"/>
        </w:rPr>
        <w:br/>
        <w:t>Форма подачі інформації встановлюється центральним органом виконавчої влади, що забезпечує формування державної податкової політики.</w:t>
      </w:r>
      <w:r w:rsidRPr="0008074C">
        <w:rPr>
          <w:rFonts w:ascii="Arial" w:eastAsia="Times New Roman" w:hAnsi="Arial" w:cs="Arial"/>
          <w:color w:val="666666"/>
          <w:sz w:val="18"/>
          <w:szCs w:val="18"/>
        </w:rPr>
        <w:br/>
        <w:t>6.4.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r w:rsidRPr="0008074C">
        <w:rPr>
          <w:rFonts w:ascii="Arial" w:eastAsia="Times New Roman" w:hAnsi="Arial" w:cs="Arial"/>
          <w:color w:val="666666"/>
          <w:sz w:val="18"/>
          <w:szCs w:val="18"/>
        </w:rPr>
        <w:b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r w:rsidRPr="0008074C">
        <w:rPr>
          <w:rFonts w:ascii="Arial" w:eastAsia="Times New Roman" w:hAnsi="Arial" w:cs="Arial"/>
          <w:color w:val="666666"/>
          <w:sz w:val="18"/>
          <w:szCs w:val="18"/>
        </w:rPr>
        <w:b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r w:rsidRPr="0008074C">
        <w:rPr>
          <w:rFonts w:ascii="Arial" w:eastAsia="Times New Roman" w:hAnsi="Arial" w:cs="Arial"/>
          <w:color w:val="666666"/>
          <w:sz w:val="18"/>
          <w:szCs w:val="18"/>
        </w:rPr>
        <w:br/>
        <w:t>Контролюючий орган надсилає податкове повідомлення-рішення новому власнику після отримання інформації про перехід права власності.</w:t>
      </w:r>
      <w:r w:rsidRPr="0008074C">
        <w:rPr>
          <w:rFonts w:ascii="Arial" w:eastAsia="Times New Roman" w:hAnsi="Arial" w:cs="Arial"/>
          <w:color w:val="666666"/>
          <w:sz w:val="18"/>
          <w:szCs w:val="18"/>
        </w:rPr>
        <w:b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08074C">
        <w:rPr>
          <w:rFonts w:ascii="Arial" w:eastAsia="Times New Roman" w:hAnsi="Arial" w:cs="Arial"/>
          <w:color w:val="666666"/>
          <w:sz w:val="18"/>
          <w:szCs w:val="18"/>
        </w:rPr>
        <w:b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r w:rsidRPr="0008074C">
        <w:rPr>
          <w:rFonts w:ascii="Arial" w:eastAsia="Times New Roman" w:hAnsi="Arial" w:cs="Arial"/>
          <w:color w:val="666666"/>
          <w:sz w:val="18"/>
          <w:szCs w:val="18"/>
        </w:rPr>
        <w:br/>
        <w:t>У разі незаконного заволодіння третьою особою легковим автомобілем, який відповідно до підпункту 2.1 пункту 2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r w:rsidRPr="0008074C">
        <w:rPr>
          <w:rFonts w:ascii="Arial" w:eastAsia="Times New Roman" w:hAnsi="Arial" w:cs="Arial"/>
          <w:color w:val="666666"/>
          <w:sz w:val="18"/>
          <w:szCs w:val="18"/>
        </w:rPr>
        <w:b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r w:rsidRPr="0008074C">
        <w:rPr>
          <w:rFonts w:ascii="Arial" w:eastAsia="Times New Roman" w:hAnsi="Arial" w:cs="Arial"/>
          <w:color w:val="666666"/>
          <w:sz w:val="18"/>
          <w:szCs w:val="18"/>
        </w:rPr>
        <w:br/>
        <w:t>6.9 У разі незаконного заволодіння третьою особою легковим автомобілем, який відповідно до підпункту 2.1 пункту 2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r w:rsidRPr="0008074C">
        <w:rPr>
          <w:rFonts w:ascii="Arial" w:eastAsia="Times New Roman" w:hAnsi="Arial" w:cs="Arial"/>
          <w:color w:val="666666"/>
          <w:sz w:val="18"/>
          <w:szCs w:val="18"/>
        </w:rPr>
        <w:b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r w:rsidRPr="0008074C">
        <w:rPr>
          <w:rFonts w:ascii="Arial" w:eastAsia="Times New Roman" w:hAnsi="Arial" w:cs="Arial"/>
          <w:color w:val="666666"/>
          <w:sz w:val="18"/>
          <w:szCs w:val="18"/>
        </w:rPr>
        <w:b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r w:rsidRPr="0008074C">
        <w:rPr>
          <w:rFonts w:ascii="Arial" w:eastAsia="Times New Roman" w:hAnsi="Arial" w:cs="Arial"/>
          <w:color w:val="666666"/>
          <w:sz w:val="18"/>
          <w:szCs w:val="18"/>
        </w:rPr>
        <w:br/>
        <w:t>а) об’єктів оподаткування, що перебувають у власності платника податку;</w:t>
      </w:r>
      <w:r w:rsidRPr="0008074C">
        <w:rPr>
          <w:rFonts w:ascii="Arial" w:eastAsia="Times New Roman" w:hAnsi="Arial" w:cs="Arial"/>
          <w:color w:val="666666"/>
          <w:sz w:val="18"/>
          <w:szCs w:val="18"/>
        </w:rPr>
        <w:br/>
        <w:t>б) розміру ставки податку;</w:t>
      </w:r>
      <w:r w:rsidRPr="0008074C">
        <w:rPr>
          <w:rFonts w:ascii="Arial" w:eastAsia="Times New Roman" w:hAnsi="Arial" w:cs="Arial"/>
          <w:color w:val="666666"/>
          <w:sz w:val="18"/>
          <w:szCs w:val="18"/>
        </w:rPr>
        <w:br/>
        <w:t>в) нарахованої суми податку.</w:t>
      </w:r>
      <w:r w:rsidRPr="0008074C">
        <w:rPr>
          <w:rFonts w:ascii="Arial" w:eastAsia="Times New Roman" w:hAnsi="Arial" w:cs="Arial"/>
          <w:color w:val="666666"/>
          <w:sz w:val="18"/>
          <w:szCs w:val="18"/>
        </w:rPr>
        <w:b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r w:rsidRPr="0008074C">
        <w:rPr>
          <w:rFonts w:ascii="Arial" w:eastAsia="Times New Roman" w:hAnsi="Arial" w:cs="Arial"/>
          <w:color w:val="666666"/>
          <w:sz w:val="18"/>
          <w:szCs w:val="18"/>
        </w:rPr>
        <w:b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r w:rsidRPr="0008074C">
        <w:rPr>
          <w:rFonts w:ascii="Arial" w:eastAsia="Times New Roman" w:hAnsi="Arial" w:cs="Arial"/>
          <w:color w:val="666666"/>
          <w:sz w:val="18"/>
          <w:szCs w:val="18"/>
        </w:rPr>
        <w:br/>
        <w:t>7. Порядок сплати податку</w:t>
      </w:r>
      <w:r w:rsidRPr="0008074C">
        <w:rPr>
          <w:rFonts w:ascii="Arial" w:eastAsia="Times New Roman" w:hAnsi="Arial" w:cs="Arial"/>
          <w:color w:val="666666"/>
          <w:sz w:val="18"/>
          <w:szCs w:val="18"/>
        </w:rPr>
        <w:br/>
        <w:t xml:space="preserve">7.1. Податок сплачується за місцем реєстрації об’єктів оподаткування і зараховується до відповідного бюджету </w:t>
      </w:r>
      <w:r w:rsidRPr="0008074C">
        <w:rPr>
          <w:rFonts w:ascii="Arial" w:eastAsia="Times New Roman" w:hAnsi="Arial" w:cs="Arial"/>
          <w:color w:val="666666"/>
          <w:sz w:val="18"/>
          <w:szCs w:val="18"/>
        </w:rPr>
        <w:lastRenderedPageBreak/>
        <w:t>згідно з положеннями Бюджетного кодексу України.</w:t>
      </w:r>
      <w:r w:rsidRPr="0008074C">
        <w:rPr>
          <w:rFonts w:ascii="Arial" w:eastAsia="Times New Roman" w:hAnsi="Arial" w:cs="Arial"/>
          <w:color w:val="666666"/>
          <w:sz w:val="18"/>
          <w:szCs w:val="18"/>
        </w:rPr>
        <w:br/>
        <w:t>8. Строки сплати податку</w:t>
      </w:r>
      <w:r w:rsidRPr="0008074C">
        <w:rPr>
          <w:rFonts w:ascii="Arial" w:eastAsia="Times New Roman" w:hAnsi="Arial" w:cs="Arial"/>
          <w:color w:val="666666"/>
          <w:sz w:val="18"/>
          <w:szCs w:val="18"/>
        </w:rPr>
        <w:br/>
        <w:t>8.1. Транспортний податок сплачується:</w:t>
      </w:r>
      <w:r w:rsidRPr="0008074C">
        <w:rPr>
          <w:rFonts w:ascii="Arial" w:eastAsia="Times New Roman" w:hAnsi="Arial" w:cs="Arial"/>
          <w:color w:val="666666"/>
          <w:sz w:val="18"/>
          <w:szCs w:val="18"/>
        </w:rPr>
        <w:br/>
        <w:t>а) фізичними особами – протягом 60 днів з дня вручення податкового повідомлення-рішення;</w:t>
      </w:r>
      <w:r w:rsidRPr="0008074C">
        <w:rPr>
          <w:rFonts w:ascii="Arial" w:eastAsia="Times New Roman" w:hAnsi="Arial" w:cs="Arial"/>
          <w:color w:val="666666"/>
          <w:sz w:val="18"/>
          <w:szCs w:val="18"/>
        </w:rPr>
        <w:b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8074C" w:rsidRPr="0008074C" w:rsidRDefault="0008074C" w:rsidP="0008074C">
      <w:pPr>
        <w:shd w:val="clear" w:color="auto" w:fill="FFFFFF"/>
        <w:spacing w:after="150" w:line="240" w:lineRule="auto"/>
        <w:rPr>
          <w:rFonts w:ascii="Arial" w:eastAsia="Times New Roman" w:hAnsi="Arial" w:cs="Arial"/>
          <w:color w:val="666666"/>
          <w:sz w:val="18"/>
          <w:szCs w:val="18"/>
        </w:rPr>
      </w:pPr>
      <w:r w:rsidRPr="0008074C">
        <w:rPr>
          <w:rFonts w:ascii="Arial" w:eastAsia="Times New Roman" w:hAnsi="Arial" w:cs="Arial"/>
          <w:color w:val="666666"/>
          <w:sz w:val="18"/>
          <w:szCs w:val="18"/>
        </w:rPr>
        <w:t>Виконуючий обов´язки</w:t>
      </w:r>
      <w:r w:rsidRPr="0008074C">
        <w:rPr>
          <w:rFonts w:ascii="Arial" w:eastAsia="Times New Roman" w:hAnsi="Arial" w:cs="Arial"/>
          <w:color w:val="666666"/>
          <w:sz w:val="18"/>
          <w:szCs w:val="18"/>
        </w:rPr>
        <w:br/>
        <w:t>сільського голови Філіпповська Н.І.</w:t>
      </w:r>
    </w:p>
    <w:p w:rsidR="001A3100" w:rsidRPr="0008074C" w:rsidRDefault="0008074C" w:rsidP="0008074C">
      <w:bookmarkStart w:id="0" w:name="_GoBack"/>
      <w:bookmarkEnd w:id="0"/>
    </w:p>
    <w:sectPr w:rsidR="001A3100" w:rsidRPr="0008074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E5"/>
    <w:rsid w:val="0008074C"/>
    <w:rsid w:val="003647E5"/>
    <w:rsid w:val="00715EEE"/>
    <w:rsid w:val="00B4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57F76-80F6-49F6-956C-B4BC6C84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7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9986">
      <w:bodyDiv w:val="1"/>
      <w:marLeft w:val="0"/>
      <w:marRight w:val="0"/>
      <w:marTop w:val="0"/>
      <w:marBottom w:val="0"/>
      <w:divBdr>
        <w:top w:val="none" w:sz="0" w:space="0" w:color="auto"/>
        <w:left w:val="none" w:sz="0" w:space="0" w:color="auto"/>
        <w:bottom w:val="none" w:sz="0" w:space="0" w:color="auto"/>
        <w:right w:val="none" w:sz="0" w:space="0" w:color="auto"/>
      </w:divBdr>
    </w:div>
    <w:div w:id="914782600">
      <w:bodyDiv w:val="1"/>
      <w:marLeft w:val="0"/>
      <w:marRight w:val="0"/>
      <w:marTop w:val="0"/>
      <w:marBottom w:val="0"/>
      <w:divBdr>
        <w:top w:val="none" w:sz="0" w:space="0" w:color="auto"/>
        <w:left w:val="none" w:sz="0" w:space="0" w:color="auto"/>
        <w:bottom w:val="none" w:sz="0" w:space="0" w:color="auto"/>
        <w:right w:val="none" w:sz="0" w:space="0" w:color="auto"/>
      </w:divBdr>
    </w:div>
    <w:div w:id="1529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1434</Words>
  <Characters>8176</Characters>
  <Application>Microsoft Office Word</Application>
  <DocSecurity>0</DocSecurity>
  <Lines>68</Lines>
  <Paragraphs>19</Paragraphs>
  <ScaleCrop>false</ScaleCrop>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2021-04-15T05:47:00Z</dcterms:created>
  <dcterms:modified xsi:type="dcterms:W3CDTF">2021-04-15T05:49:00Z</dcterms:modified>
</cp:coreProperties>
</file>