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3" w:rsidRDefault="00B40013" w:rsidP="00B40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«ЗАТВЕРДЖЕНО»</w:t>
      </w:r>
      <w:r>
        <w:rPr>
          <w:rFonts w:ascii="Arial" w:hAnsi="Arial" w:cs="Arial"/>
          <w:color w:val="666666"/>
          <w:sz w:val="18"/>
          <w:szCs w:val="18"/>
        </w:rPr>
        <w:br/>
        <w:t>рішенням Фонтанської сільської ради</w:t>
      </w:r>
      <w:r>
        <w:rPr>
          <w:rFonts w:ascii="Arial" w:hAnsi="Arial" w:cs="Arial"/>
          <w:color w:val="666666"/>
          <w:sz w:val="18"/>
          <w:szCs w:val="18"/>
        </w:rPr>
        <w:br/>
        <w:t>від 31. 07.2013р. №577-VI</w:t>
      </w:r>
    </w:p>
    <w:p w:rsidR="00B40013" w:rsidRDefault="00B40013" w:rsidP="00B40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Положення про порядок присвоєння, зміни та анулювання юридичних адрес об’єктам нерухомого майна на території Фонтанської сільської ради</w:t>
      </w:r>
    </w:p>
    <w:p w:rsidR="00B40013" w:rsidRDefault="00B40013" w:rsidP="00B40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Загальні положення</w:t>
      </w:r>
    </w:p>
    <w:p w:rsidR="00B40013" w:rsidRDefault="00B40013" w:rsidP="00B40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1. Положення про порядок присвоєння, зміни та анулювання юридичних адрес об’єктам нерухомого майна на території Фонтанської сільської ради (далі – Положення) встановлює на території села єдиний механізм надання юридичних адрес (далі - адрес), їх зміни та впорядкування.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t>1.2. Адреси об'єктів нерухомості, розташованих на території с. Фонтанка, присвоєні до набрання чинності цього Положення, зберігаються.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1.3. Кожному об'єкту нерухомості присвоюється адреса, яка не повторюється на території Фонтанської сільської ради.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1.4. Адреси присвоюються за заявами юридичних та фізичних осіб - власників об'єктів нерухомості (далі - Заявники), відповідних органів місцевого самоврядування, а також органів державної виконавчої влади, щодо об'єктів нерухомості комунальної власності.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1.5. Основними цілями запровадження єдиного порядку присвоєння, зміни та анулювання адрес є: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- Забезпечення централізованого обліку адрес новозбудованих, реконструйованих і експлуатованих об'єктів нерухомості;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- Інформаційне забезпечення містобудівного та землевпорядного планування розвитку територій;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1.6. Присвоєння адрес об'єктам нерухомості, зміна та анулювання адрес здійснюється виконавчим комітетом Фонтанської сільської ради шляхом прийняття відповідних рішень.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2. Загальні правила присвоєння адрес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2.1. На території Фонтанської сільської ради юридичні адреси будівлям та спорудам присвоюються по назвам вулиць, провулків, площ з нумерацією, яка починається для вулиць, паралельних автодорозі «Одеса-Южний», зі сторони м. Одеса, та для вулиць, перпендикулярних автодорозі «Одеса-Южний», від зазначеної автодороги.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2.2. Будівлям і спорудам, що знаходяться на перехресті вулиць різних категорій, присвоюється адреси по вулиці більш високої категорії.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  <w:t>2.3. Будівлям і спорудам, що знаходяться на перехресті вулиць рівних категорій, присвоюється адреса вулиці, на яку виходить головний фасад будівлі. У разі, якщо на кут виходять два рівнозначних фасади одного будинку, адреса присвоюється по вулиці, що йде в напрямку від берега Чорного моря.</w:t>
      </w:r>
      <w:r w:rsidRPr="00B40013">
        <w:rPr>
          <w:rFonts w:ascii="Arial" w:hAnsi="Arial" w:cs="Arial"/>
          <w:color w:val="666666"/>
          <w:sz w:val="18"/>
          <w:szCs w:val="18"/>
          <w:lang w:val="ru-RU"/>
        </w:rPr>
        <w:br/>
      </w:r>
      <w:r>
        <w:rPr>
          <w:rFonts w:ascii="Arial" w:hAnsi="Arial" w:cs="Arial"/>
          <w:color w:val="666666"/>
          <w:sz w:val="18"/>
          <w:szCs w:val="18"/>
        </w:rPr>
        <w:t>2.4. Присвоєння адрес об'єктам нерухомості, розташованим між двома будівлями, корпусами або побудовами з послідовними адресами, проводиться використовуючи менший номер об'єкта, який знаходиться поруч, з додаванням до нього буквеної літери.</w:t>
      </w:r>
      <w:r>
        <w:rPr>
          <w:rFonts w:ascii="Arial" w:hAnsi="Arial" w:cs="Arial"/>
          <w:color w:val="666666"/>
          <w:sz w:val="18"/>
          <w:szCs w:val="18"/>
        </w:rPr>
        <w:br/>
        <w:t>2.5. Адресою земельної ділянки, у разі відсутності адреси в документі, що посвідчує право власності на земельну ділянку, є адреса об'єкта нерухомості, розташованого на ньому.</w:t>
      </w:r>
      <w:r>
        <w:rPr>
          <w:rFonts w:ascii="Arial" w:hAnsi="Arial" w:cs="Arial"/>
          <w:color w:val="666666"/>
          <w:sz w:val="18"/>
          <w:szCs w:val="18"/>
        </w:rPr>
        <w:br/>
        <w:t>2.6. Адреса не забудованої земельної ділянки визначається при її передачі у власність (користування) на підставі містобудівної, проектної та землевпорядної документації.</w:t>
      </w:r>
      <w:r>
        <w:rPr>
          <w:rFonts w:ascii="Arial" w:hAnsi="Arial" w:cs="Arial"/>
          <w:color w:val="666666"/>
          <w:sz w:val="18"/>
          <w:szCs w:val="18"/>
        </w:rPr>
        <w:br/>
        <w:t>2.7. Виконавчий комітет Фонтанської сільської ради при підготовці рішення про надання юридичної адреси зобов’язаний перевіряти виконання замовником містобудівних вимог та обмежень забудови земельної ділянки, технічних умов, а також наявність та виконання умов Договору про пайову участь у створенні і розвитку інфраструктури населених пунктів Фонтанської сільської ради</w:t>
      </w:r>
      <w:r>
        <w:rPr>
          <w:rFonts w:ascii="Arial" w:hAnsi="Arial" w:cs="Arial"/>
          <w:color w:val="666666"/>
          <w:sz w:val="18"/>
          <w:szCs w:val="18"/>
        </w:rPr>
        <w:br/>
        <w:t>3. Процедура присвоєння адрес об'єктам нерухомості. Документи, необхідні для присвоєння адрес</w:t>
      </w:r>
      <w:r>
        <w:rPr>
          <w:rFonts w:ascii="Arial" w:hAnsi="Arial" w:cs="Arial"/>
          <w:color w:val="666666"/>
          <w:sz w:val="18"/>
          <w:szCs w:val="18"/>
        </w:rPr>
        <w:br/>
        <w:t>3.1. Для присвоєння адреси об'єкту нерухомості заявники надають до виконавчого комітету Фонтанської сільської ради, наступні документи:</w:t>
      </w:r>
      <w:r>
        <w:rPr>
          <w:rFonts w:ascii="Arial" w:hAnsi="Arial" w:cs="Arial"/>
          <w:color w:val="666666"/>
          <w:sz w:val="18"/>
          <w:szCs w:val="18"/>
        </w:rPr>
        <w:br/>
        <w:t>3.1.1. Для новозбудованих об'єктів, для юридичних осіб та фізичних осіб-підприємців:</w:t>
      </w:r>
      <w:r>
        <w:rPr>
          <w:rFonts w:ascii="Arial" w:hAnsi="Arial" w:cs="Arial"/>
          <w:color w:val="666666"/>
          <w:sz w:val="18"/>
          <w:szCs w:val="18"/>
        </w:rPr>
        <w:br/>
        <w:t>- Заяву про присвоєння адреси об'єкту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Довіреність на представлення інтересів, у разі звернення представника; установчі документи, в разі звернення керівника (для юридичних осіб);</w:t>
      </w:r>
      <w:r>
        <w:rPr>
          <w:rFonts w:ascii="Arial" w:hAnsi="Arial" w:cs="Arial"/>
          <w:color w:val="666666"/>
          <w:sz w:val="18"/>
          <w:szCs w:val="18"/>
        </w:rPr>
        <w:br/>
        <w:t>- Витяг з реєстру юридичних осіб;</w:t>
      </w:r>
      <w:r>
        <w:rPr>
          <w:rFonts w:ascii="Arial" w:hAnsi="Arial" w:cs="Arial"/>
          <w:color w:val="666666"/>
          <w:sz w:val="18"/>
          <w:szCs w:val="18"/>
        </w:rPr>
        <w:br/>
        <w:t>- Копії документів, що засвідчують особу громадянина, власника об'єкту: копія паспорта та довідки про присвоєння ідентифікаційного номера (для фізичних осіб-підприємців), документи, що засвідчують особу уповноваженої особи, або керівника (для юридичних осіб);</w:t>
      </w:r>
      <w:r>
        <w:rPr>
          <w:rFonts w:ascii="Arial" w:hAnsi="Arial" w:cs="Arial"/>
          <w:color w:val="666666"/>
          <w:sz w:val="18"/>
          <w:szCs w:val="18"/>
        </w:rPr>
        <w:br/>
        <w:t>- Документи, що засвідчують закінчення робіт з будівництва об'єкту і готовність об'єкта до прийняття в експлуатацію;</w:t>
      </w:r>
      <w:r>
        <w:rPr>
          <w:rFonts w:ascii="Arial" w:hAnsi="Arial" w:cs="Arial"/>
          <w:color w:val="666666"/>
          <w:sz w:val="18"/>
          <w:szCs w:val="18"/>
        </w:rPr>
        <w:br/>
        <w:t>- Правовстановлюючі документи на земельну ділянку, згідно вимог земельного законодавства, з планом земельної ділянки;</w:t>
      </w:r>
      <w:r>
        <w:rPr>
          <w:rFonts w:ascii="Arial" w:hAnsi="Arial" w:cs="Arial"/>
          <w:color w:val="666666"/>
          <w:sz w:val="18"/>
          <w:szCs w:val="18"/>
        </w:rPr>
        <w:br/>
        <w:t>- Технічний паспорт на об'єкт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договір про пайову участь (для забудовників індивідуального житлового будівництва, введеного в експлуатацію з 01.01.2013 року та загальною площею більше 300 м.кв., та багатоквартирних житлових будинків, введених в експлуатацію з 01.01.2013 року, та нежитлових об’єктів).</w:t>
      </w:r>
      <w:r>
        <w:rPr>
          <w:rFonts w:ascii="Arial" w:hAnsi="Arial" w:cs="Arial"/>
          <w:color w:val="666666"/>
          <w:sz w:val="18"/>
          <w:szCs w:val="18"/>
        </w:rPr>
        <w:br/>
        <w:t>3.1.2. Для новозбудованих об'єктів (індивідуальних житлових будинків, господарських будівель і споруд), для громадян: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- Заяву про присвоєння адреси об'єкту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Копії документів, що засвідчують особу громадянина, власника об'єкту: копія паспорта та довідки про присвоєння ідентифікаційного номера;</w:t>
      </w:r>
      <w:r>
        <w:rPr>
          <w:rFonts w:ascii="Arial" w:hAnsi="Arial" w:cs="Arial"/>
          <w:color w:val="666666"/>
          <w:sz w:val="18"/>
          <w:szCs w:val="18"/>
        </w:rPr>
        <w:br/>
        <w:t>- Документи, що засвідчують закінчення робіт по будівництву роботи об'єкта, і готовність об'єкта до прийняття в експлуатацію;</w:t>
      </w:r>
      <w:r>
        <w:rPr>
          <w:rFonts w:ascii="Arial" w:hAnsi="Arial" w:cs="Arial"/>
          <w:color w:val="666666"/>
          <w:sz w:val="18"/>
          <w:szCs w:val="18"/>
        </w:rPr>
        <w:br/>
        <w:t>- Правовстановлюючі документи на земельну ділянку, згідно вимог земельного законодавства, з планом земельної ділянки;</w:t>
      </w:r>
      <w:r>
        <w:rPr>
          <w:rFonts w:ascii="Arial" w:hAnsi="Arial" w:cs="Arial"/>
          <w:color w:val="666666"/>
          <w:sz w:val="18"/>
          <w:szCs w:val="18"/>
        </w:rPr>
        <w:br/>
        <w:t>- Технічний паспорт на відповідний об'єкт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договір про пайову участь (для забудовників індивідуального житлового будівництва, введеного в експлуатацію з 01.01.2013 року та загальною площею більше 300 м.кв., та багатоквартирних житлових будинків, введених в експлуатацію з 01.01.2013 року)</w:t>
      </w:r>
      <w:r>
        <w:rPr>
          <w:rFonts w:ascii="Arial" w:hAnsi="Arial" w:cs="Arial"/>
          <w:color w:val="666666"/>
          <w:sz w:val="18"/>
          <w:szCs w:val="18"/>
        </w:rPr>
        <w:br/>
        <w:t>3.1.3. Для закінчених реконструкцією об'єктів, які змінили свій статус або функціональне призначення:</w:t>
      </w:r>
      <w:r>
        <w:rPr>
          <w:rFonts w:ascii="Arial" w:hAnsi="Arial" w:cs="Arial"/>
          <w:color w:val="666666"/>
          <w:sz w:val="18"/>
          <w:szCs w:val="18"/>
        </w:rPr>
        <w:br/>
        <w:t>- Заяву про присвоєння адреси об'єкту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Довіреність на представлення інтересів, у разі звернення представника; установчі документи, в разі звернення керівника (для юридичних осіб);</w:t>
      </w:r>
      <w:r>
        <w:rPr>
          <w:rFonts w:ascii="Arial" w:hAnsi="Arial" w:cs="Arial"/>
          <w:color w:val="666666"/>
          <w:sz w:val="18"/>
          <w:szCs w:val="18"/>
        </w:rPr>
        <w:br/>
        <w:t>- Витяг з реєстру юридичних осіб;</w:t>
      </w:r>
      <w:r>
        <w:rPr>
          <w:rFonts w:ascii="Arial" w:hAnsi="Arial" w:cs="Arial"/>
          <w:color w:val="666666"/>
          <w:sz w:val="18"/>
          <w:szCs w:val="18"/>
        </w:rPr>
        <w:br/>
        <w:t>- Копії документів, що засвідчують особу громадянина власника об'єкту: копія паспорта та довідки про присвоєння ідентифікаційного номера (для громадян та фізичних осіб-підприємців), документи, що засвідчують особу уповноваженої особи, або керівника (для юридичних осіб);</w:t>
      </w:r>
      <w:r>
        <w:rPr>
          <w:rFonts w:ascii="Arial" w:hAnsi="Arial" w:cs="Arial"/>
          <w:color w:val="666666"/>
          <w:sz w:val="18"/>
          <w:szCs w:val="18"/>
        </w:rPr>
        <w:br/>
        <w:t>- Виписка з Єдиного реєстру заборон відчуження нерухомого майна про відсутність обмежень відносно об'єкту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Технічний паспорт на об'єкт нерухомості;</w:t>
      </w:r>
      <w:r>
        <w:rPr>
          <w:rFonts w:ascii="Arial" w:hAnsi="Arial" w:cs="Arial"/>
          <w:color w:val="666666"/>
          <w:sz w:val="18"/>
          <w:szCs w:val="18"/>
        </w:rPr>
        <w:br/>
        <w:t>- Правовстановлюючі документи на земельну ділянку, згідно вимог земельного законодавства, з планом земельної ділянки;</w:t>
      </w:r>
      <w:r>
        <w:rPr>
          <w:rFonts w:ascii="Arial" w:hAnsi="Arial" w:cs="Arial"/>
          <w:color w:val="666666"/>
          <w:sz w:val="18"/>
          <w:szCs w:val="18"/>
        </w:rPr>
        <w:br/>
        <w:t>- Матеріали, затверджені в установленому порядку про об'єднання, або роз'єднання об'єктів нерухомості, або прийняте компетентним органом рішення про зміну статусу, або функціонального призначення об'єкта нерухомості.</w:t>
      </w:r>
      <w:r>
        <w:rPr>
          <w:rFonts w:ascii="Arial" w:hAnsi="Arial" w:cs="Arial"/>
          <w:color w:val="666666"/>
          <w:sz w:val="18"/>
          <w:szCs w:val="18"/>
        </w:rPr>
        <w:br/>
        <w:t>4. Порядок надання документів для присвоєння адреси</w:t>
      </w:r>
      <w:r>
        <w:rPr>
          <w:rFonts w:ascii="Arial" w:hAnsi="Arial" w:cs="Arial"/>
          <w:color w:val="666666"/>
          <w:sz w:val="18"/>
          <w:szCs w:val="18"/>
        </w:rPr>
        <w:br/>
        <w:t>4.1. Заява на ім'я голови сільської ради з копіями зазначених вище документів надаються безпосередньо до виконавчого комітету Фонтанської сільської ради. При подані заяви заявником також для звіряння надаються оригінали відповідних документів.</w:t>
      </w:r>
      <w:r>
        <w:rPr>
          <w:rFonts w:ascii="Arial" w:hAnsi="Arial" w:cs="Arial"/>
          <w:color w:val="666666"/>
          <w:sz w:val="18"/>
          <w:szCs w:val="18"/>
        </w:rPr>
        <w:br/>
        <w:t>4.2. У разі відсутності будь-якого з документів, передбачених цим Положенням, виконавчий комітет Фонтанського сільської ради повідомляє про це заявника.</w:t>
      </w:r>
      <w:r>
        <w:rPr>
          <w:rFonts w:ascii="Arial" w:hAnsi="Arial" w:cs="Arial"/>
          <w:color w:val="666666"/>
          <w:sz w:val="18"/>
          <w:szCs w:val="18"/>
        </w:rPr>
        <w:br/>
        <w:t>4.3. Розгляд звернень та підготовка проектів рішення виконкому сільської ради проводиться у термін, який з дня отримання звернення не повинен перевищувати 30 календарних днів (у разі наявності всіх документів).</w:t>
      </w:r>
      <w:r>
        <w:rPr>
          <w:rFonts w:ascii="Arial" w:hAnsi="Arial" w:cs="Arial"/>
          <w:color w:val="666666"/>
          <w:sz w:val="18"/>
          <w:szCs w:val="18"/>
        </w:rPr>
        <w:br/>
        <w:t>4.4. У разі відсутності або неповного комплекту документів, зазначених у цьому Положенні, заява залишається без розгляду по суті, та заявнику надається письмова відповідь із зазначенням документів, які не були надані.</w:t>
      </w:r>
      <w:r>
        <w:rPr>
          <w:rFonts w:ascii="Arial" w:hAnsi="Arial" w:cs="Arial"/>
          <w:color w:val="666666"/>
          <w:sz w:val="18"/>
          <w:szCs w:val="18"/>
        </w:rPr>
        <w:br/>
        <w:t>4.5. У разі відсутності підстав для присвоєння чи зміни адреси, заявнику надається мотивована письмова відповідь щодо неможливості присвоєння чи зміни адреси.</w:t>
      </w:r>
      <w:r>
        <w:rPr>
          <w:rFonts w:ascii="Arial" w:hAnsi="Arial" w:cs="Arial"/>
          <w:color w:val="666666"/>
          <w:sz w:val="18"/>
          <w:szCs w:val="18"/>
        </w:rPr>
        <w:br/>
        <w:t>4.6. У разі прийняття рішення виконавчим комітетом сільської ради, витяг з рішення надається заявнику протягом  10 днів  з  моменту прийняття рішення.</w:t>
      </w:r>
      <w:r>
        <w:rPr>
          <w:rFonts w:ascii="Arial" w:hAnsi="Arial" w:cs="Arial"/>
          <w:color w:val="666666"/>
          <w:sz w:val="18"/>
          <w:szCs w:val="18"/>
        </w:rPr>
        <w:br/>
        <w:t>5. Зміна адрес об'єктів нерухомості, анулювання адреси Фонтанської сільської ради.</w:t>
      </w:r>
      <w:r>
        <w:rPr>
          <w:rFonts w:ascii="Arial" w:hAnsi="Arial" w:cs="Arial"/>
          <w:color w:val="666666"/>
          <w:sz w:val="18"/>
          <w:szCs w:val="18"/>
        </w:rPr>
        <w:br/>
        <w:t>5.1. Причинами зміни адрес об'єктів можуть бути:</w:t>
      </w:r>
      <w:r>
        <w:rPr>
          <w:rFonts w:ascii="Arial" w:hAnsi="Arial" w:cs="Arial"/>
          <w:color w:val="666666"/>
          <w:sz w:val="18"/>
          <w:szCs w:val="18"/>
        </w:rPr>
        <w:br/>
        <w:t>- Зміна в установленому порядку назв вулиць, провулків тощо;</w:t>
      </w:r>
      <w:r>
        <w:rPr>
          <w:rFonts w:ascii="Arial" w:hAnsi="Arial" w:cs="Arial"/>
          <w:color w:val="666666"/>
          <w:sz w:val="18"/>
          <w:szCs w:val="18"/>
        </w:rPr>
        <w:br/>
        <w:t>- Включення земель суміжних адміністративно-територіальних одиниць в межі міста в порядку, передбаченому чинним законодавством;</w:t>
      </w:r>
      <w:r>
        <w:rPr>
          <w:rFonts w:ascii="Arial" w:hAnsi="Arial" w:cs="Arial"/>
          <w:color w:val="666666"/>
          <w:sz w:val="18"/>
          <w:szCs w:val="18"/>
        </w:rPr>
        <w:br/>
        <w:t>- Виявлене в результаті експертизи документів невідповідність існуючої адреси об'єкту нерухомості його фактичному розташуванню на території Фонтанської сільської ради та адресам, привласненим іншим об'єктам;</w:t>
      </w:r>
      <w:r>
        <w:rPr>
          <w:rFonts w:ascii="Arial" w:hAnsi="Arial" w:cs="Arial"/>
          <w:color w:val="666666"/>
          <w:sz w:val="18"/>
          <w:szCs w:val="18"/>
        </w:rPr>
        <w:br/>
        <w:t>- Реконструкція об'єкта нерухомості, зміна статусу об'єкта, або його функціонального призначення;</w:t>
      </w:r>
      <w:r>
        <w:rPr>
          <w:rFonts w:ascii="Arial" w:hAnsi="Arial" w:cs="Arial"/>
          <w:color w:val="666666"/>
          <w:sz w:val="18"/>
          <w:szCs w:val="18"/>
        </w:rPr>
        <w:br/>
        <w:t>- Інші підстави, передбачені цим Положенням та чинним законодавством.</w:t>
      </w:r>
      <w:r>
        <w:rPr>
          <w:rFonts w:ascii="Arial" w:hAnsi="Arial" w:cs="Arial"/>
          <w:color w:val="666666"/>
          <w:sz w:val="18"/>
          <w:szCs w:val="18"/>
        </w:rPr>
        <w:br/>
        <w:t>5.2. Зміна адрес об'єктів нерухомості проводиться на підставі рішень виконавчого комітету Фонтанської сільської ради.</w:t>
      </w:r>
      <w:r>
        <w:rPr>
          <w:rFonts w:ascii="Arial" w:hAnsi="Arial" w:cs="Arial"/>
          <w:color w:val="666666"/>
          <w:sz w:val="18"/>
          <w:szCs w:val="18"/>
        </w:rPr>
        <w:br/>
        <w:t>5.3. Зміна адрес об'єктів нерухомості проводитися за зверненням заявника на підставі документів, передбачених розділом 3 цього Положення.</w:t>
      </w:r>
      <w:r>
        <w:rPr>
          <w:rFonts w:ascii="Arial" w:hAnsi="Arial" w:cs="Arial"/>
          <w:color w:val="666666"/>
          <w:sz w:val="18"/>
          <w:szCs w:val="18"/>
        </w:rPr>
        <w:br/>
        <w:t>5.4. Анулювання адрес відбувається на підставі рішення виконавчого комітету з наступних підстав:</w:t>
      </w:r>
      <w:r>
        <w:rPr>
          <w:rFonts w:ascii="Arial" w:hAnsi="Arial" w:cs="Arial"/>
          <w:color w:val="666666"/>
          <w:sz w:val="18"/>
          <w:szCs w:val="18"/>
        </w:rPr>
        <w:br/>
        <w:t>- фактичної (фізичної) знищення об'єкта нерухомості, якому раніше був привласнений адресу;</w:t>
      </w:r>
      <w:r>
        <w:rPr>
          <w:rFonts w:ascii="Arial" w:hAnsi="Arial" w:cs="Arial"/>
          <w:color w:val="666666"/>
          <w:sz w:val="18"/>
          <w:szCs w:val="18"/>
        </w:rPr>
        <w:br/>
        <w:t>- виключення в порядку, встановленому чинним законодавством, земель з меж Фонтанської сільської ради;</w:t>
      </w:r>
      <w:r>
        <w:rPr>
          <w:rFonts w:ascii="Arial" w:hAnsi="Arial" w:cs="Arial"/>
          <w:color w:val="666666"/>
          <w:sz w:val="18"/>
          <w:szCs w:val="18"/>
        </w:rPr>
        <w:br/>
        <w:t> - настання інших випадків, передбачених цим Положенням та чинним законодавством.</w:t>
      </w:r>
      <w:r>
        <w:rPr>
          <w:rFonts w:ascii="Arial" w:hAnsi="Arial" w:cs="Arial"/>
          <w:color w:val="666666"/>
          <w:sz w:val="18"/>
          <w:szCs w:val="18"/>
        </w:rPr>
        <w:br/>
        <w:t>5.5. Анулювання адреси проводитися на підставі заяви зацікавленої особи шляхом прийняття відповідного рішення виконкому Фонтанської сільської ради.</w:t>
      </w:r>
    </w:p>
    <w:p w:rsidR="00B40013" w:rsidRDefault="00B40013" w:rsidP="00B400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Виконуючий обов’язки</w:t>
      </w:r>
      <w:r>
        <w:rPr>
          <w:rFonts w:ascii="Arial" w:hAnsi="Arial" w:cs="Arial"/>
          <w:color w:val="666666"/>
          <w:sz w:val="18"/>
          <w:szCs w:val="18"/>
        </w:rPr>
        <w:br/>
        <w:t>сільського голови Н.П. Мішина</w:t>
      </w:r>
    </w:p>
    <w:p w:rsidR="001A3100" w:rsidRDefault="00B40013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3"/>
    <w:rsid w:val="00715EEE"/>
    <w:rsid w:val="00B40013"/>
    <w:rsid w:val="00B47D4A"/>
    <w:rsid w:val="00C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DB5F2-F4B8-4DA0-B7AE-04C184E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2021-04-07T08:10:00Z</dcterms:created>
  <dcterms:modified xsi:type="dcterms:W3CDTF">2021-04-07T08:10:00Z</dcterms:modified>
</cp:coreProperties>
</file>