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F9" w:rsidRPr="00EF3DF9" w:rsidRDefault="00EF3DF9" w:rsidP="00EF3DF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EF3DF9">
        <w:rPr>
          <w:rFonts w:ascii="Arial" w:eastAsia="Times New Roman" w:hAnsi="Arial" w:cs="Arial"/>
          <w:b/>
          <w:bCs/>
          <w:color w:val="4D4D4D"/>
          <w:sz w:val="18"/>
        </w:rPr>
        <w:t> </w:t>
      </w:r>
    </w:p>
    <w:p w:rsidR="00EF3DF9" w:rsidRPr="00A63EDA" w:rsidRDefault="00EF3DF9" w:rsidP="000B6AB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proofErr w:type="spellEnd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регуляторного </w:t>
      </w:r>
      <w:proofErr w:type="spellStart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>впливу</w:t>
      </w:r>
      <w:proofErr w:type="spellEnd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проекту </w:t>
      </w:r>
      <w:proofErr w:type="spellStart"/>
      <w:proofErr w:type="gramStart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>ішення</w:t>
      </w:r>
      <w:proofErr w:type="spellEnd"/>
    </w:p>
    <w:p w:rsidR="00EF3DF9" w:rsidRPr="00A63EDA" w:rsidRDefault="005B7BC0" w:rsidP="000B6AB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Фонтанської</w:t>
      </w:r>
      <w:proofErr w:type="spellEnd"/>
      <w:r w:rsidR="00EF3DF9"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="00EF3DF9"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ради</w:t>
      </w:r>
    </w:p>
    <w:p w:rsidR="00EF3DF9" w:rsidRPr="00A63EDA" w:rsidRDefault="00EF3DF9" w:rsidP="000B6AB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 </w:t>
      </w:r>
      <w:r w:rsidR="005B7B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встановлення </w:t>
      </w:r>
      <w:proofErr w:type="spellStart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>місцев</w:t>
      </w:r>
      <w:r w:rsidR="005B7B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их</w:t>
      </w:r>
      <w:proofErr w:type="spellEnd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податк</w:t>
      </w:r>
      <w:r w:rsidR="005B7B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>збор</w:t>
      </w:r>
      <w:r w:rsidR="005B7B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5B7B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>ік</w:t>
      </w:r>
      <w:proofErr w:type="spellEnd"/>
      <w:r w:rsidRPr="00A63ED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F3DF9" w:rsidRPr="003F4D7F" w:rsidRDefault="00EF3DF9" w:rsidP="003F4D7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F9">
        <w:rPr>
          <w:rFonts w:ascii="Arial" w:eastAsia="Times New Roman" w:hAnsi="Arial" w:cs="Arial"/>
          <w:sz w:val="18"/>
          <w:szCs w:val="18"/>
        </w:rPr>
        <w:t> </w:t>
      </w:r>
    </w:p>
    <w:p w:rsidR="00EF3DF9" w:rsidRPr="003F4D7F" w:rsidRDefault="00EF3DF9" w:rsidP="003F4D7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D7F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та з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D7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акону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11.09.2003 №1160-IV «Про засади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регуляторної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» та з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регуляторного акта,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затвердженої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3F4D7F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3F4D7F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11.03.2004 № 308 (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D7F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3F4D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F3DF9" w:rsidRPr="00EF3DF9" w:rsidRDefault="00EF3DF9" w:rsidP="00EF3DF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EF3DF9">
        <w:rPr>
          <w:rFonts w:ascii="Arial" w:eastAsia="Times New Roman" w:hAnsi="Arial" w:cs="Arial"/>
          <w:color w:val="4D4D4D"/>
          <w:sz w:val="18"/>
          <w:szCs w:val="18"/>
        </w:rPr>
        <w:t> </w:t>
      </w:r>
    </w:p>
    <w:p w:rsidR="00EF3DF9" w:rsidRPr="0050710C" w:rsidRDefault="0050710C" w:rsidP="0050710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</w:t>
      </w:r>
      <w:r w:rsidR="003F4D7F" w:rsidRPr="002F55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та аналіз проблеми</w:t>
      </w:r>
      <w:r w:rsidR="00EF3DF9" w:rsidRPr="002F55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яку </w:t>
      </w:r>
      <w:proofErr w:type="spellStart"/>
      <w:r w:rsidR="004C4B2A" w:rsidRPr="002F552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планується</w:t>
      </w:r>
      <w:proofErr w:type="spellEnd"/>
      <w:r w:rsidR="00A63EDA" w:rsidRPr="002F55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EF3DF9" w:rsidRPr="002F5523">
        <w:rPr>
          <w:rFonts w:ascii="Times New Roman" w:eastAsia="Times New Roman" w:hAnsi="Times New Roman" w:cs="Times New Roman"/>
          <w:b/>
          <w:bCs/>
          <w:sz w:val="28"/>
          <w:szCs w:val="28"/>
        </w:rPr>
        <w:t>розв’язат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шляхом державного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регулювання</w:t>
      </w:r>
      <w:proofErr w:type="spellEnd"/>
    </w:p>
    <w:p w:rsidR="00EF3DF9" w:rsidRPr="003C7427" w:rsidRDefault="002F5523" w:rsidP="002F5523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EF3DF9" w:rsidRPr="002F5523">
        <w:rPr>
          <w:rFonts w:ascii="Times New Roman" w:eastAsia="Times New Roman" w:hAnsi="Times New Roman" w:cs="Times New Roman"/>
          <w:sz w:val="28"/>
          <w:szCs w:val="28"/>
          <w:lang w:val="uk-UA"/>
        </w:rPr>
        <w:t>з пункт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 24 статті 26 Закону України «</w:t>
      </w:r>
      <w:r w:rsidR="00EF3DF9" w:rsidRPr="002F5523">
        <w:rPr>
          <w:rFonts w:ascii="Times New Roman" w:eastAsia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ісцеве самоврядування в Україні»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Фонтанській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="00EF3DF9" w:rsidRPr="002F55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законодавчому рівні надана можливість запроваджувати максимально ефективну систему справляння місцевих податків і зборів. Верховною Радою України внесені зміни до Податкового Кодексу України (далі – Кодекс), які визнач</w:t>
      </w:r>
      <w:r w:rsidRPr="002F552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EF3DF9" w:rsidRPr="002F55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новий перелік місцевих податків і зборів та засади їх справляння. </w:t>
      </w:r>
      <w:r w:rsidR="00EF3DF9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>Так, згідно Податкового Кодексу України, Закону України «Про внесення змін до Податкового кодексу України та деяких законодавчих актів України щодо податкової реформи» від 28.12.2014 року № 71-</w:t>
      </w:r>
      <w:r w:rsidR="00EF3DF9" w:rsidRPr="002F5523">
        <w:rPr>
          <w:rFonts w:ascii="Times New Roman" w:eastAsia="Times New Roman" w:hAnsi="Times New Roman" w:cs="Times New Roman"/>
          <w:sz w:val="28"/>
          <w:szCs w:val="28"/>
        </w:rPr>
        <w:t>VIII</w:t>
      </w:r>
      <w:r w:rsidR="00EF3DF9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>» на території сільської ради на сьогоднішній день діють наступні місцеві податки і збори: земельний податок, податок на нерухоме майно, відмінне від земельної ділянки, єдини</w:t>
      </w:r>
      <w:r w:rsidR="001536EC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>й податок</w:t>
      </w:r>
      <w:r w:rsidR="00EF3DF9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транспортний податок, </w:t>
      </w:r>
      <w:r w:rsidR="001536EC">
        <w:rPr>
          <w:rFonts w:ascii="Times New Roman" w:eastAsia="Times New Roman" w:hAnsi="Times New Roman" w:cs="Times New Roman"/>
          <w:sz w:val="28"/>
          <w:szCs w:val="28"/>
          <w:lang w:val="uk-UA"/>
        </w:rPr>
        <w:t>акцизний податок,</w:t>
      </w:r>
      <w:r w:rsidR="001536EC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туристичний збір</w:t>
      </w:r>
      <w:r w:rsidR="001536EC">
        <w:rPr>
          <w:rFonts w:ascii="Times New Roman" w:eastAsia="Times New Roman" w:hAnsi="Times New Roman" w:cs="Times New Roman"/>
          <w:sz w:val="28"/>
          <w:szCs w:val="28"/>
          <w:lang w:val="uk-UA"/>
        </w:rPr>
        <w:t>, збір за місця для паркування транспортних засобів</w:t>
      </w:r>
      <w:r w:rsidR="00EF3DF9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F3DF9" w:rsidRPr="002F55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3DF9" w:rsidRPr="001536EC" w:rsidRDefault="00EF3DF9" w:rsidP="001536EC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вимогами Закону Укра</w:t>
      </w:r>
      <w:r w:rsidR="002F5523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>їни від 11.09.2003р. № 1160-</w:t>
      </w:r>
      <w:r w:rsidR="002F5523">
        <w:rPr>
          <w:rFonts w:ascii="Times New Roman" w:eastAsia="Times New Roman" w:hAnsi="Times New Roman" w:cs="Times New Roman"/>
          <w:sz w:val="28"/>
          <w:szCs w:val="28"/>
        </w:rPr>
        <w:t>VI</w:t>
      </w:r>
      <w:r w:rsidR="002F5523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55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засади державної регуляторної політики у</w:t>
      </w:r>
      <w:r w:rsidR="002F5523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сфері господарської діяльності</w:t>
      </w:r>
      <w:r w:rsidR="002F55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змінами), з урахуванням норм чинного законодавства та особливостей громади і створено проект рішення </w:t>
      </w:r>
      <w:proofErr w:type="spellStart"/>
      <w:r w:rsidR="002F5523">
        <w:rPr>
          <w:rFonts w:ascii="Times New Roman" w:eastAsia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2F5523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2F55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5B7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встановлення </w:t>
      </w:r>
      <w:r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>місце</w:t>
      </w:r>
      <w:r w:rsidR="002F5523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B7BC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2F5523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</w:t>
      </w:r>
      <w:r w:rsidR="005B7BC0">
        <w:rPr>
          <w:rFonts w:ascii="Times New Roman" w:eastAsia="Times New Roman" w:hAnsi="Times New Roman" w:cs="Times New Roman"/>
          <w:sz w:val="28"/>
          <w:szCs w:val="28"/>
          <w:lang w:val="uk-UA"/>
        </w:rPr>
        <w:t>ів і зборів</w:t>
      </w:r>
      <w:r w:rsidR="002F5523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</w:t>
      </w:r>
      <w:r w:rsidR="002F5523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2F5523"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2F55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3DF9" w:rsidRPr="002F5523" w:rsidRDefault="00EF3DF9" w:rsidP="001536EC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6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Застосування ринкових механізмів для вирішення вказаної проблеми не є можливим, оскільки здійснення вищезазначених заходів є засобом державного регулювання та відповідно до Податкового кодексу України є компетенцією </w:t>
      </w:r>
      <w:proofErr w:type="spellStart"/>
      <w:r w:rsidR="005B7BC0">
        <w:rPr>
          <w:rFonts w:ascii="Times New Roman" w:eastAsia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Pr="002F5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23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2F5523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5B7BC0" w:rsidRDefault="005B7BC0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F3DF9" w:rsidRPr="005B7BC0" w:rsidRDefault="00EF3DF9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групи</w:t>
      </w:r>
      <w:proofErr w:type="spellEnd"/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проблема </w:t>
      </w:r>
      <w:proofErr w:type="spellStart"/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справляє</w:t>
      </w:r>
      <w:proofErr w:type="spellEnd"/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вплив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3DF9" w:rsidRPr="005B7BC0" w:rsidRDefault="00EF3DF9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C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182"/>
        <w:gridCol w:w="2999"/>
      </w:tblGrid>
      <w:tr w:rsidR="005B7BC0" w:rsidRPr="005B7BC0" w:rsidTr="00676A07">
        <w:tc>
          <w:tcPr>
            <w:tcW w:w="3184" w:type="dxa"/>
            <w:shd w:val="clear" w:color="auto" w:fill="FFFFFF"/>
            <w:vAlign w:val="center"/>
            <w:hideMark/>
          </w:tcPr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ідгрупи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FF"/>
            <w:vAlign w:val="center"/>
            <w:hideMark/>
          </w:tcPr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BC0" w:rsidRPr="005B7BC0" w:rsidTr="00676A07">
        <w:tc>
          <w:tcPr>
            <w:tcW w:w="3184" w:type="dxa"/>
            <w:shd w:val="clear" w:color="auto" w:fill="FFFFFF"/>
            <w:vAlign w:val="center"/>
            <w:hideMark/>
          </w:tcPr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</w:t>
            </w:r>
            <w:proofErr w:type="spellEnd"/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EF3DF9" w:rsidRPr="00676A07" w:rsidRDefault="00676A07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999" w:type="dxa"/>
            <w:shd w:val="clear" w:color="auto" w:fill="FFFFFF"/>
            <w:vAlign w:val="center"/>
            <w:hideMark/>
          </w:tcPr>
          <w:p w:rsidR="00EF3DF9" w:rsidRPr="00676A07" w:rsidRDefault="00676A07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</w:tr>
      <w:tr w:rsidR="005B7BC0" w:rsidRPr="005B7BC0" w:rsidTr="00676A07">
        <w:tc>
          <w:tcPr>
            <w:tcW w:w="3184" w:type="dxa"/>
            <w:shd w:val="clear" w:color="auto" w:fill="FFFFFF"/>
            <w:vAlign w:val="center"/>
            <w:hideMark/>
          </w:tcPr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Держава</w:t>
            </w: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Так.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Недотримання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неможливість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якісний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нестабільності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  <w:shd w:val="clear" w:color="auto" w:fill="FFFFFF"/>
            <w:vAlign w:val="center"/>
            <w:hideMark/>
          </w:tcPr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BC0" w:rsidRPr="005B7BC0" w:rsidTr="00676A07">
        <w:tc>
          <w:tcPr>
            <w:tcW w:w="3184" w:type="dxa"/>
            <w:shd w:val="clear" w:color="auto" w:fill="FFFFFF"/>
            <w:vAlign w:val="center"/>
            <w:hideMark/>
          </w:tcPr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</w:t>
            </w:r>
            <w:proofErr w:type="spellEnd"/>
          </w:p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</w:t>
            </w:r>
            <w:proofErr w:type="spellStart"/>
            <w:proofErr w:type="gram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Так.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розмірах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радою,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платниками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9" w:type="dxa"/>
            <w:shd w:val="clear" w:color="auto" w:fill="FFFFFF"/>
            <w:vAlign w:val="center"/>
            <w:hideMark/>
          </w:tcPr>
          <w:p w:rsidR="00EF3DF9" w:rsidRPr="005B7BC0" w:rsidRDefault="00EF3DF9" w:rsidP="00676A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3DF9" w:rsidRPr="005B7BC0" w:rsidRDefault="00EF3DF9" w:rsidP="005B7BC0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Вказана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проблема не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вирішена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ринкових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механізмів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виключної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7B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B7BC0">
        <w:rPr>
          <w:rFonts w:ascii="Times New Roman" w:eastAsia="Times New Roman" w:hAnsi="Times New Roman" w:cs="Times New Roman"/>
          <w:sz w:val="28"/>
          <w:szCs w:val="28"/>
        </w:rPr>
        <w:t>ідповідно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Податкового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F9" w:rsidRPr="005B7BC0" w:rsidRDefault="00EF3DF9" w:rsidP="005B7BC0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7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чином, проблема, яку планується розв’язати з прийняттям даного регуляторного акту полягає в затвердженні цих податків і зборів, які діятимуть на території </w:t>
      </w:r>
      <w:proofErr w:type="spellStart"/>
      <w:r w:rsidR="005B7BC0">
        <w:rPr>
          <w:rFonts w:ascii="Times New Roman" w:eastAsia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ради, встановленні строку дії та порядку їх справляння.</w:t>
      </w:r>
    </w:p>
    <w:p w:rsidR="00EF3DF9" w:rsidRPr="005B7BC0" w:rsidRDefault="00EF3DF9" w:rsidP="00EF3DF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  <w:lang w:val="uk-UA"/>
        </w:rPr>
      </w:pPr>
      <w:r w:rsidRPr="00EF3DF9">
        <w:rPr>
          <w:rFonts w:ascii="Arial" w:eastAsia="Times New Roman" w:hAnsi="Arial" w:cs="Arial"/>
          <w:b/>
          <w:bCs/>
          <w:color w:val="4D4D4D"/>
          <w:sz w:val="18"/>
        </w:rPr>
        <w:t> </w:t>
      </w:r>
    </w:p>
    <w:p w:rsidR="00EF3DF9" w:rsidRPr="005B7BC0" w:rsidRDefault="005B7BC0" w:rsidP="0050710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Start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proofErr w:type="gramEnd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ілі державного </w:t>
      </w:r>
      <w:proofErr w:type="spellStart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регулювання</w:t>
      </w:r>
      <w:proofErr w:type="spellEnd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безпосередньо</w:t>
      </w:r>
      <w:proofErr w:type="spellEnd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пов’язані</w:t>
      </w:r>
      <w:proofErr w:type="spellEnd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розв’язанням</w:t>
      </w:r>
      <w:proofErr w:type="spellEnd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="00EF3DF9"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F3DF9" w:rsidRPr="005B7BC0" w:rsidRDefault="00EF3DF9" w:rsidP="005B7BC0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Проект регуляторного акта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спрямований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визначеної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попередньому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розділі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F9" w:rsidRPr="005B7BC0" w:rsidRDefault="00EF3DF9" w:rsidP="00676A07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цілями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пропонованого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регуляторного акту</w:t>
      </w:r>
      <w:proofErr w:type="gramStart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  <w:proofErr w:type="gramEnd"/>
    </w:p>
    <w:p w:rsidR="005B7BC0" w:rsidRDefault="005B7BC0" w:rsidP="005B7B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sz w:val="28"/>
          <w:szCs w:val="28"/>
        </w:rPr>
        <w:t>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B7BC0" w:rsidRDefault="00B421BB" w:rsidP="005B7B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F3DF9" w:rsidRPr="005B7BC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переліку податків та зборів, що мають справлятися на території сільської</w:t>
      </w:r>
      <w:r w:rsidR="005B7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3DF9" w:rsidRPr="005B7BC0">
        <w:rPr>
          <w:rFonts w:ascii="Times New Roman" w:eastAsia="Times New Roman" w:hAnsi="Times New Roman" w:cs="Times New Roman"/>
          <w:sz w:val="28"/>
          <w:szCs w:val="28"/>
          <w:lang w:val="uk-UA"/>
        </w:rPr>
        <w:t>ради;</w:t>
      </w:r>
      <w:r w:rsidR="005B7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B7BC0" w:rsidRDefault="00EF3DF9" w:rsidP="005B7B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7BC0">
        <w:rPr>
          <w:rFonts w:ascii="Times New Roman" w:eastAsia="Times New Roman" w:hAnsi="Times New Roman" w:cs="Times New Roman"/>
          <w:sz w:val="28"/>
          <w:szCs w:val="28"/>
          <w:lang w:val="uk-UA"/>
        </w:rPr>
        <w:t>-встановлення відносин, що виникають у сфе</w:t>
      </w:r>
      <w:r w:rsidR="005B7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 справляння місцевих податків та </w:t>
      </w:r>
      <w:r w:rsidRPr="005B7BC0">
        <w:rPr>
          <w:rFonts w:ascii="Times New Roman" w:eastAsia="Times New Roman" w:hAnsi="Times New Roman" w:cs="Times New Roman"/>
          <w:sz w:val="28"/>
          <w:szCs w:val="28"/>
          <w:lang w:val="uk-UA"/>
        </w:rPr>
        <w:t>зборів;</w:t>
      </w:r>
    </w:p>
    <w:p w:rsidR="00EF3DF9" w:rsidRPr="005B7BC0" w:rsidRDefault="00EF3DF9" w:rsidP="005B7B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7BC0">
        <w:rPr>
          <w:rFonts w:ascii="Times New Roman" w:eastAsia="Times New Roman" w:hAnsi="Times New Roman" w:cs="Times New Roman"/>
          <w:sz w:val="28"/>
          <w:szCs w:val="28"/>
          <w:lang w:val="uk-UA"/>
        </w:rPr>
        <w:t>-встановлення розмірів ставок місцевих податків та зборів в межах, визначених Податковим кодексом України із врахуванням потреб територіальної громади села;</w:t>
      </w:r>
    </w:p>
    <w:p w:rsidR="00EF3DF9" w:rsidRPr="005B7BC0" w:rsidRDefault="00B421BB" w:rsidP="005B7B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ільг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сплати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3DF9" w:rsidRPr="005B7BC0" w:rsidRDefault="00EF3DF9" w:rsidP="005B7B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C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прогнозування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надходжень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податкі</w:t>
      </w:r>
      <w:proofErr w:type="gramStart"/>
      <w:r w:rsidRPr="005B7B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бюджету;</w:t>
      </w:r>
    </w:p>
    <w:p w:rsidR="00EF3DF9" w:rsidRPr="005B7BC0" w:rsidRDefault="00B421BB" w:rsidP="005B7B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своєчасного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податкі</w:t>
      </w:r>
      <w:proofErr w:type="gram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3DF9" w:rsidRPr="005B7BC0" w:rsidRDefault="00B421BB" w:rsidP="005B7B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EF3DF9" w:rsidRPr="005B7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F9" w:rsidRPr="005B7BC0" w:rsidRDefault="00EF3DF9" w:rsidP="005B7B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Планується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7BC0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5B7BC0">
        <w:rPr>
          <w:rFonts w:ascii="Times New Roman" w:eastAsia="Times New Roman" w:hAnsi="Times New Roman" w:cs="Times New Roman"/>
          <w:sz w:val="28"/>
          <w:szCs w:val="28"/>
        </w:rPr>
        <w:t>іально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ради, а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поточний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ремонт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вуличного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освітлення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, ремонт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доріг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BC0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5B7BC0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EF3DF9" w:rsidRPr="00B421BB" w:rsidRDefault="00EF3DF9" w:rsidP="005B7B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B421BB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</w:p>
    <w:p w:rsidR="00EF3DF9" w:rsidRDefault="0050710C" w:rsidP="0050710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>альтернативних</w:t>
      </w:r>
      <w:proofErr w:type="spellEnd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способів</w:t>
      </w:r>
      <w:proofErr w:type="spellEnd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>зазначених</w:t>
      </w:r>
      <w:proofErr w:type="spellEnd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B421BB">
        <w:rPr>
          <w:rFonts w:ascii="Times New Roman" w:eastAsia="Times New Roman" w:hAnsi="Times New Roman" w:cs="Times New Roman"/>
          <w:b/>
          <w:bCs/>
          <w:sz w:val="28"/>
          <w:szCs w:val="28"/>
        </w:rPr>
        <w:t>цілей</w:t>
      </w:r>
      <w:proofErr w:type="spellEnd"/>
    </w:p>
    <w:p w:rsidR="0050710C" w:rsidRPr="0050710C" w:rsidRDefault="0050710C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1.Визначення альтернативних способів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237"/>
      </w:tblGrid>
      <w:tr w:rsidR="00996CC1" w:rsidRPr="00A358CD" w:rsidTr="00996CC1"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C1" w:rsidRPr="00B421BB" w:rsidRDefault="00996CC1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B4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C1" w:rsidRPr="00996CC1" w:rsidRDefault="00996CC1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996CC1" w:rsidRPr="00A358CD" w:rsidTr="00996CC1"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C1" w:rsidRPr="00B421BB" w:rsidRDefault="00996CC1" w:rsidP="00B421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</w:p>
          <w:p w:rsidR="00996CC1" w:rsidRPr="00B421BB" w:rsidRDefault="00996CC1" w:rsidP="00B421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регуляторного</w:t>
            </w:r>
            <w:proofErr w:type="gramEnd"/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</w:t>
            </w:r>
          </w:p>
          <w:p w:rsidR="00996CC1" w:rsidRPr="00B421BB" w:rsidRDefault="00996CC1" w:rsidP="00B421B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4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далі</w:t>
            </w:r>
            <w:proofErr w:type="spellEnd"/>
            <w:r w:rsidRPr="00B4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Альтернатива №1)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C1" w:rsidRPr="00996CC1" w:rsidRDefault="00996CC1" w:rsidP="000B6AB2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996CC1">
              <w:rPr>
                <w:sz w:val="24"/>
                <w:szCs w:val="24"/>
              </w:rPr>
              <w:t xml:space="preserve">У разі неприйняття </w:t>
            </w:r>
            <w:proofErr w:type="spellStart"/>
            <w:r w:rsidRPr="00996CC1">
              <w:rPr>
                <w:sz w:val="24"/>
                <w:szCs w:val="24"/>
              </w:rPr>
              <w:t>проєкту</w:t>
            </w:r>
            <w:proofErr w:type="spellEnd"/>
            <w:r w:rsidRPr="00996CC1">
              <w:rPr>
                <w:sz w:val="24"/>
                <w:szCs w:val="24"/>
              </w:rPr>
              <w:t xml:space="preserve"> рішення, відповідно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до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п.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12.3.5.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ст.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12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Кодексу,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будуть</w:t>
            </w:r>
            <w:r w:rsidRPr="00996CC1">
              <w:rPr>
                <w:spacing w:val="-67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застосовуватись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мінімальні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ставки,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що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не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сприятиме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наповненню</w:t>
            </w:r>
            <w:r w:rsidRPr="00996CC1">
              <w:rPr>
                <w:spacing w:val="1"/>
                <w:sz w:val="24"/>
                <w:szCs w:val="24"/>
              </w:rPr>
              <w:t xml:space="preserve"> сільського </w:t>
            </w:r>
            <w:r w:rsidRPr="00996CC1">
              <w:rPr>
                <w:sz w:val="24"/>
                <w:szCs w:val="24"/>
              </w:rPr>
              <w:t>бюджету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в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можливих обсягах та не дозволить фінансувати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заходи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соціального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та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економічного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характеру</w:t>
            </w:r>
            <w:r w:rsidRPr="00996CC1">
              <w:rPr>
                <w:spacing w:val="-67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територіальної громади (благоустрій, утримання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комунальних закладів,</w:t>
            </w:r>
            <w:r w:rsidRPr="00996CC1">
              <w:rPr>
                <w:spacing w:val="-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інше)</w:t>
            </w:r>
          </w:p>
          <w:p w:rsidR="00996CC1" w:rsidRPr="00996CC1" w:rsidRDefault="00996CC1" w:rsidP="000B6A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996CC1">
              <w:rPr>
                <w:sz w:val="24"/>
                <w:szCs w:val="24"/>
              </w:rPr>
              <w:t>Не прийняття додатку 2 до даного рішення не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дасть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можливості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платникам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податку,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яким</w:t>
            </w:r>
            <w:r w:rsidRPr="00996CC1">
              <w:rPr>
                <w:spacing w:val="1"/>
                <w:sz w:val="24"/>
                <w:szCs w:val="24"/>
              </w:rPr>
              <w:t xml:space="preserve"> сільська </w:t>
            </w:r>
            <w:r w:rsidRPr="00996CC1">
              <w:rPr>
                <w:sz w:val="24"/>
                <w:szCs w:val="24"/>
              </w:rPr>
              <w:t>рада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встановила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пільги,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скористатись</w:t>
            </w:r>
            <w:r w:rsidRPr="00996CC1">
              <w:rPr>
                <w:spacing w:val="-67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даним</w:t>
            </w:r>
            <w:r w:rsidRPr="00996CC1">
              <w:rPr>
                <w:spacing w:val="-3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правом.</w:t>
            </w:r>
          </w:p>
          <w:p w:rsidR="00996CC1" w:rsidRPr="00B421BB" w:rsidRDefault="00996CC1" w:rsidP="00996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CC1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996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Pr="00996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6CC1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996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96CC1">
              <w:rPr>
                <w:rFonts w:ascii="Times New Roman" w:hAnsi="Times New Roman" w:cs="Times New Roman"/>
                <w:sz w:val="24"/>
                <w:szCs w:val="24"/>
              </w:rPr>
              <w:t>регуляторного</w:t>
            </w:r>
            <w:proofErr w:type="gramEnd"/>
            <w:r w:rsidRPr="00996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rFonts w:ascii="Times New Roman" w:hAnsi="Times New Roman" w:cs="Times New Roman"/>
                <w:sz w:val="24"/>
                <w:szCs w:val="24"/>
              </w:rPr>
              <w:t>акту.</w:t>
            </w:r>
          </w:p>
        </w:tc>
      </w:tr>
      <w:tr w:rsidR="00996CC1" w:rsidRPr="00A358CD" w:rsidTr="00996CC1"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6CC1" w:rsidRPr="00B421BB" w:rsidRDefault="00996CC1" w:rsidP="00996CC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регуляторного</w:t>
            </w:r>
            <w:proofErr w:type="gramEnd"/>
            <w:r w:rsidRPr="00B4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</w:t>
            </w:r>
          </w:p>
          <w:p w:rsidR="00996CC1" w:rsidRPr="00B421BB" w:rsidRDefault="00996CC1" w:rsidP="00996CC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4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далі</w:t>
            </w:r>
            <w:proofErr w:type="spellEnd"/>
            <w:r w:rsidRPr="00B4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Альтернатива №2)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6CC1" w:rsidRPr="000B6AB2" w:rsidRDefault="002E73C0" w:rsidP="002E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Застосування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даної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альтернативи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є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найбільш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прийнятною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.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Завдяки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прийняттю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даного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proofErr w:type="gram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р</w:t>
            </w:r>
            <w:proofErr w:type="gram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ішення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будуть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упорядковані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відносини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між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суб’єктами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господарювання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та органами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податкової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служби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і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місцевого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самоврядування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з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питань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сплати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. </w:t>
            </w:r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  <w:lang w:val="uk-UA"/>
              </w:rPr>
              <w:t xml:space="preserve">Буде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забезпе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  <w:lang w:val="uk-UA"/>
              </w:rPr>
              <w:t>не</w:t>
            </w:r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належне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фінансування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програм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соціально-економічного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розвитку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</w:t>
            </w:r>
            <w:proofErr w:type="spellStart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>сільської</w:t>
            </w:r>
            <w:proofErr w:type="spellEnd"/>
            <w:r w:rsidRPr="000B6AB2">
              <w:rPr>
                <w:rFonts w:ascii="Times New Roman" w:hAnsi="Times New Roman" w:cs="Times New Roman"/>
                <w:sz w:val="24"/>
                <w:szCs w:val="24"/>
                <w:shd w:val="clear" w:color="auto" w:fill="F1F7FE"/>
              </w:rPr>
              <w:t xml:space="preserve"> ради. </w:t>
            </w:r>
          </w:p>
        </w:tc>
      </w:tr>
      <w:tr w:rsidR="00996CC1" w:rsidRPr="00197260" w:rsidTr="00996CC1"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C1" w:rsidRPr="003C7427" w:rsidRDefault="003C7427" w:rsidP="003C7427">
            <w:pPr>
              <w:pStyle w:val="TableParagraph"/>
              <w:rPr>
                <w:sz w:val="24"/>
                <w:szCs w:val="24"/>
              </w:rPr>
            </w:pPr>
            <w:r w:rsidRPr="003C7427">
              <w:rPr>
                <w:sz w:val="24"/>
                <w:szCs w:val="24"/>
              </w:rPr>
              <w:t xml:space="preserve">Прийняти запропоноване рішення </w:t>
            </w:r>
            <w:r>
              <w:rPr>
                <w:sz w:val="24"/>
                <w:szCs w:val="24"/>
              </w:rPr>
              <w:t xml:space="preserve">«Про встановлення місцевих податків і зборів на 2022 рік» </w:t>
            </w:r>
            <w:r w:rsidR="00197260">
              <w:rPr>
                <w:sz w:val="24"/>
                <w:szCs w:val="24"/>
              </w:rPr>
              <w:t>за максимальними ставками</w:t>
            </w:r>
          </w:p>
          <w:p w:rsidR="003C7427" w:rsidRPr="003C7427" w:rsidRDefault="002E73C0" w:rsidP="003C7427">
            <w:pPr>
              <w:pStyle w:val="TableParagraph"/>
              <w:rPr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(далі – Альтернатива №3</w:t>
            </w:r>
            <w:r w:rsidRPr="00B421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C1" w:rsidRPr="00B421BB" w:rsidRDefault="00996CC1" w:rsidP="00996CC1">
            <w:pPr>
              <w:pStyle w:val="TableParagraph"/>
              <w:ind w:left="107" w:right="94"/>
              <w:jc w:val="both"/>
              <w:rPr>
                <w:sz w:val="24"/>
                <w:szCs w:val="24"/>
                <w:lang w:eastAsia="ru-RU"/>
              </w:rPr>
            </w:pPr>
            <w:r w:rsidRPr="00996CC1">
              <w:rPr>
                <w:sz w:val="24"/>
                <w:szCs w:val="24"/>
              </w:rPr>
              <w:t>Встановлення максимальних ставок земельного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податку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дозволить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збільшити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дохідну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частину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місцевого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бюджету.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Але,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така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альтернатива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є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неприйнятною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у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зв’язку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з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тим,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що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буде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непосильною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для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платників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податків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територіальної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громади.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Надмірне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податкове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навантаження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може спричинити</w:t>
            </w:r>
            <w:r w:rsidRPr="00996CC1">
              <w:rPr>
                <w:spacing w:val="70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заборгованість</w:t>
            </w:r>
            <w:r w:rsidRPr="00996CC1">
              <w:rPr>
                <w:spacing w:val="-67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зі сплати податків та зборів, що у свою чергу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призведе до нарахування штрафних санкцій за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несвоєчасну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сплату,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і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як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наслідок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можливе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масове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закриття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суб’єктів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підприємницької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діяльності, а отже, зменшення кількості робочих</w:t>
            </w:r>
            <w:r w:rsidRPr="00996CC1">
              <w:rPr>
                <w:spacing w:val="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місць,</w:t>
            </w:r>
            <w:r w:rsidRPr="00996CC1">
              <w:rPr>
                <w:spacing w:val="4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виникнення</w:t>
            </w:r>
            <w:r w:rsidRPr="00996CC1">
              <w:rPr>
                <w:spacing w:val="3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соціальної</w:t>
            </w:r>
            <w:r w:rsidRPr="00996CC1">
              <w:rPr>
                <w:spacing w:val="11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напруги</w:t>
            </w:r>
            <w:r w:rsidRPr="00996CC1">
              <w:rPr>
                <w:spacing w:val="6"/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серед</w:t>
            </w:r>
            <w:r>
              <w:rPr>
                <w:sz w:val="24"/>
                <w:szCs w:val="24"/>
              </w:rPr>
              <w:t xml:space="preserve"> </w:t>
            </w:r>
            <w:r w:rsidRPr="00996CC1">
              <w:rPr>
                <w:sz w:val="24"/>
                <w:szCs w:val="24"/>
              </w:rPr>
              <w:t>населення.</w:t>
            </w:r>
          </w:p>
        </w:tc>
      </w:tr>
    </w:tbl>
    <w:p w:rsidR="000B6AB2" w:rsidRPr="00197260" w:rsidRDefault="00B421BB" w:rsidP="00FD4B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071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F3DF9" w:rsidRPr="00FD4BFC" w:rsidRDefault="0050710C" w:rsidP="00FD4B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3DF9"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="00EF3DF9"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>вибраних</w:t>
      </w:r>
      <w:proofErr w:type="spellEnd"/>
      <w:r w:rsidR="00EF3DF9"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>альтернативних</w:t>
      </w:r>
      <w:proofErr w:type="spellEnd"/>
      <w:r w:rsidR="00EF3DF9"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способів</w:t>
      </w:r>
      <w:proofErr w:type="spellEnd"/>
      <w:r w:rsidR="00EF3DF9"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="00EF3DF9"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>цілей</w:t>
      </w:r>
      <w:proofErr w:type="spellEnd"/>
    </w:p>
    <w:p w:rsidR="00EF3DF9" w:rsidRPr="0050710C" w:rsidRDefault="00EF3DF9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FD4B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Оцінка</w:t>
      </w:r>
      <w:proofErr w:type="spellEnd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впливу</w:t>
      </w:r>
      <w:proofErr w:type="spellEnd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 орган </w:t>
      </w:r>
      <w:proofErr w:type="spellStart"/>
      <w:proofErr w:type="gramStart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proofErr w:type="gramEnd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ісцевого</w:t>
      </w:r>
      <w:proofErr w:type="spellEnd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самоврядування</w:t>
      </w:r>
      <w:proofErr w:type="spellEnd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FD4BFC" w:rsidRDefault="00FD4BFC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608"/>
        <w:gridCol w:w="3162"/>
      </w:tblGrid>
      <w:tr w:rsidR="00FD4BFC" w:rsidRPr="00A358CD" w:rsidTr="00FD4BFC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4BFC" w:rsidRPr="00FD4BFC" w:rsidRDefault="00FD4BFC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Вид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4BFC" w:rsidRPr="00FD4BFC" w:rsidRDefault="00FD4BFC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4BFC" w:rsidRPr="00FD4BFC" w:rsidRDefault="00FD4BFC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Витрати</w:t>
            </w:r>
            <w:proofErr w:type="spellEnd"/>
          </w:p>
        </w:tc>
      </w:tr>
      <w:tr w:rsidR="00FD4BFC" w:rsidRPr="00A358CD" w:rsidTr="00FD4BFC"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4BFC" w:rsidRPr="00FD4BFC" w:rsidRDefault="00FD4BFC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3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4BFC" w:rsidRPr="00FD4BFC" w:rsidRDefault="00FD4BFC" w:rsidP="006E0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4BFC" w:rsidRPr="00FD4BFC" w:rsidRDefault="00FD4BFC" w:rsidP="00FD4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за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мінімальними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ставками, а для </w:t>
            </w:r>
            <w:proofErr w:type="gram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ставок,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діяли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31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року,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планується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землю.</w:t>
            </w:r>
          </w:p>
        </w:tc>
      </w:tr>
      <w:tr w:rsidR="002E73C0" w:rsidRPr="00A358CD" w:rsidTr="00FD4BFC"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3C0" w:rsidRPr="00FD4BFC" w:rsidRDefault="002E73C0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3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3C0" w:rsidRPr="00FD4BFC" w:rsidRDefault="000B6AB2" w:rsidP="00FD4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реалізацію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2E73C0">
              <w:rPr>
                <w:rFonts w:ascii="Times New Roman" w:eastAsia="Times New Roman" w:hAnsi="Times New Roman" w:cs="Times New Roman"/>
                <w:sz w:val="24"/>
                <w:szCs w:val="24"/>
              </w:rPr>
              <w:t>лати</w:t>
            </w:r>
            <w:proofErr w:type="spellEnd"/>
            <w:r w:rsidR="002E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="002E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="002E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2E73C0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можливостей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місцевої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задоволення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місцевою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владою</w:t>
            </w:r>
            <w:proofErr w:type="spellEnd"/>
            <w:r w:rsidR="002E73C0"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СПД</w:t>
            </w:r>
          </w:p>
        </w:tc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3C0" w:rsidRDefault="002E73C0" w:rsidP="002E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ідготовкою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регуляторного акту та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відстежень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регуляторного акта та процедур з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FC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</w:p>
          <w:p w:rsidR="002E73C0" w:rsidRPr="00FD4BFC" w:rsidRDefault="002E73C0" w:rsidP="006E0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FC" w:rsidRPr="001062F7" w:rsidTr="00FD4BFC"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4BFC" w:rsidRPr="002E73C0" w:rsidRDefault="002E73C0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3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62F7" w:rsidRPr="001062F7" w:rsidRDefault="001062F7" w:rsidP="001062F7">
            <w:pPr>
              <w:pStyle w:val="TableParagraph"/>
              <w:rPr>
                <w:sz w:val="24"/>
                <w:szCs w:val="24"/>
              </w:rPr>
            </w:pPr>
            <w:r w:rsidRPr="001062F7">
              <w:rPr>
                <w:sz w:val="24"/>
                <w:szCs w:val="24"/>
              </w:rPr>
              <w:t xml:space="preserve">Забезпечення додаткових надходжень до бюджету сільської ради від сплати місцевих податків та зборів. </w:t>
            </w:r>
          </w:p>
          <w:p w:rsidR="001062F7" w:rsidRPr="001062F7" w:rsidRDefault="001062F7" w:rsidP="001062F7">
            <w:pPr>
              <w:pStyle w:val="TableParagraph"/>
              <w:rPr>
                <w:sz w:val="24"/>
                <w:szCs w:val="24"/>
              </w:rPr>
            </w:pPr>
            <w:r>
              <w:t>Створення значних фінансових можливостей  сільської ради для задоволення соціальних та інших потреб територіальної громади</w:t>
            </w:r>
          </w:p>
        </w:tc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62F7" w:rsidRDefault="001062F7" w:rsidP="001062F7">
            <w:pPr>
              <w:pStyle w:val="TableParagraph"/>
              <w:rPr>
                <w:sz w:val="24"/>
                <w:szCs w:val="24"/>
              </w:rPr>
            </w:pPr>
            <w:r w:rsidRPr="001062F7">
              <w:rPr>
                <w:sz w:val="24"/>
                <w:szCs w:val="24"/>
              </w:rPr>
              <w:t xml:space="preserve">Існування ризику переходу діяльності суб’єктів господарювання в «тінь» та несплати </w:t>
            </w:r>
            <w:r>
              <w:rPr>
                <w:sz w:val="24"/>
                <w:szCs w:val="24"/>
              </w:rPr>
              <w:t>п</w:t>
            </w:r>
            <w:r w:rsidRPr="001062F7">
              <w:rPr>
                <w:sz w:val="24"/>
                <w:szCs w:val="24"/>
              </w:rPr>
              <w:t>одатків.</w:t>
            </w:r>
          </w:p>
          <w:p w:rsidR="001062F7" w:rsidRPr="001062F7" w:rsidRDefault="001062F7" w:rsidP="001062F7">
            <w:pPr>
              <w:pStyle w:val="TableParagraph"/>
              <w:rPr>
                <w:sz w:val="24"/>
                <w:szCs w:val="24"/>
              </w:rPr>
            </w:pPr>
            <w:r w:rsidRPr="001062F7">
              <w:rPr>
                <w:sz w:val="24"/>
                <w:szCs w:val="24"/>
              </w:rPr>
              <w:t>Підвищення соціальної напруги, що може призвести до непорозумінь між сільською радою та фізичними особами-підприємцями.</w:t>
            </w:r>
          </w:p>
          <w:p w:rsidR="002E73C0" w:rsidRDefault="002E73C0" w:rsidP="001062F7">
            <w:pPr>
              <w:pStyle w:val="TableParagraph"/>
            </w:pPr>
          </w:p>
          <w:p w:rsidR="002E73C0" w:rsidRDefault="002E73C0" w:rsidP="006E0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E73C0" w:rsidRPr="002E73C0" w:rsidRDefault="002E73C0" w:rsidP="006E0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62F7" w:rsidRDefault="001062F7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F3DF9" w:rsidRPr="0050710C" w:rsidRDefault="00EF3DF9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Оцінка впливу на сферу інтересів громади:</w:t>
      </w:r>
    </w:p>
    <w:p w:rsidR="00CB0895" w:rsidRDefault="00CB0895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3597"/>
        <w:gridCol w:w="3443"/>
      </w:tblGrid>
      <w:tr w:rsidR="00CB0895" w:rsidRPr="001062F7" w:rsidTr="00CB0895"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895" w:rsidRPr="001062F7" w:rsidRDefault="00CB0895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895" w:rsidRPr="001062F7" w:rsidRDefault="00CB0895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895" w:rsidRPr="001062F7" w:rsidRDefault="00CB0895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CB0895" w:rsidRPr="00A358CD" w:rsidTr="00CB0895"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895" w:rsidRPr="001062F7" w:rsidRDefault="00CB0895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62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895" w:rsidRPr="000058BA" w:rsidRDefault="000058BA" w:rsidP="006E0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6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Сплата податку за </w:t>
            </w:r>
            <w:proofErr w:type="spellStart"/>
            <w:r w:rsidRPr="00106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</w:t>
            </w:r>
            <w:proofErr w:type="spellEnd"/>
            <w:r w:rsidRPr="000058B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058BA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058BA">
              <w:rPr>
                <w:rFonts w:ascii="Times New Roman" w:hAnsi="Times New Roman" w:cs="Times New Roman"/>
                <w:sz w:val="24"/>
                <w:szCs w:val="24"/>
              </w:rPr>
              <w:t xml:space="preserve">ставками, </w:t>
            </w:r>
            <w:proofErr w:type="spellStart"/>
            <w:r w:rsidRPr="000058BA">
              <w:rPr>
                <w:rFonts w:ascii="Times New Roman" w:hAnsi="Times New Roman" w:cs="Times New Roman"/>
                <w:sz w:val="24"/>
                <w:szCs w:val="24"/>
              </w:rPr>
              <w:t>передбаченими</w:t>
            </w:r>
            <w:proofErr w:type="spellEnd"/>
            <w:r w:rsidRPr="000058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058BA">
              <w:rPr>
                <w:rFonts w:ascii="Times New Roman" w:hAnsi="Times New Roman" w:cs="Times New Roman"/>
                <w:sz w:val="24"/>
                <w:szCs w:val="24"/>
              </w:rPr>
              <w:t>Податковим</w:t>
            </w:r>
            <w:proofErr w:type="spellEnd"/>
            <w:r w:rsidRPr="000058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58BA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Pr="00005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58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895" w:rsidRPr="000058BA" w:rsidRDefault="000058BA" w:rsidP="000058BA">
            <w:pPr>
              <w:pStyle w:val="TableParagraph"/>
              <w:ind w:left="107" w:right="483"/>
              <w:rPr>
                <w:sz w:val="24"/>
                <w:szCs w:val="24"/>
                <w:lang w:eastAsia="ru-RU"/>
              </w:rPr>
            </w:pPr>
            <w:r w:rsidRPr="000058BA">
              <w:rPr>
                <w:sz w:val="24"/>
                <w:szCs w:val="24"/>
              </w:rPr>
              <w:t>Витрати (комісійні),</w:t>
            </w:r>
            <w:r w:rsidRPr="000058BA">
              <w:rPr>
                <w:spacing w:val="1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пов’язані лише зі сплати</w:t>
            </w:r>
            <w:r w:rsidRPr="000058BA">
              <w:rPr>
                <w:spacing w:val="-67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земельного податку</w:t>
            </w:r>
            <w:r w:rsidRPr="000058BA">
              <w:rPr>
                <w:spacing w:val="-4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 xml:space="preserve">у </w:t>
            </w:r>
            <w:r w:rsidRPr="000058BA">
              <w:rPr>
                <w:sz w:val="24"/>
                <w:szCs w:val="24"/>
              </w:rPr>
              <w:lastRenderedPageBreak/>
              <w:t>банківських</w:t>
            </w:r>
            <w:r w:rsidRPr="000058BA">
              <w:rPr>
                <w:spacing w:val="-3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установах</w:t>
            </w:r>
          </w:p>
        </w:tc>
      </w:tr>
      <w:tr w:rsidR="001062F7" w:rsidRPr="00A358CD" w:rsidTr="00CB0895"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62F7" w:rsidRPr="00CB0895" w:rsidRDefault="001062F7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62F7" w:rsidRPr="000058BA" w:rsidRDefault="001062F7" w:rsidP="001062F7">
            <w:pPr>
              <w:pStyle w:val="TableParagraph"/>
              <w:ind w:left="108" w:right="203"/>
              <w:rPr>
                <w:sz w:val="24"/>
                <w:szCs w:val="24"/>
              </w:rPr>
            </w:pPr>
            <w:r w:rsidRPr="000058BA">
              <w:rPr>
                <w:sz w:val="24"/>
                <w:szCs w:val="24"/>
              </w:rPr>
              <w:t>Сплата</w:t>
            </w:r>
            <w:r w:rsidRPr="000058BA">
              <w:rPr>
                <w:spacing w:val="-2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земельного</w:t>
            </w:r>
            <w:r w:rsidRPr="000058BA">
              <w:rPr>
                <w:spacing w:val="-3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податку</w:t>
            </w:r>
            <w:r w:rsidRPr="000058BA">
              <w:rPr>
                <w:spacing w:val="-5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за обґрунтованими ставками.</w:t>
            </w:r>
            <w:r w:rsidRPr="000058BA">
              <w:rPr>
                <w:spacing w:val="1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Встановлення пільг по сплаті</w:t>
            </w:r>
            <w:r w:rsidRPr="000058BA">
              <w:rPr>
                <w:spacing w:val="1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земельного податку для окремих</w:t>
            </w:r>
            <w:r>
              <w:rPr>
                <w:sz w:val="24"/>
                <w:szCs w:val="24"/>
              </w:rPr>
              <w:t xml:space="preserve"> </w:t>
            </w:r>
            <w:r w:rsidRPr="000058BA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     </w:t>
            </w:r>
            <w:r w:rsidRPr="000058BA">
              <w:rPr>
                <w:sz w:val="24"/>
                <w:szCs w:val="24"/>
              </w:rPr>
              <w:t>категорій</w:t>
            </w:r>
            <w:r w:rsidRPr="000058BA">
              <w:rPr>
                <w:spacing w:val="-1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громадян.</w:t>
            </w:r>
          </w:p>
          <w:p w:rsidR="001062F7" w:rsidRPr="000058BA" w:rsidRDefault="001062F7" w:rsidP="001062F7">
            <w:pPr>
              <w:pStyle w:val="TableParagraph"/>
              <w:ind w:left="108" w:right="203"/>
              <w:rPr>
                <w:sz w:val="24"/>
                <w:szCs w:val="24"/>
              </w:rPr>
            </w:pPr>
            <w:r w:rsidRPr="000058BA">
              <w:rPr>
                <w:sz w:val="24"/>
                <w:szCs w:val="24"/>
              </w:rPr>
              <w:t>Відкритість процедури,</w:t>
            </w:r>
            <w:r w:rsidRPr="000058BA">
              <w:rPr>
                <w:spacing w:val="1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прозорість</w:t>
            </w:r>
            <w:r w:rsidRPr="000058BA">
              <w:rPr>
                <w:spacing w:val="-5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дій</w:t>
            </w:r>
            <w:r w:rsidRPr="000058BA">
              <w:rPr>
                <w:spacing w:val="-7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органі</w:t>
            </w:r>
            <w:r w:rsidRPr="000058BA">
              <w:rPr>
                <w:spacing w:val="-2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місцевого</w:t>
            </w:r>
            <w:r w:rsidRPr="000058BA">
              <w:rPr>
                <w:spacing w:val="-67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самоврядування.</w:t>
            </w:r>
            <w:r>
              <w:rPr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Вдосконалення відносин між</w:t>
            </w:r>
            <w:r w:rsidRPr="000058BA">
              <w:rPr>
                <w:spacing w:val="1"/>
                <w:sz w:val="24"/>
                <w:szCs w:val="24"/>
              </w:rPr>
              <w:t xml:space="preserve"> сільською</w:t>
            </w:r>
            <w:r w:rsidRPr="000058BA">
              <w:rPr>
                <w:sz w:val="24"/>
                <w:szCs w:val="24"/>
              </w:rPr>
              <w:t xml:space="preserve"> радою, фіскальною</w:t>
            </w:r>
            <w:r w:rsidRPr="000058BA">
              <w:rPr>
                <w:spacing w:val="1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службою</w:t>
            </w:r>
            <w:r w:rsidRPr="000058BA">
              <w:rPr>
                <w:spacing w:val="-4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та</w:t>
            </w:r>
            <w:r w:rsidRPr="000058BA">
              <w:rPr>
                <w:spacing w:val="-3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фізичними</w:t>
            </w:r>
            <w:r w:rsidRPr="000058BA">
              <w:rPr>
                <w:spacing w:val="-3"/>
                <w:sz w:val="24"/>
                <w:szCs w:val="24"/>
              </w:rPr>
              <w:t xml:space="preserve"> </w:t>
            </w:r>
            <w:r w:rsidRPr="000058BA">
              <w:rPr>
                <w:sz w:val="24"/>
                <w:szCs w:val="24"/>
              </w:rPr>
              <w:t>особами</w:t>
            </w:r>
          </w:p>
        </w:tc>
        <w:tc>
          <w:tcPr>
            <w:tcW w:w="3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62F7" w:rsidRPr="001062F7" w:rsidRDefault="001062F7" w:rsidP="001062F7">
            <w:pPr>
              <w:pStyle w:val="TableParagraph"/>
              <w:rPr>
                <w:sz w:val="24"/>
                <w:szCs w:val="24"/>
              </w:rPr>
            </w:pPr>
            <w:r w:rsidRPr="001062F7">
              <w:rPr>
                <w:sz w:val="24"/>
                <w:szCs w:val="24"/>
              </w:rPr>
              <w:t>Збільшення</w:t>
            </w:r>
            <w:r w:rsidRPr="001062F7">
              <w:rPr>
                <w:sz w:val="24"/>
                <w:szCs w:val="24"/>
              </w:rPr>
              <w:tab/>
              <w:t xml:space="preserve"> витрат родинного бюджету членів громади через:</w:t>
            </w:r>
          </w:p>
          <w:p w:rsidR="001062F7" w:rsidRPr="001062F7" w:rsidRDefault="001062F7" w:rsidP="001062F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2F7">
              <w:rPr>
                <w:sz w:val="24"/>
                <w:szCs w:val="24"/>
              </w:rPr>
              <w:t>збільшення податкового навантаження на родини підприємців;</w:t>
            </w:r>
          </w:p>
          <w:p w:rsidR="001062F7" w:rsidRDefault="001062F7" w:rsidP="001062F7">
            <w:pPr>
              <w:pStyle w:val="TableParagraph"/>
            </w:pPr>
            <w:r w:rsidRPr="001062F7">
              <w:rPr>
                <w:sz w:val="24"/>
                <w:szCs w:val="24"/>
              </w:rPr>
              <w:t>- зростання цін через збільшення розміру сплати підприємцями даних податків</w:t>
            </w:r>
          </w:p>
        </w:tc>
      </w:tr>
      <w:tr w:rsidR="00CB0895" w:rsidRPr="00A358CD" w:rsidTr="00CB0895"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895" w:rsidRPr="001062F7" w:rsidRDefault="001062F7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895" w:rsidRPr="000058BA" w:rsidRDefault="001062F7" w:rsidP="000058BA">
            <w:pPr>
              <w:pStyle w:val="TableParagraph"/>
              <w:ind w:left="108" w:right="3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Вирішення більшої кількості соціальних проблем</w:t>
            </w:r>
            <w:r w:rsidR="00D071AC">
              <w:rPr>
                <w:sz w:val="24"/>
                <w:szCs w:val="24"/>
                <w:lang w:eastAsia="ru-RU"/>
              </w:rPr>
              <w:t xml:space="preserve"> територіальної громади</w:t>
            </w:r>
            <w:r>
              <w:rPr>
                <w:sz w:val="24"/>
                <w:szCs w:val="24"/>
                <w:lang w:eastAsia="ru-RU"/>
              </w:rPr>
              <w:t xml:space="preserve"> за рахунок значного зростання дохідної частини місцевого бюджету</w:t>
            </w:r>
          </w:p>
        </w:tc>
        <w:tc>
          <w:tcPr>
            <w:tcW w:w="3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895" w:rsidRPr="00D071AC" w:rsidRDefault="00D071AC" w:rsidP="00D071AC">
            <w:pPr>
              <w:pStyle w:val="TableParagraph"/>
            </w:pPr>
            <w:r w:rsidRPr="00D071AC">
              <w:t>Надмірне податкове навантаження</w:t>
            </w:r>
            <w:r>
              <w:t xml:space="preserve"> призведе до несвоєчасної сплати місцевих податків та зборів, а це в свою чергу</w:t>
            </w:r>
            <w:r w:rsidR="0050710C">
              <w:t xml:space="preserve"> </w:t>
            </w:r>
            <w:r>
              <w:t>- до нарахування пені та штрафних санкцій.</w:t>
            </w:r>
          </w:p>
        </w:tc>
      </w:tr>
    </w:tbl>
    <w:p w:rsidR="00EF3DF9" w:rsidRPr="00EF3DF9" w:rsidRDefault="00EF3DF9" w:rsidP="00EF3DF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EF3DF9">
        <w:rPr>
          <w:rFonts w:ascii="Arial" w:eastAsia="Times New Roman" w:hAnsi="Arial" w:cs="Arial"/>
          <w:b/>
          <w:bCs/>
          <w:color w:val="4D4D4D"/>
          <w:sz w:val="18"/>
        </w:rPr>
        <w:t> </w:t>
      </w:r>
    </w:p>
    <w:p w:rsidR="00EF3DF9" w:rsidRPr="0050710C" w:rsidRDefault="00EF3DF9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Оцінка</w:t>
      </w:r>
      <w:proofErr w:type="spellEnd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впливу</w:t>
      </w:r>
      <w:proofErr w:type="spellEnd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 сферу </w:t>
      </w:r>
      <w:proofErr w:type="spellStart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інтересів</w:t>
      </w:r>
      <w:proofErr w:type="spellEnd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суб’єктів</w:t>
      </w:r>
      <w:proofErr w:type="spellEnd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господарювання</w:t>
      </w:r>
      <w:proofErr w:type="spellEnd"/>
      <w:r w:rsidRPr="005071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BF19B6" w:rsidRDefault="00BF19B6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6"/>
        <w:gridCol w:w="1526"/>
        <w:gridCol w:w="1537"/>
        <w:gridCol w:w="1506"/>
        <w:gridCol w:w="1519"/>
        <w:gridCol w:w="1517"/>
      </w:tblGrid>
      <w:tr w:rsidR="00BF19B6" w:rsidTr="00BF19B6"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</w:t>
            </w: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Великі</w:t>
            </w: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</w:t>
            </w: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Малі </w:t>
            </w: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</w:t>
            </w:r>
          </w:p>
        </w:tc>
        <w:tc>
          <w:tcPr>
            <w:tcW w:w="1596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</w:tr>
      <w:tr w:rsidR="00BF19B6" w:rsidTr="00BF19B6"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суб’єктів господарювання, що підпадають під дію регулювання одиниць</w:t>
            </w: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96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  <w:tr w:rsidR="00BF19B6" w:rsidTr="00BF19B6"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F19B6" w:rsidRPr="00BF19B6" w:rsidRDefault="00BF19B6" w:rsidP="00BF19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F19B6" w:rsidRPr="00BF19B6" w:rsidRDefault="00BF19B6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058BA" w:rsidRDefault="000058BA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151F5F" w:rsidTr="00151F5F">
        <w:tc>
          <w:tcPr>
            <w:tcW w:w="2518" w:type="dxa"/>
          </w:tcPr>
          <w:p w:rsidR="00151F5F" w:rsidRPr="00151F5F" w:rsidRDefault="00151F5F" w:rsidP="00EF3DF9">
            <w:pPr>
              <w:spacing w:before="75"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544" w:type="dxa"/>
          </w:tcPr>
          <w:p w:rsidR="00151F5F" w:rsidRDefault="00151F5F" w:rsidP="00EF3DF9">
            <w:pPr>
              <w:spacing w:before="75" w:after="75"/>
              <w:rPr>
                <w:rFonts w:ascii="Arial" w:eastAsia="Times New Roman" w:hAnsi="Arial" w:cs="Arial"/>
                <w:b/>
                <w:bCs/>
                <w:color w:val="4D4D4D"/>
                <w:sz w:val="18"/>
              </w:rPr>
            </w:pPr>
            <w:r w:rsidRPr="001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509" w:type="dxa"/>
          </w:tcPr>
          <w:p w:rsidR="00151F5F" w:rsidRDefault="00151F5F" w:rsidP="00EF3DF9">
            <w:pPr>
              <w:spacing w:before="75" w:after="75"/>
              <w:rPr>
                <w:rFonts w:ascii="Arial" w:eastAsia="Times New Roman" w:hAnsi="Arial" w:cs="Arial"/>
                <w:b/>
                <w:bCs/>
                <w:color w:val="4D4D4D"/>
                <w:sz w:val="18"/>
              </w:rPr>
            </w:pPr>
            <w:r w:rsidRPr="001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151F5F" w:rsidTr="00151F5F">
        <w:tc>
          <w:tcPr>
            <w:tcW w:w="2518" w:type="dxa"/>
          </w:tcPr>
          <w:p w:rsidR="00151F5F" w:rsidRPr="00151F5F" w:rsidRDefault="00151F5F" w:rsidP="00EF3DF9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544" w:type="dxa"/>
          </w:tcPr>
          <w:p w:rsidR="00151F5F" w:rsidRPr="00151F5F" w:rsidRDefault="00151F5F" w:rsidP="00EF3DF9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Сплата податків і зборів за мінімальними ставками, передбаченими Податковим кодексом України</w:t>
            </w:r>
          </w:p>
        </w:tc>
        <w:tc>
          <w:tcPr>
            <w:tcW w:w="3509" w:type="dxa"/>
          </w:tcPr>
          <w:p w:rsidR="00151F5F" w:rsidRPr="00151F5F" w:rsidRDefault="00151F5F" w:rsidP="00EF3DF9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Витрати, пов’язані лише із платою за землю</w:t>
            </w:r>
          </w:p>
        </w:tc>
      </w:tr>
      <w:tr w:rsidR="00151F5F" w:rsidRPr="00197260" w:rsidTr="00151F5F">
        <w:tc>
          <w:tcPr>
            <w:tcW w:w="2518" w:type="dxa"/>
          </w:tcPr>
          <w:p w:rsidR="00151F5F" w:rsidRPr="00151F5F" w:rsidRDefault="00151F5F" w:rsidP="00EF3DF9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544" w:type="dxa"/>
          </w:tcPr>
          <w:p w:rsidR="00151F5F" w:rsidRPr="00151F5F" w:rsidRDefault="00151F5F" w:rsidP="00151F5F">
            <w:pPr>
              <w:pStyle w:val="TableParagraph"/>
              <w:rPr>
                <w:sz w:val="24"/>
                <w:szCs w:val="24"/>
              </w:rPr>
            </w:pPr>
            <w:r w:rsidRPr="00151F5F">
              <w:rPr>
                <w:sz w:val="24"/>
                <w:szCs w:val="24"/>
              </w:rPr>
              <w:t>Сплата податків і зборів за обґрунтованими ставками.</w:t>
            </w:r>
          </w:p>
          <w:p w:rsidR="00151F5F" w:rsidRDefault="00151F5F" w:rsidP="00151F5F">
            <w:pPr>
              <w:pStyle w:val="TableParagraph"/>
              <w:rPr>
                <w:sz w:val="24"/>
                <w:szCs w:val="24"/>
              </w:rPr>
            </w:pPr>
            <w:r w:rsidRPr="00151F5F">
              <w:rPr>
                <w:sz w:val="24"/>
                <w:szCs w:val="24"/>
              </w:rPr>
              <w:t>Встановлення пільг по сплаті податків для окремих категорій громадян.</w:t>
            </w:r>
          </w:p>
          <w:p w:rsidR="00151F5F" w:rsidRDefault="00151F5F" w:rsidP="00151F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Відкритість процедури, прозорість дій місцевого самоврядування.</w:t>
            </w:r>
          </w:p>
          <w:p w:rsidR="00151F5F" w:rsidRPr="00151F5F" w:rsidRDefault="00151F5F" w:rsidP="00151F5F">
            <w:pPr>
              <w:pStyle w:val="TableParagraph"/>
            </w:pPr>
            <w:r>
              <w:rPr>
                <w:sz w:val="24"/>
                <w:szCs w:val="24"/>
              </w:rPr>
              <w:t>Вдосконалить відносини між місцевою владою та суб’єктами господарювання, пов’язаних зі справлянням податків та зборів з урахуванням їх пропозицій.</w:t>
            </w:r>
          </w:p>
        </w:tc>
        <w:tc>
          <w:tcPr>
            <w:tcW w:w="3509" w:type="dxa"/>
          </w:tcPr>
          <w:p w:rsidR="00151F5F" w:rsidRPr="00151F5F" w:rsidRDefault="00676A07" w:rsidP="00676A07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Витрати пов’язані зі сплатою податків за встановленими ставками</w:t>
            </w:r>
          </w:p>
        </w:tc>
      </w:tr>
      <w:tr w:rsidR="00151F5F" w:rsidRPr="00151F5F" w:rsidTr="00151F5F">
        <w:tc>
          <w:tcPr>
            <w:tcW w:w="2518" w:type="dxa"/>
          </w:tcPr>
          <w:p w:rsidR="00151F5F" w:rsidRPr="00151F5F" w:rsidRDefault="00151F5F" w:rsidP="00EF3DF9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Альтернатива 3</w:t>
            </w:r>
          </w:p>
        </w:tc>
        <w:tc>
          <w:tcPr>
            <w:tcW w:w="3544" w:type="dxa"/>
          </w:tcPr>
          <w:p w:rsidR="00151F5F" w:rsidRPr="00151F5F" w:rsidRDefault="00151F5F" w:rsidP="00EF3DF9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509" w:type="dxa"/>
          </w:tcPr>
          <w:p w:rsidR="00151F5F" w:rsidRPr="00151F5F" w:rsidRDefault="00151F5F" w:rsidP="00BF19B6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 рахунок прийняття максимальних ставок з’являться додаткові витрати.</w:t>
            </w:r>
            <w:r w:rsidR="00BF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Надмірне податкове навантаження приведе до додаткових витрат малого бізнесу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F3DF9" w:rsidRPr="00151F5F" w:rsidRDefault="00EF3DF9" w:rsidP="00EF3DF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  <w:lang w:val="uk-UA"/>
        </w:rPr>
      </w:pPr>
      <w:r w:rsidRPr="00EF3DF9">
        <w:rPr>
          <w:rFonts w:ascii="Arial" w:eastAsia="Times New Roman" w:hAnsi="Arial" w:cs="Arial"/>
          <w:b/>
          <w:bCs/>
          <w:color w:val="4D4D4D"/>
          <w:sz w:val="18"/>
        </w:rPr>
        <w:t> </w:t>
      </w:r>
    </w:p>
    <w:p w:rsidR="00EF3DF9" w:rsidRPr="00151F5F" w:rsidRDefault="00EF3DF9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DF9">
        <w:rPr>
          <w:rFonts w:ascii="Arial" w:eastAsia="Times New Roman" w:hAnsi="Arial" w:cs="Arial"/>
          <w:b/>
          <w:bCs/>
          <w:color w:val="4D4D4D"/>
          <w:sz w:val="18"/>
        </w:rPr>
        <w:t> </w:t>
      </w:r>
    </w:p>
    <w:p w:rsidR="00EF3DF9" w:rsidRPr="00F34441" w:rsidRDefault="0050710C" w:rsidP="00676A07">
      <w:pPr>
        <w:shd w:val="clear" w:color="auto" w:fill="FFFFFF"/>
        <w:spacing w:before="72" w:after="120" w:line="30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EF3DF9" w:rsidRPr="00F344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F3DF9" w:rsidRPr="00F34441">
        <w:rPr>
          <w:rFonts w:ascii="Times New Roman" w:eastAsia="Times New Roman" w:hAnsi="Times New Roman" w:cs="Times New Roman"/>
          <w:b/>
          <w:bCs/>
          <w:sz w:val="28"/>
          <w:szCs w:val="28"/>
        </w:rPr>
        <w:t>Вибі</w:t>
      </w:r>
      <w:proofErr w:type="gramStart"/>
      <w:r w:rsidR="00EF3DF9" w:rsidRPr="00F3444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="00EF3DF9" w:rsidRPr="00F344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F34441">
        <w:rPr>
          <w:rFonts w:ascii="Times New Roman" w:eastAsia="Times New Roman" w:hAnsi="Times New Roman" w:cs="Times New Roman"/>
          <w:b/>
          <w:bCs/>
          <w:sz w:val="28"/>
          <w:szCs w:val="28"/>
        </w:rPr>
        <w:t>найбільш</w:t>
      </w:r>
      <w:proofErr w:type="spellEnd"/>
      <w:r w:rsidR="00EF3DF9" w:rsidRPr="00F344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оптимального альтернативного способу </w:t>
      </w:r>
      <w:proofErr w:type="spellStart"/>
      <w:r w:rsidR="00EF3DF9" w:rsidRPr="00F34441">
        <w:rPr>
          <w:rFonts w:ascii="Times New Roman" w:eastAsia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="00EF3DF9" w:rsidRPr="00F344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F34441">
        <w:rPr>
          <w:rFonts w:ascii="Times New Roman" w:eastAsia="Times New Roman" w:hAnsi="Times New Roman" w:cs="Times New Roman"/>
          <w:b/>
          <w:bCs/>
          <w:sz w:val="28"/>
          <w:szCs w:val="28"/>
        </w:rPr>
        <w:t>цілей</w:t>
      </w:r>
      <w:proofErr w:type="spellEnd"/>
    </w:p>
    <w:p w:rsidR="005648CB" w:rsidRPr="00F34441" w:rsidRDefault="005648CB" w:rsidP="005648CB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2868"/>
        <w:gridCol w:w="3310"/>
      </w:tblGrid>
      <w:tr w:rsidR="005648CB" w:rsidRPr="00A358CD" w:rsidTr="006E05F2"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48CB" w:rsidRPr="00650FB3" w:rsidRDefault="005648CB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Рейтинг </w:t>
            </w: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результативності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досягнення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цілей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 </w:t>
            </w: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вирішення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проблеми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48CB" w:rsidRPr="00650FB3" w:rsidRDefault="005648CB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 </w:t>
            </w: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результативності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(за </w:t>
            </w: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чотирибальною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системою </w:t>
            </w: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оцінки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48CB" w:rsidRPr="00650FB3" w:rsidRDefault="005648CB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щодо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присвоєння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відповідного</w:t>
            </w:r>
            <w:proofErr w:type="spellEnd"/>
            <w:r w:rsidRPr="0065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бала</w:t>
            </w:r>
          </w:p>
        </w:tc>
      </w:tr>
      <w:tr w:rsidR="005648CB" w:rsidRPr="00A358CD" w:rsidTr="006E05F2"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48CB" w:rsidRPr="005648CB" w:rsidRDefault="005648CB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48CB" w:rsidRPr="005648CB" w:rsidRDefault="00676A07" w:rsidP="006E0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 w:rsidRPr="00676A07">
              <w:rPr>
                <w:rFonts w:ascii="Times New Roman" w:eastAsia="Times New Roman" w:hAnsi="Times New Roman" w:cs="Times New Roman"/>
                <w:sz w:val="24"/>
                <w:szCs w:val="24"/>
              </w:rPr>
              <w:t>цілі</w:t>
            </w:r>
            <w:proofErr w:type="spellEnd"/>
            <w:r w:rsidRPr="006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A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6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регуляторного акта </w:t>
            </w:r>
            <w:proofErr w:type="spellStart"/>
            <w:r w:rsidRPr="00676A07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6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A07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досягнуті</w:t>
            </w:r>
            <w:proofErr w:type="spellEnd"/>
            <w:r w:rsidRPr="006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A0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676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48CB" w:rsidRPr="005648CB" w:rsidRDefault="005648CB" w:rsidP="00BF1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альтернатива є не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прийнятною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сплачуватися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платниками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кодексу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мінімальними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ставками, 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втратять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ільги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Зменшаться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  бюджету</w:t>
            </w:r>
            <w:proofErr w:type="gram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озволить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профінансувати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повній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мірі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соціально-економічні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19B6" w:rsidRPr="00A358CD" w:rsidTr="006E05F2"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9B6" w:rsidRPr="005648CB" w:rsidRDefault="00BF19B6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9B6" w:rsidRPr="005648CB" w:rsidRDefault="00BF19B6" w:rsidP="0067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цілі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регуляторного акта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бути</w:t>
            </w:r>
            <w:proofErr w:type="gram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досягнуті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повною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мірою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важливі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існувати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9B6" w:rsidRPr="005648CB" w:rsidRDefault="00BF19B6" w:rsidP="00BF1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забезпечить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чітких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прозорих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механізмів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справляння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відповідне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  бюджету.</w:t>
            </w:r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рийняттям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вказаного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досягнуто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балансу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платників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5648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8CB" w:rsidRPr="0050710C" w:rsidTr="006E05F2"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48CB" w:rsidRPr="00BF19B6" w:rsidRDefault="00BF19B6" w:rsidP="006E05F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Альтернатива 3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48CB" w:rsidRPr="0050710C" w:rsidRDefault="0050710C" w:rsidP="006E0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– цілі прийняття такого регуляторного акта будуть досягнуті частково.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48CB" w:rsidRPr="0050710C" w:rsidRDefault="0050710C" w:rsidP="00BF1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Надмірне податкове навантаження на суб’єктів господарювання знівелює вигоди від збільшення дохідної частини бюджету, а саме існує ризик переходу суб’єктів господарювання в «тінь». Балансу інтересів досягнуто не буде. </w:t>
            </w:r>
          </w:p>
        </w:tc>
      </w:tr>
    </w:tbl>
    <w:p w:rsidR="005648CB" w:rsidRPr="0050710C" w:rsidRDefault="005648CB" w:rsidP="005648CB">
      <w:pPr>
        <w:shd w:val="clear" w:color="auto" w:fill="FFFFFF"/>
        <w:spacing w:before="72" w:after="120" w:line="300" w:lineRule="atLeast"/>
        <w:rPr>
          <w:rFonts w:ascii="Arial" w:eastAsia="Times New Roman" w:hAnsi="Arial" w:cs="Arial"/>
          <w:b/>
          <w:bCs/>
          <w:color w:val="4D4D4D"/>
          <w:sz w:val="18"/>
          <w:lang w:val="uk-UA"/>
        </w:rPr>
      </w:pPr>
    </w:p>
    <w:p w:rsidR="00EF3DF9" w:rsidRPr="00A21E34" w:rsidRDefault="00EF3DF9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Заходи, </w:t>
      </w:r>
      <w:proofErr w:type="spellStart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здійснити</w:t>
      </w:r>
      <w:proofErr w:type="spellEnd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</w:t>
      </w:r>
      <w:proofErr w:type="spellEnd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</w:t>
      </w:r>
      <w:proofErr w:type="spellEnd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впровадження</w:t>
      </w:r>
      <w:proofErr w:type="spellEnd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цього</w:t>
      </w:r>
      <w:proofErr w:type="spellEnd"/>
      <w:r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регуляторного акта: </w:t>
      </w:r>
    </w:p>
    <w:p w:rsidR="00EF3DF9" w:rsidRPr="00A21E34" w:rsidRDefault="00A21E34" w:rsidP="00676A07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F3DF9" w:rsidRPr="00A21E34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податк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proofErr w:type="spellEnd"/>
      <w:r w:rsidR="00EF3DF9" w:rsidRPr="00A21E34">
        <w:rPr>
          <w:rFonts w:ascii="Times New Roman" w:eastAsia="Times New Roman" w:hAnsi="Times New Roman" w:cs="Times New Roman"/>
          <w:sz w:val="28"/>
          <w:szCs w:val="28"/>
        </w:rPr>
        <w:t xml:space="preserve">» та АРВ до </w:t>
      </w:r>
      <w:proofErr w:type="spellStart"/>
      <w:r w:rsidR="00EF3DF9" w:rsidRPr="00A21E34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="00EF3DF9" w:rsidRPr="00A2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F9" w:rsidRPr="00A21E34" w:rsidRDefault="00EF3DF9" w:rsidP="00676A07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суб'єктами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F9" w:rsidRPr="00A21E34" w:rsidRDefault="00EF3DF9" w:rsidP="00676A07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проекту разом з АРВ та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зауважень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F9" w:rsidRPr="00A21E34" w:rsidRDefault="00EF3DF9" w:rsidP="00676A07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21E3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21E34">
        <w:rPr>
          <w:rFonts w:ascii="Times New Roman" w:eastAsia="Times New Roman" w:hAnsi="Times New Roman" w:cs="Times New Roman"/>
          <w:sz w:val="28"/>
          <w:szCs w:val="28"/>
        </w:rPr>
        <w:t>ідготовка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експертного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відповідальної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вимо</w:t>
      </w:r>
      <w:r w:rsidR="00A21E34">
        <w:rPr>
          <w:rFonts w:ascii="Times New Roman" w:eastAsia="Times New Roman" w:hAnsi="Times New Roman" w:cs="Times New Roman"/>
          <w:sz w:val="28"/>
          <w:szCs w:val="28"/>
        </w:rPr>
        <w:t>гам</w:t>
      </w:r>
      <w:proofErr w:type="spellEnd"/>
      <w:r w:rsidR="00A21E34">
        <w:rPr>
          <w:rFonts w:ascii="Times New Roman" w:eastAsia="Times New Roman" w:hAnsi="Times New Roman" w:cs="Times New Roman"/>
          <w:sz w:val="28"/>
          <w:szCs w:val="28"/>
        </w:rPr>
        <w:t xml:space="preserve"> статей 4, 8 Закону </w:t>
      </w:r>
      <w:proofErr w:type="spellStart"/>
      <w:r w:rsidR="00A21E3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3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Про засади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регуляторної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E34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E34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proofErr w:type="spellEnd"/>
      <w:r w:rsid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E3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A21E3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2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F9" w:rsidRPr="00A21E34" w:rsidRDefault="00EF3DF9" w:rsidP="00676A07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удосконаленню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proofErr w:type="gramStart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21E34">
        <w:rPr>
          <w:rFonts w:ascii="Times New Roman" w:eastAsia="Times New Roman" w:hAnsi="Times New Roman" w:cs="Times New Roman"/>
          <w:sz w:val="28"/>
          <w:szCs w:val="28"/>
        </w:rPr>
        <w:t>ержавної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регуляторної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F9" w:rsidRPr="00A21E34" w:rsidRDefault="00EF3DF9" w:rsidP="00676A07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1E3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21E34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на пленарному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E34">
        <w:rPr>
          <w:rFonts w:ascii="Times New Roman" w:eastAsia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EF3DF9" w:rsidRPr="00A21E34" w:rsidRDefault="00EF3DF9" w:rsidP="00676A07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1E3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21E34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:rsidR="00EF3DF9" w:rsidRPr="00A21E34" w:rsidRDefault="00EF3DF9" w:rsidP="00676A07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відстеження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результативності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прийнятого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1E3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21E34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F9" w:rsidRPr="00EF3DF9" w:rsidRDefault="00EF3DF9" w:rsidP="00EF3DF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EF3DF9">
        <w:rPr>
          <w:rFonts w:ascii="Arial" w:eastAsia="Times New Roman" w:hAnsi="Arial" w:cs="Arial"/>
          <w:b/>
          <w:bCs/>
          <w:color w:val="4D4D4D"/>
          <w:sz w:val="18"/>
        </w:rPr>
        <w:t> </w:t>
      </w:r>
    </w:p>
    <w:p w:rsidR="00EF3DF9" w:rsidRPr="00A21E34" w:rsidRDefault="00A21E34" w:rsidP="00A21E3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регуляторного акта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залежно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ресурсів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якими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розпоряджаються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місцевого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самоврядування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юридичні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особи,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повинні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проваджувати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або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виконувати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ці</w:t>
      </w:r>
      <w:proofErr w:type="spellEnd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A21E34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</w:t>
      </w:r>
      <w:proofErr w:type="spellEnd"/>
    </w:p>
    <w:p w:rsidR="00EF3DF9" w:rsidRPr="00A21E34" w:rsidRDefault="00EF3DF9" w:rsidP="00AD32A4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Розрахунок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proofErr w:type="spellStart"/>
      <w:proofErr w:type="gramStart"/>
      <w:r w:rsidRPr="00A21E3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21E34">
        <w:rPr>
          <w:rFonts w:ascii="Times New Roman" w:eastAsia="Times New Roman" w:hAnsi="Times New Roman" w:cs="Times New Roman"/>
          <w:sz w:val="28"/>
          <w:szCs w:val="28"/>
        </w:rPr>
        <w:t>ідприємництва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(М-тест) наведено у </w:t>
      </w:r>
      <w:proofErr w:type="spellStart"/>
      <w:r w:rsidRPr="00A21E34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A21E3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EF3DF9" w:rsidRPr="00EF3DF9" w:rsidRDefault="00EF3DF9" w:rsidP="00EF3DF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EF3DF9">
        <w:rPr>
          <w:rFonts w:ascii="Arial" w:eastAsia="Times New Roman" w:hAnsi="Arial" w:cs="Arial"/>
          <w:color w:val="4D4D4D"/>
          <w:sz w:val="18"/>
          <w:szCs w:val="18"/>
        </w:rPr>
        <w:t> </w:t>
      </w:r>
    </w:p>
    <w:p w:rsidR="00EF3DF9" w:rsidRPr="008543AC" w:rsidRDefault="00A21E34" w:rsidP="00A21E3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запропонованого</w:t>
      </w:r>
      <w:proofErr w:type="spellEnd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строку </w:t>
      </w:r>
      <w:proofErr w:type="spellStart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>дії</w:t>
      </w:r>
      <w:proofErr w:type="spellEnd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регуляторного акта</w:t>
      </w:r>
    </w:p>
    <w:p w:rsidR="00EF3DF9" w:rsidRPr="008543AC" w:rsidRDefault="00EF3DF9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F3DF9" w:rsidRPr="008543AC" w:rsidRDefault="00EF3DF9" w:rsidP="008543AC">
      <w:pPr>
        <w:shd w:val="clear" w:color="auto" w:fill="FFFFFF"/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43A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543AC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обмежений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Регулятор</w:t>
      </w:r>
      <w:r w:rsidR="008543AC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spellEnd"/>
      <w:r w:rsidR="008543AC">
        <w:rPr>
          <w:rFonts w:ascii="Times New Roman" w:eastAsia="Times New Roman" w:hAnsi="Times New Roman" w:cs="Times New Roman"/>
          <w:sz w:val="28"/>
          <w:szCs w:val="28"/>
        </w:rPr>
        <w:t xml:space="preserve"> акт буде </w:t>
      </w:r>
      <w:proofErr w:type="spellStart"/>
      <w:r w:rsidR="008543AC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="0085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43AC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="008543A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543A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43AC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proofErr w:type="gram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року,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вимога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міститься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Податкового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8543A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54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3AC" w:rsidRDefault="008543AC" w:rsidP="00EF3DF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  <w:lang w:val="uk-UA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 </w:t>
      </w:r>
    </w:p>
    <w:p w:rsidR="00EF3DF9" w:rsidRPr="008543AC" w:rsidRDefault="008543AC" w:rsidP="00EF3DF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7</w:t>
      </w:r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показників</w:t>
      </w:r>
      <w:proofErr w:type="spellEnd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результативності</w:t>
      </w:r>
      <w:proofErr w:type="spellEnd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>дії</w:t>
      </w:r>
      <w:proofErr w:type="spellEnd"/>
      <w:r w:rsidR="00EF3DF9"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регуляторного акта</w:t>
      </w:r>
    </w:p>
    <w:p w:rsidR="00EF3DF9" w:rsidRPr="008543AC" w:rsidRDefault="00EF3DF9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3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3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6923"/>
      </w:tblGrid>
      <w:tr w:rsidR="00EF3DF9" w:rsidRPr="008543AC" w:rsidTr="00EF3DF9">
        <w:tc>
          <w:tcPr>
            <w:tcW w:w="6915" w:type="dxa"/>
            <w:shd w:val="clear" w:color="auto" w:fill="FFFFFF"/>
            <w:vAlign w:val="center"/>
            <w:hideMark/>
          </w:tcPr>
          <w:p w:rsidR="00EF3DF9" w:rsidRPr="008543AC" w:rsidRDefault="00EF3DF9" w:rsidP="00EF3DF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надходжень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6915" w:type="dxa"/>
            <w:shd w:val="clear" w:color="auto" w:fill="FFFFFF"/>
            <w:vAlign w:val="center"/>
            <w:hideMark/>
          </w:tcPr>
          <w:p w:rsidR="00EF3DF9" w:rsidRPr="008543AC" w:rsidRDefault="008543AC" w:rsidP="008543A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F3DF9"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651</w:t>
            </w:r>
            <w:r w:rsidR="00EF3DF9"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829</w:t>
            </w:r>
            <w:r w:rsidR="00EF3DF9"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EF3DF9" w:rsidRPr="008543AC" w:rsidTr="00EF3DF9">
        <w:tc>
          <w:tcPr>
            <w:tcW w:w="6915" w:type="dxa"/>
            <w:shd w:val="clear" w:color="auto" w:fill="FFFFFF"/>
            <w:vAlign w:val="center"/>
            <w:hideMark/>
          </w:tcPr>
          <w:p w:rsidR="00EF3DF9" w:rsidRPr="008543AC" w:rsidRDefault="00EF3DF9" w:rsidP="00EF3DF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суб'єктів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поширюватиметься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акта</w:t>
            </w:r>
          </w:p>
        </w:tc>
        <w:tc>
          <w:tcPr>
            <w:tcW w:w="6915" w:type="dxa"/>
            <w:shd w:val="clear" w:color="auto" w:fill="FFFFFF"/>
            <w:vAlign w:val="center"/>
            <w:hideMark/>
          </w:tcPr>
          <w:p w:rsidR="00EF3DF9" w:rsidRPr="008543AC" w:rsidRDefault="00EF3DF9" w:rsidP="008543A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43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EF3DF9" w:rsidRPr="008543AC" w:rsidTr="00EF3DF9">
        <w:tc>
          <w:tcPr>
            <w:tcW w:w="6915" w:type="dxa"/>
            <w:shd w:val="clear" w:color="auto" w:fill="FFFFFF"/>
            <w:vAlign w:val="center"/>
            <w:hideMark/>
          </w:tcPr>
          <w:p w:rsidR="00EF3DF9" w:rsidRPr="008543AC" w:rsidRDefault="00EF3DF9" w:rsidP="00EF3DF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поінформованості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акта</w:t>
            </w:r>
          </w:p>
        </w:tc>
        <w:tc>
          <w:tcPr>
            <w:tcW w:w="6915" w:type="dxa"/>
            <w:shd w:val="clear" w:color="auto" w:fill="FFFFFF"/>
            <w:vAlign w:val="center"/>
            <w:hideMark/>
          </w:tcPr>
          <w:p w:rsidR="00EF3DF9" w:rsidRPr="008543AC" w:rsidRDefault="00EF3DF9" w:rsidP="00EF3DF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3A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F3DF9" w:rsidRPr="006B327F" w:rsidRDefault="00EF3DF9" w:rsidP="00EF3DF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18"/>
          <w:szCs w:val="18"/>
        </w:rPr>
      </w:pPr>
      <w:r w:rsidRPr="006B327F">
        <w:rPr>
          <w:rFonts w:ascii="Arial" w:eastAsia="Times New Roman" w:hAnsi="Arial" w:cs="Arial"/>
          <w:b/>
          <w:bCs/>
          <w:sz w:val="18"/>
        </w:rPr>
        <w:t> </w:t>
      </w:r>
    </w:p>
    <w:p w:rsidR="00EF3DF9" w:rsidRPr="006B327F" w:rsidRDefault="008543AC" w:rsidP="00EF3D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>заході</w:t>
      </w:r>
      <w:proofErr w:type="gramStart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за </w:t>
      </w:r>
      <w:proofErr w:type="spellStart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допомогою</w:t>
      </w:r>
      <w:proofErr w:type="spellEnd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>здійснюватиметься</w:t>
      </w:r>
      <w:proofErr w:type="spellEnd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>відстеження</w:t>
      </w:r>
      <w:proofErr w:type="spellEnd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результативності</w:t>
      </w:r>
      <w:proofErr w:type="spellEnd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>дії</w:t>
      </w:r>
      <w:proofErr w:type="spellEnd"/>
      <w:r w:rsidR="00EF3DF9"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регуляторного акта</w:t>
      </w:r>
    </w:p>
    <w:p w:rsidR="00EF3DF9" w:rsidRPr="006B327F" w:rsidRDefault="00EF3DF9" w:rsidP="006B327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F3DF9" w:rsidRPr="006B327F" w:rsidRDefault="00EF3DF9" w:rsidP="006B32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Результативність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діючого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регуляторного акта буде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відстежуватись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контролю та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надходженням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кошті</w:t>
      </w:r>
      <w:proofErr w:type="gramStart"/>
      <w:r w:rsidRPr="006B32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сплати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статистичним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методом.</w:t>
      </w:r>
    </w:p>
    <w:p w:rsidR="00EF3DF9" w:rsidRPr="006B327F" w:rsidRDefault="00EF3DF9" w:rsidP="006B32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Базове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відстеження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результативності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регуляторного акта буде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здійснюватись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в 1 </w:t>
      </w:r>
      <w:proofErr w:type="spellStart"/>
      <w:r w:rsidRPr="006B327F">
        <w:rPr>
          <w:rFonts w:ascii="Times New Roman" w:eastAsia="Times New Roman" w:hAnsi="Times New Roman" w:cs="Times New Roman"/>
          <w:sz w:val="28"/>
          <w:szCs w:val="28"/>
        </w:rPr>
        <w:t>кварталі</w:t>
      </w:r>
      <w:proofErr w:type="spellEnd"/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B327F" w:rsidRPr="006B327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B327F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EF3DF9" w:rsidRPr="006B327F" w:rsidRDefault="00EF3DF9" w:rsidP="006B32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327F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Повторне відстеження буде здійснено в 1 кварталі 202</w:t>
      </w:r>
      <w:r w:rsidR="006B327F" w:rsidRPr="006B327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6B3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шляхом аналізу офіційних статистичних даних п</w:t>
      </w:r>
      <w:bookmarkStart w:id="0" w:name="_GoBack"/>
      <w:bookmarkEnd w:id="0"/>
      <w:r w:rsidRPr="006B327F">
        <w:rPr>
          <w:rFonts w:ascii="Times New Roman" w:eastAsia="Times New Roman" w:hAnsi="Times New Roman" w:cs="Times New Roman"/>
          <w:sz w:val="28"/>
          <w:szCs w:val="28"/>
          <w:lang w:val="uk-UA"/>
        </w:rPr>
        <w:t>орівняно з базовим відстеженням.</w:t>
      </w:r>
    </w:p>
    <w:p w:rsidR="00EF3DF9" w:rsidRDefault="00EF3DF9" w:rsidP="006B327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32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43AC" w:rsidRDefault="008543AC" w:rsidP="008543A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43AC" w:rsidRPr="008543AC" w:rsidRDefault="008543AC" w:rsidP="00676A07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76A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Н.Г.Крупиця</w:t>
      </w:r>
      <w:proofErr w:type="spellEnd"/>
    </w:p>
    <w:sectPr w:rsidR="008543AC" w:rsidRPr="0085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E33"/>
    <w:multiLevelType w:val="hybridMultilevel"/>
    <w:tmpl w:val="EA5C7552"/>
    <w:lvl w:ilvl="0" w:tplc="66FA239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9C8432">
      <w:numFmt w:val="bullet"/>
      <w:lvlText w:val="•"/>
      <w:lvlJc w:val="left"/>
      <w:pPr>
        <w:ind w:left="492" w:hanging="164"/>
      </w:pPr>
      <w:rPr>
        <w:rFonts w:hint="default"/>
        <w:lang w:val="uk-UA" w:eastAsia="en-US" w:bidi="ar-SA"/>
      </w:rPr>
    </w:lvl>
    <w:lvl w:ilvl="2" w:tplc="F942ECC6">
      <w:numFmt w:val="bullet"/>
      <w:lvlText w:val="•"/>
      <w:lvlJc w:val="left"/>
      <w:pPr>
        <w:ind w:left="884" w:hanging="164"/>
      </w:pPr>
      <w:rPr>
        <w:rFonts w:hint="default"/>
        <w:lang w:val="uk-UA" w:eastAsia="en-US" w:bidi="ar-SA"/>
      </w:rPr>
    </w:lvl>
    <w:lvl w:ilvl="3" w:tplc="2CD8D6A2">
      <w:numFmt w:val="bullet"/>
      <w:lvlText w:val="•"/>
      <w:lvlJc w:val="left"/>
      <w:pPr>
        <w:ind w:left="1276" w:hanging="164"/>
      </w:pPr>
      <w:rPr>
        <w:rFonts w:hint="default"/>
        <w:lang w:val="uk-UA" w:eastAsia="en-US" w:bidi="ar-SA"/>
      </w:rPr>
    </w:lvl>
    <w:lvl w:ilvl="4" w:tplc="A1F26F74">
      <w:numFmt w:val="bullet"/>
      <w:lvlText w:val="•"/>
      <w:lvlJc w:val="left"/>
      <w:pPr>
        <w:ind w:left="1669" w:hanging="164"/>
      </w:pPr>
      <w:rPr>
        <w:rFonts w:hint="default"/>
        <w:lang w:val="uk-UA" w:eastAsia="en-US" w:bidi="ar-SA"/>
      </w:rPr>
    </w:lvl>
    <w:lvl w:ilvl="5" w:tplc="2376E158">
      <w:numFmt w:val="bullet"/>
      <w:lvlText w:val="•"/>
      <w:lvlJc w:val="left"/>
      <w:pPr>
        <w:ind w:left="2061" w:hanging="164"/>
      </w:pPr>
      <w:rPr>
        <w:rFonts w:hint="default"/>
        <w:lang w:val="uk-UA" w:eastAsia="en-US" w:bidi="ar-SA"/>
      </w:rPr>
    </w:lvl>
    <w:lvl w:ilvl="6" w:tplc="69426140">
      <w:numFmt w:val="bullet"/>
      <w:lvlText w:val="•"/>
      <w:lvlJc w:val="left"/>
      <w:pPr>
        <w:ind w:left="2453" w:hanging="164"/>
      </w:pPr>
      <w:rPr>
        <w:rFonts w:hint="default"/>
        <w:lang w:val="uk-UA" w:eastAsia="en-US" w:bidi="ar-SA"/>
      </w:rPr>
    </w:lvl>
    <w:lvl w:ilvl="7" w:tplc="7400924E">
      <w:numFmt w:val="bullet"/>
      <w:lvlText w:val="•"/>
      <w:lvlJc w:val="left"/>
      <w:pPr>
        <w:ind w:left="2846" w:hanging="164"/>
      </w:pPr>
      <w:rPr>
        <w:rFonts w:hint="default"/>
        <w:lang w:val="uk-UA" w:eastAsia="en-US" w:bidi="ar-SA"/>
      </w:rPr>
    </w:lvl>
    <w:lvl w:ilvl="8" w:tplc="57249578">
      <w:numFmt w:val="bullet"/>
      <w:lvlText w:val="•"/>
      <w:lvlJc w:val="left"/>
      <w:pPr>
        <w:ind w:left="3238" w:hanging="164"/>
      </w:pPr>
      <w:rPr>
        <w:rFonts w:hint="default"/>
        <w:lang w:val="uk-UA" w:eastAsia="en-US" w:bidi="ar-SA"/>
      </w:rPr>
    </w:lvl>
  </w:abstractNum>
  <w:abstractNum w:abstractNumId="1">
    <w:nsid w:val="11FD3D0A"/>
    <w:multiLevelType w:val="multilevel"/>
    <w:tmpl w:val="D57C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F681E"/>
    <w:multiLevelType w:val="multilevel"/>
    <w:tmpl w:val="0DACD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26668"/>
    <w:multiLevelType w:val="multilevel"/>
    <w:tmpl w:val="F768F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0216F"/>
    <w:multiLevelType w:val="multilevel"/>
    <w:tmpl w:val="D052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75E90"/>
    <w:multiLevelType w:val="multilevel"/>
    <w:tmpl w:val="EFD4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86715"/>
    <w:multiLevelType w:val="hybridMultilevel"/>
    <w:tmpl w:val="C74C6350"/>
    <w:lvl w:ilvl="0" w:tplc="F17EF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3E1A"/>
    <w:multiLevelType w:val="hybridMultilevel"/>
    <w:tmpl w:val="4294797A"/>
    <w:lvl w:ilvl="0" w:tplc="D472D6BE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70670A">
      <w:numFmt w:val="bullet"/>
      <w:lvlText w:val="•"/>
      <w:lvlJc w:val="left"/>
      <w:pPr>
        <w:ind w:left="450" w:hanging="245"/>
      </w:pPr>
      <w:rPr>
        <w:rFonts w:hint="default"/>
        <w:lang w:val="uk-UA" w:eastAsia="en-US" w:bidi="ar-SA"/>
      </w:rPr>
    </w:lvl>
    <w:lvl w:ilvl="2" w:tplc="502C2552">
      <w:numFmt w:val="bullet"/>
      <w:lvlText w:val="•"/>
      <w:lvlJc w:val="left"/>
      <w:pPr>
        <w:ind w:left="801" w:hanging="245"/>
      </w:pPr>
      <w:rPr>
        <w:rFonts w:hint="default"/>
        <w:lang w:val="uk-UA" w:eastAsia="en-US" w:bidi="ar-SA"/>
      </w:rPr>
    </w:lvl>
    <w:lvl w:ilvl="3" w:tplc="354E5D06">
      <w:numFmt w:val="bullet"/>
      <w:lvlText w:val="•"/>
      <w:lvlJc w:val="left"/>
      <w:pPr>
        <w:ind w:left="1151" w:hanging="245"/>
      </w:pPr>
      <w:rPr>
        <w:rFonts w:hint="default"/>
        <w:lang w:val="uk-UA" w:eastAsia="en-US" w:bidi="ar-SA"/>
      </w:rPr>
    </w:lvl>
    <w:lvl w:ilvl="4" w:tplc="1E2852C0">
      <w:numFmt w:val="bullet"/>
      <w:lvlText w:val="•"/>
      <w:lvlJc w:val="left"/>
      <w:pPr>
        <w:ind w:left="1502" w:hanging="245"/>
      </w:pPr>
      <w:rPr>
        <w:rFonts w:hint="default"/>
        <w:lang w:val="uk-UA" w:eastAsia="en-US" w:bidi="ar-SA"/>
      </w:rPr>
    </w:lvl>
    <w:lvl w:ilvl="5" w:tplc="FDD0ACD2">
      <w:numFmt w:val="bullet"/>
      <w:lvlText w:val="•"/>
      <w:lvlJc w:val="left"/>
      <w:pPr>
        <w:ind w:left="1853" w:hanging="245"/>
      </w:pPr>
      <w:rPr>
        <w:rFonts w:hint="default"/>
        <w:lang w:val="uk-UA" w:eastAsia="en-US" w:bidi="ar-SA"/>
      </w:rPr>
    </w:lvl>
    <w:lvl w:ilvl="6" w:tplc="9B907290">
      <w:numFmt w:val="bullet"/>
      <w:lvlText w:val="•"/>
      <w:lvlJc w:val="left"/>
      <w:pPr>
        <w:ind w:left="2203" w:hanging="245"/>
      </w:pPr>
      <w:rPr>
        <w:rFonts w:hint="default"/>
        <w:lang w:val="uk-UA" w:eastAsia="en-US" w:bidi="ar-SA"/>
      </w:rPr>
    </w:lvl>
    <w:lvl w:ilvl="7" w:tplc="74CC0F44">
      <w:numFmt w:val="bullet"/>
      <w:lvlText w:val="•"/>
      <w:lvlJc w:val="left"/>
      <w:pPr>
        <w:ind w:left="2554" w:hanging="245"/>
      </w:pPr>
      <w:rPr>
        <w:rFonts w:hint="default"/>
        <w:lang w:val="uk-UA" w:eastAsia="en-US" w:bidi="ar-SA"/>
      </w:rPr>
    </w:lvl>
    <w:lvl w:ilvl="8" w:tplc="0B6ECA6A">
      <w:numFmt w:val="bullet"/>
      <w:lvlText w:val="•"/>
      <w:lvlJc w:val="left"/>
      <w:pPr>
        <w:ind w:left="2904" w:hanging="245"/>
      </w:pPr>
      <w:rPr>
        <w:rFonts w:hint="default"/>
        <w:lang w:val="uk-UA" w:eastAsia="en-US" w:bidi="ar-SA"/>
      </w:rPr>
    </w:lvl>
  </w:abstractNum>
  <w:abstractNum w:abstractNumId="8">
    <w:nsid w:val="5E386549"/>
    <w:multiLevelType w:val="multilevel"/>
    <w:tmpl w:val="E3FE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0C9"/>
    <w:multiLevelType w:val="multilevel"/>
    <w:tmpl w:val="369A3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062CA"/>
    <w:multiLevelType w:val="hybridMultilevel"/>
    <w:tmpl w:val="3A484A68"/>
    <w:lvl w:ilvl="0" w:tplc="F17EF0B4">
      <w:numFmt w:val="bullet"/>
      <w:lvlText w:val="-"/>
      <w:lvlJc w:val="left"/>
      <w:pPr>
        <w:ind w:left="107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C088A6">
      <w:numFmt w:val="bullet"/>
      <w:lvlText w:val="•"/>
      <w:lvlJc w:val="left"/>
      <w:pPr>
        <w:ind w:left="492" w:hanging="550"/>
      </w:pPr>
      <w:rPr>
        <w:rFonts w:hint="default"/>
        <w:lang w:val="uk-UA" w:eastAsia="en-US" w:bidi="ar-SA"/>
      </w:rPr>
    </w:lvl>
    <w:lvl w:ilvl="2" w:tplc="AC06F572">
      <w:numFmt w:val="bullet"/>
      <w:lvlText w:val="•"/>
      <w:lvlJc w:val="left"/>
      <w:pPr>
        <w:ind w:left="884" w:hanging="550"/>
      </w:pPr>
      <w:rPr>
        <w:rFonts w:hint="default"/>
        <w:lang w:val="uk-UA" w:eastAsia="en-US" w:bidi="ar-SA"/>
      </w:rPr>
    </w:lvl>
    <w:lvl w:ilvl="3" w:tplc="E09AF00A">
      <w:numFmt w:val="bullet"/>
      <w:lvlText w:val="•"/>
      <w:lvlJc w:val="left"/>
      <w:pPr>
        <w:ind w:left="1276" w:hanging="550"/>
      </w:pPr>
      <w:rPr>
        <w:rFonts w:hint="default"/>
        <w:lang w:val="uk-UA" w:eastAsia="en-US" w:bidi="ar-SA"/>
      </w:rPr>
    </w:lvl>
    <w:lvl w:ilvl="4" w:tplc="36163BFC">
      <w:numFmt w:val="bullet"/>
      <w:lvlText w:val="•"/>
      <w:lvlJc w:val="left"/>
      <w:pPr>
        <w:ind w:left="1669" w:hanging="550"/>
      </w:pPr>
      <w:rPr>
        <w:rFonts w:hint="default"/>
        <w:lang w:val="uk-UA" w:eastAsia="en-US" w:bidi="ar-SA"/>
      </w:rPr>
    </w:lvl>
    <w:lvl w:ilvl="5" w:tplc="855463C2">
      <w:numFmt w:val="bullet"/>
      <w:lvlText w:val="•"/>
      <w:lvlJc w:val="left"/>
      <w:pPr>
        <w:ind w:left="2061" w:hanging="550"/>
      </w:pPr>
      <w:rPr>
        <w:rFonts w:hint="default"/>
        <w:lang w:val="uk-UA" w:eastAsia="en-US" w:bidi="ar-SA"/>
      </w:rPr>
    </w:lvl>
    <w:lvl w:ilvl="6" w:tplc="A1DCF14A">
      <w:numFmt w:val="bullet"/>
      <w:lvlText w:val="•"/>
      <w:lvlJc w:val="left"/>
      <w:pPr>
        <w:ind w:left="2453" w:hanging="550"/>
      </w:pPr>
      <w:rPr>
        <w:rFonts w:hint="default"/>
        <w:lang w:val="uk-UA" w:eastAsia="en-US" w:bidi="ar-SA"/>
      </w:rPr>
    </w:lvl>
    <w:lvl w:ilvl="7" w:tplc="31247F38">
      <w:numFmt w:val="bullet"/>
      <w:lvlText w:val="•"/>
      <w:lvlJc w:val="left"/>
      <w:pPr>
        <w:ind w:left="2846" w:hanging="550"/>
      </w:pPr>
      <w:rPr>
        <w:rFonts w:hint="default"/>
        <w:lang w:val="uk-UA" w:eastAsia="en-US" w:bidi="ar-SA"/>
      </w:rPr>
    </w:lvl>
    <w:lvl w:ilvl="8" w:tplc="F830E5A8">
      <w:numFmt w:val="bullet"/>
      <w:lvlText w:val="•"/>
      <w:lvlJc w:val="left"/>
      <w:pPr>
        <w:ind w:left="3238" w:hanging="550"/>
      </w:pPr>
      <w:rPr>
        <w:rFonts w:hint="default"/>
        <w:lang w:val="uk-UA" w:eastAsia="en-US" w:bidi="ar-SA"/>
      </w:rPr>
    </w:lvl>
  </w:abstractNum>
  <w:abstractNum w:abstractNumId="11">
    <w:nsid w:val="65CE640D"/>
    <w:multiLevelType w:val="hybridMultilevel"/>
    <w:tmpl w:val="08D4FD1C"/>
    <w:lvl w:ilvl="0" w:tplc="A008BF1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FCA41A">
      <w:numFmt w:val="bullet"/>
      <w:lvlText w:val="•"/>
      <w:lvlJc w:val="left"/>
      <w:pPr>
        <w:ind w:left="492" w:hanging="164"/>
      </w:pPr>
      <w:rPr>
        <w:rFonts w:hint="default"/>
        <w:lang w:val="uk-UA" w:eastAsia="en-US" w:bidi="ar-SA"/>
      </w:rPr>
    </w:lvl>
    <w:lvl w:ilvl="2" w:tplc="E35CFBB0">
      <w:numFmt w:val="bullet"/>
      <w:lvlText w:val="•"/>
      <w:lvlJc w:val="left"/>
      <w:pPr>
        <w:ind w:left="884" w:hanging="164"/>
      </w:pPr>
      <w:rPr>
        <w:rFonts w:hint="default"/>
        <w:lang w:val="uk-UA" w:eastAsia="en-US" w:bidi="ar-SA"/>
      </w:rPr>
    </w:lvl>
    <w:lvl w:ilvl="3" w:tplc="206E75E4">
      <w:numFmt w:val="bullet"/>
      <w:lvlText w:val="•"/>
      <w:lvlJc w:val="left"/>
      <w:pPr>
        <w:ind w:left="1276" w:hanging="164"/>
      </w:pPr>
      <w:rPr>
        <w:rFonts w:hint="default"/>
        <w:lang w:val="uk-UA" w:eastAsia="en-US" w:bidi="ar-SA"/>
      </w:rPr>
    </w:lvl>
    <w:lvl w:ilvl="4" w:tplc="37621C3C">
      <w:numFmt w:val="bullet"/>
      <w:lvlText w:val="•"/>
      <w:lvlJc w:val="left"/>
      <w:pPr>
        <w:ind w:left="1669" w:hanging="164"/>
      </w:pPr>
      <w:rPr>
        <w:rFonts w:hint="default"/>
        <w:lang w:val="uk-UA" w:eastAsia="en-US" w:bidi="ar-SA"/>
      </w:rPr>
    </w:lvl>
    <w:lvl w:ilvl="5" w:tplc="8354AEE8">
      <w:numFmt w:val="bullet"/>
      <w:lvlText w:val="•"/>
      <w:lvlJc w:val="left"/>
      <w:pPr>
        <w:ind w:left="2061" w:hanging="164"/>
      </w:pPr>
      <w:rPr>
        <w:rFonts w:hint="default"/>
        <w:lang w:val="uk-UA" w:eastAsia="en-US" w:bidi="ar-SA"/>
      </w:rPr>
    </w:lvl>
    <w:lvl w:ilvl="6" w:tplc="9C329B62">
      <w:numFmt w:val="bullet"/>
      <w:lvlText w:val="•"/>
      <w:lvlJc w:val="left"/>
      <w:pPr>
        <w:ind w:left="2453" w:hanging="164"/>
      </w:pPr>
      <w:rPr>
        <w:rFonts w:hint="default"/>
        <w:lang w:val="uk-UA" w:eastAsia="en-US" w:bidi="ar-SA"/>
      </w:rPr>
    </w:lvl>
    <w:lvl w:ilvl="7" w:tplc="8EA83158">
      <w:numFmt w:val="bullet"/>
      <w:lvlText w:val="•"/>
      <w:lvlJc w:val="left"/>
      <w:pPr>
        <w:ind w:left="2846" w:hanging="164"/>
      </w:pPr>
      <w:rPr>
        <w:rFonts w:hint="default"/>
        <w:lang w:val="uk-UA" w:eastAsia="en-US" w:bidi="ar-SA"/>
      </w:rPr>
    </w:lvl>
    <w:lvl w:ilvl="8" w:tplc="621E76C0">
      <w:numFmt w:val="bullet"/>
      <w:lvlText w:val="•"/>
      <w:lvlJc w:val="left"/>
      <w:pPr>
        <w:ind w:left="3238" w:hanging="164"/>
      </w:pPr>
      <w:rPr>
        <w:rFonts w:hint="default"/>
        <w:lang w:val="uk-UA" w:eastAsia="en-US" w:bidi="ar-SA"/>
      </w:rPr>
    </w:lvl>
  </w:abstractNum>
  <w:abstractNum w:abstractNumId="12">
    <w:nsid w:val="6E1573B3"/>
    <w:multiLevelType w:val="multilevel"/>
    <w:tmpl w:val="D14E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D094B"/>
    <w:multiLevelType w:val="multilevel"/>
    <w:tmpl w:val="620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D1EB7"/>
    <w:multiLevelType w:val="multilevel"/>
    <w:tmpl w:val="37B6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53F47"/>
    <w:multiLevelType w:val="hybridMultilevel"/>
    <w:tmpl w:val="A2D082B0"/>
    <w:lvl w:ilvl="0" w:tplc="F9EECA52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DE6304E">
      <w:numFmt w:val="bullet"/>
      <w:lvlText w:val="•"/>
      <w:lvlJc w:val="left"/>
      <w:pPr>
        <w:ind w:left="445" w:hanging="296"/>
      </w:pPr>
      <w:rPr>
        <w:rFonts w:hint="default"/>
        <w:lang w:val="uk-UA" w:eastAsia="en-US" w:bidi="ar-SA"/>
      </w:rPr>
    </w:lvl>
    <w:lvl w:ilvl="2" w:tplc="A6EE8550">
      <w:numFmt w:val="bullet"/>
      <w:lvlText w:val="•"/>
      <w:lvlJc w:val="left"/>
      <w:pPr>
        <w:ind w:left="791" w:hanging="296"/>
      </w:pPr>
      <w:rPr>
        <w:rFonts w:hint="default"/>
        <w:lang w:val="uk-UA" w:eastAsia="en-US" w:bidi="ar-SA"/>
      </w:rPr>
    </w:lvl>
    <w:lvl w:ilvl="3" w:tplc="CF767EEA">
      <w:numFmt w:val="bullet"/>
      <w:lvlText w:val="•"/>
      <w:lvlJc w:val="left"/>
      <w:pPr>
        <w:ind w:left="1136" w:hanging="296"/>
      </w:pPr>
      <w:rPr>
        <w:rFonts w:hint="default"/>
        <w:lang w:val="uk-UA" w:eastAsia="en-US" w:bidi="ar-SA"/>
      </w:rPr>
    </w:lvl>
    <w:lvl w:ilvl="4" w:tplc="65A6053A">
      <w:numFmt w:val="bullet"/>
      <w:lvlText w:val="•"/>
      <w:lvlJc w:val="left"/>
      <w:pPr>
        <w:ind w:left="1482" w:hanging="296"/>
      </w:pPr>
      <w:rPr>
        <w:rFonts w:hint="default"/>
        <w:lang w:val="uk-UA" w:eastAsia="en-US" w:bidi="ar-SA"/>
      </w:rPr>
    </w:lvl>
    <w:lvl w:ilvl="5" w:tplc="CCAA5042">
      <w:numFmt w:val="bullet"/>
      <w:lvlText w:val="•"/>
      <w:lvlJc w:val="left"/>
      <w:pPr>
        <w:ind w:left="1827" w:hanging="296"/>
      </w:pPr>
      <w:rPr>
        <w:rFonts w:hint="default"/>
        <w:lang w:val="uk-UA" w:eastAsia="en-US" w:bidi="ar-SA"/>
      </w:rPr>
    </w:lvl>
    <w:lvl w:ilvl="6" w:tplc="6B308D24">
      <w:numFmt w:val="bullet"/>
      <w:lvlText w:val="•"/>
      <w:lvlJc w:val="left"/>
      <w:pPr>
        <w:ind w:left="2173" w:hanging="296"/>
      </w:pPr>
      <w:rPr>
        <w:rFonts w:hint="default"/>
        <w:lang w:val="uk-UA" w:eastAsia="en-US" w:bidi="ar-SA"/>
      </w:rPr>
    </w:lvl>
    <w:lvl w:ilvl="7" w:tplc="43C64EBA">
      <w:numFmt w:val="bullet"/>
      <w:lvlText w:val="•"/>
      <w:lvlJc w:val="left"/>
      <w:pPr>
        <w:ind w:left="2518" w:hanging="296"/>
      </w:pPr>
      <w:rPr>
        <w:rFonts w:hint="default"/>
        <w:lang w:val="uk-UA" w:eastAsia="en-US" w:bidi="ar-SA"/>
      </w:rPr>
    </w:lvl>
    <w:lvl w:ilvl="8" w:tplc="9C3407AE">
      <w:numFmt w:val="bullet"/>
      <w:lvlText w:val="•"/>
      <w:lvlJc w:val="left"/>
      <w:pPr>
        <w:ind w:left="2864" w:hanging="296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15"/>
  </w:num>
  <w:num w:numId="12">
    <w:abstractNumId w:val="10"/>
  </w:num>
  <w:num w:numId="13">
    <w:abstractNumId w:val="7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F9"/>
    <w:rsid w:val="000058BA"/>
    <w:rsid w:val="000B6AB2"/>
    <w:rsid w:val="001062F7"/>
    <w:rsid w:val="00151F5F"/>
    <w:rsid w:val="001536EC"/>
    <w:rsid w:val="00183191"/>
    <w:rsid w:val="00197260"/>
    <w:rsid w:val="002E73C0"/>
    <w:rsid w:val="002F5523"/>
    <w:rsid w:val="0039213B"/>
    <w:rsid w:val="003C7427"/>
    <w:rsid w:val="003F4D7F"/>
    <w:rsid w:val="004C4B2A"/>
    <w:rsid w:val="0050710C"/>
    <w:rsid w:val="00533F93"/>
    <w:rsid w:val="005648CB"/>
    <w:rsid w:val="005B7BC0"/>
    <w:rsid w:val="00650FB3"/>
    <w:rsid w:val="00676A07"/>
    <w:rsid w:val="006B327F"/>
    <w:rsid w:val="008543AC"/>
    <w:rsid w:val="00996CC1"/>
    <w:rsid w:val="00A21E34"/>
    <w:rsid w:val="00A63EDA"/>
    <w:rsid w:val="00AD32A4"/>
    <w:rsid w:val="00B421BB"/>
    <w:rsid w:val="00BF19B6"/>
    <w:rsid w:val="00BF3818"/>
    <w:rsid w:val="00C53416"/>
    <w:rsid w:val="00CB0895"/>
    <w:rsid w:val="00D071AC"/>
    <w:rsid w:val="00E265BA"/>
    <w:rsid w:val="00EF3DF9"/>
    <w:rsid w:val="00F34441"/>
    <w:rsid w:val="00F509E0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3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3D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F3D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3DF9"/>
    <w:rPr>
      <w:b/>
      <w:bCs/>
    </w:rPr>
  </w:style>
  <w:style w:type="character" w:styleId="a6">
    <w:name w:val="Emphasis"/>
    <w:basedOn w:val="a0"/>
    <w:uiPriority w:val="20"/>
    <w:qFormat/>
    <w:rsid w:val="00EF3DF9"/>
    <w:rPr>
      <w:i/>
      <w:iCs/>
    </w:rPr>
  </w:style>
  <w:style w:type="paragraph" w:styleId="a7">
    <w:name w:val="No Spacing"/>
    <w:uiPriority w:val="1"/>
    <w:qFormat/>
    <w:rsid w:val="003F4D7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05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styleId="a8">
    <w:name w:val="Table Grid"/>
    <w:basedOn w:val="a1"/>
    <w:uiPriority w:val="59"/>
    <w:rsid w:val="0015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15</cp:revision>
  <dcterms:created xsi:type="dcterms:W3CDTF">2021-05-11T22:48:00Z</dcterms:created>
  <dcterms:modified xsi:type="dcterms:W3CDTF">2021-05-21T14:06:00Z</dcterms:modified>
</cp:coreProperties>
</file>