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xml:space="preserve">
  <w:body>
    <w:p w:rsidRDefault="00803F50">
      <w:pPr>
        <w:pStyle w:val="Textbody"/>
        <w:ind w:firstLine="3963"/>
        <w:jc w:val="center"/>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Згідно з Додатком 4</w:t>
      </w:r>
    </w:p>
    <w:p w:rsidRDefault="00803F50">
      <w:pPr>
        <w:pStyle w:val="Textbody"/>
        <w:ind w:firstLine="3963"/>
        <w:jc w:val="center"/>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до Методики проведення аналізу впливу</w:t>
      </w:r>
    </w:p>
    <w:p w:rsidRDefault="00803F50">
      <w:pPr>
        <w:pStyle w:val="Textbody"/>
        <w:ind w:firstLine="3950"/>
        <w:jc w:val="center"/>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регуляторного акта</w:t>
      </w:r>
    </w:p>
    <w:p w:rsidRDefault="00803F50">
      <w:pPr>
        <w:pStyle w:val="Textbody"/>
        <w:spacing w:before="160" w:after="160"/>
        <w:jc w:val="center"/>
        <w:rPr>
          <w:rFonts w:ascii="Times New Roman" w:hAnsi="Times New Roman"/>
          <w:b/>
          <w:color w:val="auto"/>
          <w:sz w:val="24"/>
          <w:szCs w:val="24"/>
          <w:shd w:val="clear" w:color="auto" w:fill="FFFFFF"/>
        </w:rPr>
      </w:pPr>
      <w:r>
        <w:rPr>
          <w:rFonts w:ascii="Times New Roman" w:hAnsi="Times New Roman"/>
          <w:b/>
          <w:color w:val="auto"/>
          <w:sz w:val="24"/>
          <w:szCs w:val="24"/>
          <w:shd w:val="clear" w:color="auto" w:fill="FFFFFF"/>
        </w:rPr>
        <w:t>ТЕСТ</w:t>
      </w:r>
    </w:p>
    <w:p w:rsidRDefault="00803F50">
      <w:pPr>
        <w:pStyle w:val="Textbody"/>
        <w:spacing w:before="160" w:after="160"/>
        <w:jc w:val="center"/>
        <w:rPr>
          <w:rFonts w:ascii="Times New Roman" w:hAnsi="Times New Roman"/>
          <w:b/>
          <w:color w:val="auto"/>
          <w:sz w:val="24"/>
          <w:szCs w:val="24"/>
          <w:shd w:val="clear" w:color="auto" w:fill="FFFFFF"/>
        </w:rPr>
      </w:pPr>
      <w:r>
        <w:rPr>
          <w:rFonts w:ascii="Times New Roman" w:hAnsi="Times New Roman"/>
          <w:b/>
          <w:color w:val="auto"/>
          <w:sz w:val="24"/>
          <w:szCs w:val="24"/>
          <w:shd w:val="clear" w:color="auto" w:fill="FFFFFF"/>
        </w:rPr>
        <w:t>малого підприємництва (М-Тест)</w:t>
      </w:r>
    </w:p>
    <w:p w:rsidRDefault="00803F50">
      <w:pPr>
        <w:pStyle w:val="Textbody"/>
        <w:spacing w:after="160"/>
        <w:rPr>
          <w:rFonts w:ascii="Times New Roman" w:hAnsi="Times New Roman"/>
          <w:b/>
          <w:color w:val="auto"/>
          <w:sz w:val="24"/>
          <w:szCs w:val="24"/>
          <w:shd w:val="clear" w:color="auto" w:fill="FFFFFF"/>
        </w:rPr>
      </w:pPr>
      <w:r>
        <w:rPr>
          <w:rFonts w:ascii="Times New Roman" w:hAnsi="Times New Roman"/>
          <w:b/>
          <w:color w:val="auto"/>
          <w:sz w:val="24"/>
          <w:szCs w:val="24"/>
          <w:shd w:val="clear" w:color="auto" w:fill="FFFFFF"/>
        </w:rPr>
        <w:t>1. Консультації з представниками мікро- та малого підприємництва щодо оцінки впливу регулювання</w:t>
      </w:r>
    </w:p>
    <w:p w:rsidRDefault="00803F50">
      <w:pPr>
        <w:pStyle w:val="Textbody"/>
        <w:spacing w:after="160"/>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Консультації щодо визначення впливу запропонованого регулювання на суб'єктів малого </w:t>
      </w:r>
      <w:r>
        <w:rPr>
          <w:rFonts w:ascii="Times New Roman" w:hAnsi="Times New Roman"/>
          <w:color w:val="auto"/>
          <w:sz w:val="24"/>
          <w:szCs w:val="24"/>
        </w:rPr>
        <w:t>підприємництва та визначення детального переліку процедур, виконання яких необхідно для здійснення регулювання, проведено розробником у період з 11 Травня 2021 р. по 14 Травня 2021 р.</w:t>
      </w:r>
    </w:p>
    <w:tbl>
      <w:tblPr>
        <w:tblW w:w="9638" w:type="dxa"/>
        <w:tblLayout w:type="fixed"/>
        <w:tblCellMar>
          <w:left w:w="10" w:type="dxa"/>
          <w:right w:w="10" w:type="dxa"/>
        </w:tblCellMar>
        <w:tblLook w:val="04A0" w:firstRow="1" w:lastRow="0" w:firstColumn="1" w:lastColumn="0" w:noHBand="0" w:noVBand="1"/>
      </w:tblPr>
      <w:tblGrid>
        <w:gridCol w:w="600"/>
        <w:gridCol w:w="5624"/>
        <w:gridCol w:w="1713"/>
        <w:gridCol w:w="1701"/>
      </w:tblGrid>
      <w:tr>
        <w:tblPrEx>
          <w:tblCellMar>
            <w:top w:w="0" w:type="dxa"/>
            <w:bottom w:w="0" w:type="dxa"/>
          </w:tblCellMar>
        </w:tblPrEx>
        <w:tc>
          <w:tcPr>
            <w:tcW w:w="600" w:type="dxa"/>
            <w:tcBorders>
              <w:top w:val="single" w:sz="2" w:space="0" w:color="000000"/>
              <w:left w:val="single" w:sz="2" w:space="0" w:color="000000"/>
              <w:bottom w:val="single" w:sz="2" w:space="0" w:color="000000"/>
            </w:tcBorders>
            <w:tcMar>
              <w:top w:w="55" w:type="dxa"/>
              <w:left w:w="55" w:type="dxa"/>
              <w:bottom w:w="55" w:type="dxa"/>
              <w:right w:w="55" w:type="dxa"/>
            </w:tcMar>
          </w:tcPr>
          <w:p w:rsidRDefault="00803F50">
            <w:pPr>
              <w:pStyle w:val="TableContents"/>
              <w:jc w:val="center"/>
              <w:rPr>
                <w:rFonts w:ascii="Times New Roman" w:hAnsi="Times New Roman"/>
                <w:b/>
                <w:bCs/>
                <w:sz w:val="24"/>
                <w:szCs w:val="24"/>
              </w:rPr>
            </w:pPr>
            <w:r>
              <w:rPr>
                <w:rFonts w:ascii="Times New Roman" w:hAnsi="Times New Roman"/>
                <w:b/>
                <w:bCs/>
                <w:sz w:val="24"/>
                <w:szCs w:val="24"/>
              </w:rPr>
              <w:t>№</w:t>
            </w:r>
          </w:p>
        </w:tc>
        <w:tc>
          <w:tcPr>
            <w:tcW w:w="5624" w:type="dxa"/>
            <w:tcBorders>
              <w:top w:val="single" w:sz="2" w:space="0" w:color="000000"/>
              <w:left w:val="single" w:sz="2" w:space="0" w:color="000000"/>
              <w:bottom w:val="single" w:sz="2" w:space="0" w:color="000000"/>
            </w:tcBorders>
            <w:tcMar>
              <w:top w:w="55" w:type="dxa"/>
              <w:left w:w="55" w:type="dxa"/>
              <w:bottom w:w="55" w:type="dxa"/>
              <w:right w:w="55" w:type="dxa"/>
            </w:tcMar>
          </w:tcPr>
          <w:p w:rsidRDefault="00803F50">
            <w:pPr>
              <w:pStyle w:val="TableContents"/>
              <w:rPr>
                <w:rFonts w:ascii="Times New Roman" w:hAnsi="Times New Roman"/>
                <w:b/>
                <w:bCs/>
                <w:sz w:val="24"/>
                <w:szCs w:val="24"/>
              </w:rPr>
            </w:pPr>
            <w:r>
              <w:rPr>
                <w:rFonts w:ascii="Times New Roman" w:hAnsi="Times New Roman"/>
                <w:b/>
                <w:bCs/>
                <w:sz w:val="24"/>
                <w:szCs w:val="24"/>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713" w:type="dxa"/>
            <w:tcBorders>
              <w:top w:val="single" w:sz="2" w:space="0" w:color="000000"/>
              <w:left w:val="single" w:sz="2" w:space="0" w:color="000000"/>
              <w:bottom w:val="single" w:sz="2" w:space="0" w:color="000000"/>
            </w:tcBorders>
            <w:tcMar>
              <w:top w:w="55" w:type="dxa"/>
              <w:left w:w="55" w:type="dxa"/>
              <w:bottom w:w="55" w:type="dxa"/>
              <w:right w:w="55" w:type="dxa"/>
            </w:tcMar>
          </w:tcPr>
          <w:p w:rsidRDefault="00803F50">
            <w:pPr>
              <w:pStyle w:val="TableContents"/>
              <w:rPr>
                <w:rFonts w:ascii="Times New Roman" w:hAnsi="Times New Roman"/>
                <w:b/>
                <w:bCs/>
                <w:sz w:val="24"/>
                <w:szCs w:val="24"/>
              </w:rPr>
            </w:pPr>
            <w:r>
              <w:rPr>
                <w:rFonts w:ascii="Times New Roman" w:hAnsi="Times New Roman"/>
                <w:b/>
                <w:bCs/>
                <w:sz w:val="24"/>
                <w:szCs w:val="24"/>
              </w:rPr>
              <w:t>Кількість учасників консультацій, осіб</w:t>
            </w: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Default="00803F50">
            <w:pPr>
              <w:pStyle w:val="TableContents"/>
              <w:rPr>
                <w:rFonts w:ascii="Times New Roman" w:hAnsi="Times New Roman"/>
                <w:b/>
                <w:bCs/>
                <w:sz w:val="24"/>
                <w:szCs w:val="24"/>
              </w:rPr>
            </w:pPr>
            <w:r>
              <w:rPr>
                <w:rFonts w:ascii="Times New Roman" w:hAnsi="Times New Roman"/>
                <w:b/>
                <w:bCs/>
                <w:sz w:val="24"/>
                <w:szCs w:val="24"/>
              </w:rPr>
              <w:t>Основні результати консультацій (опис)</w:t>
            </w:r>
          </w:p>
        </w:tc>
      </w:tr>
      <w:tr>
        <w:tblPrEx>
          <w:tblCellMar>
            <w:top w:w="0" w:type="dxa"/>
            <w:bottom w:w="0" w:type="dxa"/>
          </w:tblCellMar>
        </w:tblPrEx>
        <w:tc>
          <w:tcPr>
            <w:tcW w:w="600" w:type="dxa"/>
            <w:tcBorders>
              <w:left w:val="single" w:sz="2" w:space="0" w:color="000000"/>
              <w:bottom w:val="single" w:sz="2" w:space="0" w:color="000000"/>
            </w:tcBorders>
            <w:tcMar>
              <w:top w:w="55" w:type="dxa"/>
              <w:left w:w="55" w:type="dxa"/>
              <w:bottom w:w="55" w:type="dxa"/>
              <w:right w:w="55"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1</w:t>
            </w:r>
          </w:p>
        </w:tc>
        <w:tc>
          <w:tcPr>
            <w:tcW w:w="5624" w:type="dxa"/>
            <w:tcBorders>
              <w:left w:val="single" w:sz="2" w:space="0" w:color="000000"/>
              <w:bottom w:val="single" w:sz="2" w:space="0" w:color="000000"/>
            </w:tcBorders>
            <w:tcMar>
              <w:top w:w="55" w:type="dxa"/>
              <w:left w:w="55" w:type="dxa"/>
              <w:bottom w:w="55" w:type="dxa"/>
              <w:right w:w="55"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Робочі наради та зустрічі з представниками малого бізнесу</w:t>
            </w:r>
          </w:p>
        </w:tc>
        <w:tc>
          <w:tcPr>
            <w:tcW w:w="1713" w:type="dxa"/>
            <w:tcBorders>
              <w:left w:val="single" w:sz="2" w:space="0" w:color="000000"/>
              <w:bottom w:val="single" w:sz="2" w:space="0" w:color="000000"/>
            </w:tcBorders>
            <w:tcMar>
              <w:top w:w="55" w:type="dxa"/>
              <w:left w:w="55" w:type="dxa"/>
              <w:bottom w:w="55" w:type="dxa"/>
              <w:right w:w="55"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25</w:t>
            </w: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Проект акту в цілому підтримано</w:t>
            </w:r>
          </w:p>
        </w:tc>
      </w:tr>
      <w:tr>
        <w:tblPrEx>
          <w:tblCellMar>
            <w:top w:w="0" w:type="dxa"/>
            <w:bottom w:w="0" w:type="dxa"/>
          </w:tblCellMar>
        </w:tblPrEx>
        <w:tc>
          <w:tcPr>
            <w:tcW w:w="600" w:type="dxa"/>
            <w:tcBorders>
              <w:left w:val="single" w:sz="2" w:space="0" w:color="000000"/>
              <w:bottom w:val="single" w:sz="2" w:space="0" w:color="000000"/>
            </w:tcBorders>
            <w:tcMar>
              <w:top w:w="55" w:type="dxa"/>
              <w:left w:w="55" w:type="dxa"/>
              <w:bottom w:w="55" w:type="dxa"/>
              <w:right w:w="55"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2</w:t>
            </w:r>
          </w:p>
        </w:tc>
        <w:tc>
          <w:tcPr>
            <w:tcW w:w="5624" w:type="dxa"/>
            <w:tcBorders>
              <w:left w:val="single" w:sz="2" w:space="0" w:color="000000"/>
              <w:bottom w:val="single" w:sz="2" w:space="0" w:color="000000"/>
            </w:tcBorders>
            <w:tcMar>
              <w:top w:w="55" w:type="dxa"/>
              <w:left w:w="55" w:type="dxa"/>
              <w:bottom w:w="55" w:type="dxa"/>
              <w:right w:w="55"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Консультації за телефоном</w:t>
            </w:r>
          </w:p>
        </w:tc>
        <w:tc>
          <w:tcPr>
            <w:tcW w:w="1713" w:type="dxa"/>
            <w:tcBorders>
              <w:left w:val="single" w:sz="2" w:space="0" w:color="000000"/>
              <w:bottom w:val="single" w:sz="2" w:space="0" w:color="000000"/>
            </w:tcBorders>
            <w:tcMar>
              <w:top w:w="55" w:type="dxa"/>
              <w:left w:w="55" w:type="dxa"/>
              <w:bottom w:w="55" w:type="dxa"/>
              <w:right w:w="55"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12</w:t>
            </w: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Здійснено моніторинг та аналіз існуючих ставок місцевих подтків та зборів, а також встановлених пільг в розрізі населених пунктів громади</w:t>
            </w:r>
          </w:p>
        </w:tc>
      </w:tr>
    </w:tbl>
    <w:p w:rsidRDefault="00803F50">
      <w:pPr>
        <w:pStyle w:val="Textbody"/>
        <w:spacing w:after="160"/>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 </w:t>
      </w:r>
    </w:p>
    <w:p w:rsidRDefault="00803F50">
      <w:pPr>
        <w:pStyle w:val="Textbody"/>
        <w:spacing w:after="160"/>
        <w:rPr>
          <w:rFonts w:ascii="Times New Roman" w:hAnsi="Times New Roman"/>
          <w:b/>
          <w:color w:val="auto"/>
          <w:sz w:val="24"/>
          <w:szCs w:val="24"/>
          <w:shd w:val="clear" w:color="auto" w:fill="FFFFFF"/>
        </w:rPr>
      </w:pPr>
      <w:r>
        <w:rPr>
          <w:rFonts w:ascii="Times New Roman" w:hAnsi="Times New Roman"/>
          <w:b/>
          <w:color w:val="auto"/>
          <w:sz w:val="24"/>
          <w:szCs w:val="24"/>
          <w:shd w:val="clear" w:color="auto" w:fill="FFFFFF"/>
        </w:rPr>
        <w:t>2. Вимірювання впливу регулювання на суб'єктів малого підприємництва (мікро- та малі):</w:t>
      </w:r>
    </w:p>
    <w:p w:rsidRDefault="00803F50">
      <w:pPr>
        <w:pStyle w:val="Textbody"/>
        <w:spacing w:after="160"/>
        <w:rPr>
          <w:rFonts w:ascii="Times New Roman" w:hAnsi="Times New Roman"/>
          <w:color w:val="auto"/>
          <w:sz w:val="24"/>
          <w:szCs w:val="24"/>
        </w:rPr>
      </w:pPr>
      <w:r>
        <w:rPr>
          <w:rFonts w:ascii="Times New Roman" w:hAnsi="Times New Roman"/>
          <w:color w:val="auto"/>
          <w:sz w:val="24"/>
          <w:szCs w:val="24"/>
          <w:shd w:val="clear" w:color="auto" w:fill="FFFFFF"/>
        </w:rPr>
        <w:t>кількість суб'єктів малого підприємництва, на яких поширюється регулювання: </w:t>
      </w:r>
      <w:r>
        <w:rPr>
          <w:rFonts w:ascii="Times New Roman" w:hAnsi="Times New Roman"/>
          <w:b/>
          <w:bCs/>
          <w:color w:val="auto"/>
          <w:sz w:val="24"/>
          <w:szCs w:val="24"/>
        </w:rPr>
        <w:t>1250</w:t>
      </w:r>
      <w:r>
        <w:rPr>
          <w:rFonts w:ascii="Times New Roman" w:hAnsi="Times New Roman"/>
          <w:color w:val="auto"/>
          <w:sz w:val="24"/>
          <w:szCs w:val="24"/>
          <w:shd w:val="clear" w:color="auto" w:fill="FFFFFF"/>
        </w:rPr>
        <w:t> (одиниць), у тому числі малого підприємництва </w:t>
      </w:r>
      <w:r>
        <w:rPr>
          <w:rFonts w:ascii="Times New Roman" w:hAnsi="Times New Roman"/>
          <w:b/>
          <w:bCs/>
          <w:color w:val="auto"/>
          <w:sz w:val="24"/>
          <w:szCs w:val="24"/>
        </w:rPr>
        <w:t>250</w:t>
      </w:r>
      <w:r>
        <w:rPr>
          <w:rFonts w:ascii="Times New Roman" w:hAnsi="Times New Roman"/>
          <w:color w:val="auto"/>
          <w:sz w:val="24"/>
          <w:szCs w:val="24"/>
          <w:shd w:val="clear" w:color="auto" w:fill="FFFFFF"/>
        </w:rPr>
        <w:t> (одиниць) та мікропідприємництва </w:t>
      </w:r>
      <w:r>
        <w:rPr>
          <w:rFonts w:ascii="Times New Roman" w:hAnsi="Times New Roman"/>
          <w:b/>
          <w:bCs/>
          <w:color w:val="auto"/>
          <w:sz w:val="24"/>
          <w:szCs w:val="24"/>
        </w:rPr>
        <w:t>1000</w:t>
      </w:r>
      <w:r>
        <w:rPr>
          <w:rFonts w:ascii="Times New Roman" w:hAnsi="Times New Roman"/>
          <w:color w:val="auto"/>
          <w:sz w:val="24"/>
          <w:szCs w:val="24"/>
          <w:shd w:val="clear" w:color="auto" w:fill="FFFFFF"/>
        </w:rPr>
        <w:t> (одиниць);</w:t>
      </w:r>
    </w:p>
    <w:p w:rsidRDefault="00803F50">
      <w:pPr>
        <w:pStyle w:val="Textbody"/>
        <w:spacing w:after="160"/>
        <w:rPr>
          <w:rFonts w:ascii="Times New Roman" w:hAnsi="Times New Roman"/>
          <w:color w:val="auto"/>
          <w:sz w:val="24"/>
          <w:szCs w:val="24"/>
        </w:rPr>
      </w:pPr>
      <w:r>
        <w:rPr>
          <w:rFonts w:ascii="Times New Roman" w:hAnsi="Times New Roman"/>
          <w:color w:val="auto"/>
          <w:sz w:val="24"/>
          <w:szCs w:val="24"/>
          <w:shd w:val="clear" w:color="auto" w:fill="FFFFFF"/>
        </w:rPr>
        <w:t>питома вага суб'єктів малого підприємництва у загальній кількості суб'єктів господарювання, на яких проблема справляє вплив </w:t>
      </w:r>
      <w:r>
        <w:rPr>
          <w:rFonts w:ascii="Times New Roman" w:hAnsi="Times New Roman"/>
          <w:b/>
          <w:bCs/>
          <w:color w:val="auto"/>
          <w:sz w:val="24"/>
          <w:szCs w:val="24"/>
        </w:rPr>
        <w:t>20.00</w:t>
      </w:r>
      <w:r>
        <w:rPr>
          <w:rFonts w:ascii="Times New Roman" w:hAnsi="Times New Roman"/>
          <w:color w:val="auto"/>
          <w:sz w:val="24"/>
          <w:szCs w:val="24"/>
          <w:shd w:val="clear" w:color="auto" w:fill="FFFFFF"/>
        </w:rPr>
        <w:t> (відсотків)</w:t>
      </w:r>
    </w:p>
    <w:p w:rsidRDefault="00803F50">
      <w:pPr>
        <w:pStyle w:val="Textbody"/>
        <w:spacing w:after="160"/>
        <w:rPr>
          <w:rFonts w:ascii="Times New Roman" w:hAnsi="Times New Roman"/>
          <w:b/>
          <w:color w:val="auto"/>
          <w:sz w:val="24"/>
          <w:szCs w:val="24"/>
          <w:shd w:val="clear" w:color="auto" w:fill="FFFFFF"/>
        </w:rPr>
      </w:pPr>
      <w:r>
        <w:rPr>
          <w:rFonts w:ascii="Times New Roman" w:hAnsi="Times New Roman"/>
          <w:b/>
          <w:color w:val="auto"/>
          <w:sz w:val="24"/>
          <w:szCs w:val="24"/>
          <w:shd w:val="clear" w:color="auto" w:fill="FFFFFF"/>
        </w:rPr>
        <w:t>3. Розрахунок витрат суб'єктів малого підприємництва на виконання вимог регулювання</w:t>
      </w:r>
    </w:p>
    <w:tbl>
      <w:tblPr>
        <w:tblW w:w="9641" w:type="dxa"/>
        <w:tblInd w:w="3" w:type="dxa"/>
        <w:tblLayout w:type="fixed"/>
        <w:tblCellMar>
          <w:left w:w="10" w:type="dxa"/>
          <w:right w:w="10" w:type="dxa"/>
        </w:tblCellMar>
        <w:tblLook w:val="04A0" w:firstRow="1" w:lastRow="0" w:firstColumn="1" w:lastColumn="0" w:noHBand="0" w:noVBand="1"/>
      </w:tblPr>
      <w:tblGrid>
        <w:gridCol w:w="552"/>
        <w:gridCol w:w="3102"/>
        <w:gridCol w:w="2319"/>
        <w:gridCol w:w="1868"/>
        <w:gridCol w:w="1800"/>
      </w:tblGrid>
      <w:tr>
        <w:tblPrEx>
          <w:tblCellMar>
            <w:top w:w="0" w:type="dxa"/>
            <w:bottom w:w="0" w:type="dxa"/>
          </w:tblCellMar>
        </w:tblPrEx>
        <w:tc>
          <w:tcPr>
            <w:tcW w:w="552" w:type="dxa"/>
            <w:tcBorders>
              <w:top w:val="single" w:sz="2" w:space="0" w:color="000000"/>
              <w:left w:val="single" w:sz="2" w:space="0" w:color="000000"/>
              <w:bottom w:val="single" w:sz="2" w:space="0" w:color="000000"/>
            </w:tcBorders>
            <w:shd w:val="clear" w:color="auto" w:fill="auto"/>
            <w:tcMar>
              <w:top w:w="57" w:type="dxa"/>
              <w:left w:w="57" w:type="dxa"/>
              <w:bottom w:w="57" w:type="dxa"/>
              <w:right w:w="57" w:type="dxa"/>
            </w:tcMar>
          </w:tcPr>
          <w:p w:rsidRDefault="00803F50">
            <w:pPr>
              <w:pStyle w:val="TableContents"/>
              <w:jc w:val="center"/>
              <w:rPr>
                <w:rFonts w:ascii="Times New Roman" w:hAnsi="Times New Roman"/>
                <w:b/>
                <w:bCs/>
              </w:rPr>
            </w:pPr>
            <w:r>
              <w:rPr>
                <w:rFonts w:ascii="Times New Roman" w:hAnsi="Times New Roman"/>
                <w:b/>
                <w:bCs/>
              </w:rPr>
              <w:t>№</w:t>
            </w:r>
          </w:p>
        </w:tc>
        <w:tc>
          <w:tcPr>
            <w:tcW w:w="3102" w:type="dxa"/>
            <w:tcBorders>
              <w:top w:val="single" w:sz="2" w:space="0" w:color="000000"/>
              <w:left w:val="single" w:sz="2" w:space="0" w:color="000000"/>
              <w:bottom w:val="single" w:sz="2" w:space="0" w:color="000000"/>
            </w:tcBorders>
            <w:shd w:val="clear" w:color="auto" w:fill="auto"/>
            <w:tcMar>
              <w:top w:w="57" w:type="dxa"/>
              <w:left w:w="57" w:type="dxa"/>
              <w:bottom w:w="57" w:type="dxa"/>
              <w:right w:w="57" w:type="dxa"/>
            </w:tcMar>
          </w:tcPr>
          <w:p w:rsidRDefault="00803F50">
            <w:pPr>
              <w:pStyle w:val="Standard"/>
              <w:rPr>
                <w:rFonts w:ascii="Times New Roman" w:hAnsi="Times New Roman"/>
                <w:b/>
                <w:bCs/>
              </w:rPr>
            </w:pPr>
            <w:r>
              <w:rPr>
                <w:rFonts w:ascii="Times New Roman" w:hAnsi="Times New Roman"/>
                <w:b/>
                <w:bCs/>
              </w:rPr>
              <w:t>Найменування оцінки</w:t>
            </w:r>
          </w:p>
        </w:tc>
        <w:tc>
          <w:tcPr>
            <w:tcW w:w="2319"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rPr>
            </w:pPr>
            <w:r>
              <w:rPr>
                <w:rFonts w:ascii="Times New Roman" w:hAnsi="Times New Roman"/>
                <w:b/>
                <w:bCs/>
              </w:rPr>
              <w:t>У перший рік (стартовий рік впровадження регулювання)</w:t>
            </w:r>
          </w:p>
        </w:tc>
        <w:tc>
          <w:tcPr>
            <w:tcW w:w="1868"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rPr>
            </w:pPr>
            <w:r>
              <w:rPr>
                <w:rFonts w:ascii="Times New Roman" w:hAnsi="Times New Roman"/>
                <w:b/>
                <w:bCs/>
              </w:rPr>
              <w:t>Періодичні (за наступний рік)</w:t>
            </w:r>
          </w:p>
        </w:tc>
        <w:tc>
          <w:tcPr>
            <w:tcW w:w="180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rPr>
                <w:rFonts w:ascii="Times New Roman" w:hAnsi="Times New Roman"/>
                <w:b/>
                <w:bCs/>
              </w:rPr>
            </w:pPr>
            <w:r>
              <w:rPr>
                <w:rFonts w:ascii="Times New Roman" w:hAnsi="Times New Roman"/>
                <w:b/>
                <w:bCs/>
              </w:rPr>
              <w:t>Витрати за</w:t>
            </w:r>
          </w:p>
          <w:p w:rsidRDefault="00803F50">
            <w:pPr>
              <w:pStyle w:val="Standard"/>
              <w:rPr>
                <w:rFonts w:ascii="Times New Roman" w:hAnsi="Times New Roman"/>
                <w:b/>
                <w:bCs/>
              </w:rPr>
            </w:pPr>
            <w:r>
              <w:rPr>
                <w:rFonts w:ascii="Times New Roman" w:hAnsi="Times New Roman"/>
                <w:b/>
                <w:bCs/>
              </w:rPr>
              <w:t>п'ять років</w:t>
            </w:r>
          </w:p>
        </w:tc>
      </w:tr>
      <w:tr>
        <w:tblPrEx>
          <w:tblCellMar>
            <w:top w:w="0" w:type="dxa"/>
            <w:bottom w:w="0" w:type="dxa"/>
          </w:tblCellMar>
        </w:tblPrEx>
        <w:tc>
          <w:tcPr>
            <w:tcW w:w="9641" w:type="dxa"/>
            <w:gridSpan w:val="5"/>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b/>
                <w:bCs/>
              </w:rPr>
            </w:pPr>
            <w:r>
              <w:rPr>
                <w:rFonts w:ascii="Times New Roman" w:hAnsi="Times New Roman"/>
                <w:b/>
                <w:bCs/>
              </w:rPr>
              <w:t>Оцінка “прямих” витрат суб'єктів малого підприємництва на виконання регулювання</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1</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Придбання необхідного обладнання (пристроїв, машин, механізмів)</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2</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Процедури повірки та/або постановки на відповідний облік у визначеному органі державної влади чи місцевого самоврядування</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3</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Процедури експлуатації обладнання (експлуатаційні витрати - витратні матеріали)</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4</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Процедури обслуговування обладнання (технічне обслуговування)</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5</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Інші процедури (уточнити)</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X</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X</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7053A7">
            <w:pPr>
              <w:pStyle w:val="TableContents"/>
              <w:jc w:val="center"/>
              <w:rPr>
                <w:rFonts w:ascii="Times New Roman" w:hAnsi="Times New Roman"/>
              </w:rPr>
            </w:pP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rPr>
            </w:pPr>
            <w:r>
              <w:rPr>
                <w:rFonts w:ascii="Times New Roman" w:hAnsi="Times New Roman"/>
                <w:color w:val="auto"/>
              </w:rPr>
              <w:t>не передбачено</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rPr>
            </w:pPr>
            <w:r>
              <w:rPr>
                <w:rFonts w:ascii="Times New Roman" w:hAnsi="Times New Roman"/>
                <w:color w:val="auto"/>
              </w:rPr>
              <w:t>0</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rPr>
            </w:pPr>
            <w:r>
              <w:rPr>
                <w:rFonts w:ascii="Times New Roman" w:hAnsi="Times New Roman"/>
                <w:color w:val="auto"/>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rPr>
            </w:pPr>
            <w:r>
              <w:rPr>
                <w:rFonts w:ascii="Times New Roman" w:hAnsi="Times New Roman"/>
                <w:color w:val="auto"/>
              </w:rPr>
              <w:t>0</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6</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Разом, гривень</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7</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Кількість суб'єктів господарювання, що повинні виконати вимоги регулювання, одиниць</w:t>
            </w:r>
          </w:p>
        </w:tc>
        <w:tc>
          <w:tcPr>
            <w:tcW w:w="5987"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1250</w:t>
            </w:r>
          </w:p>
        </w:tc>
      </w:tr>
      <w:tr>
        <w:tblPrEx>
          <w:tblCellMar>
            <w:top w:w="0" w:type="dxa"/>
            <w:bottom w:w="0" w:type="dxa"/>
          </w:tblCellMar>
        </w:tblPrEx>
        <w:trPr>
          <w:trHeight w:val="772"/>
        </w:trPr>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8</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Сумарно, гривень</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r>
      <w:tr>
        <w:tblPrEx>
          <w:tblCellMar>
            <w:top w:w="0" w:type="dxa"/>
            <w:bottom w:w="0" w:type="dxa"/>
          </w:tblCellMar>
        </w:tblPrEx>
        <w:tc>
          <w:tcPr>
            <w:tcW w:w="9641" w:type="dxa"/>
            <w:gridSpan w:val="5"/>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b/>
                <w:bCs/>
              </w:rPr>
            </w:pPr>
            <w:r>
              <w:rPr>
                <w:rFonts w:ascii="Times New Roman" w:hAnsi="Times New Roman"/>
                <w:b/>
                <w:bCs/>
              </w:rPr>
              <w:t>Оцінка вартості адміністративних процедур суб'єктів малого підприємництва щодо виконання регулювання та звітування</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9</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Процедури отримання первинної інформації про вимоги регулювання</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36.11</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36.11</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10</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Процедури організації виконання вимог регулювання</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36.11</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36.11</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11</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Процедури офіційного звітування</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12</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Процедури щодо забезпечення процесу перевірок</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0</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13</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Інші процедури (уточнити)</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X</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X</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7053A7">
            <w:pPr>
              <w:pStyle w:val="TableContents"/>
              <w:jc w:val="center"/>
              <w:rPr>
                <w:rFonts w:ascii="Times New Roman" w:hAnsi="Times New Roman"/>
              </w:rPr>
            </w:pP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rPr>
            </w:pPr>
            <w:r>
              <w:rPr>
                <w:rFonts w:ascii="Times New Roman" w:hAnsi="Times New Roman"/>
                <w:color w:val="auto"/>
              </w:rPr>
              <w:t>не передбачено</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rPr>
            </w:pPr>
            <w:r>
              <w:rPr>
                <w:rFonts w:ascii="Times New Roman" w:hAnsi="Times New Roman"/>
                <w:color w:val="auto"/>
              </w:rPr>
              <w:t>0</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color w:val="auto"/>
              </w:rPr>
            </w:pPr>
            <w:r>
              <w:rPr>
                <w:rFonts w:ascii="Times New Roman" w:hAnsi="Times New Roman"/>
                <w:color w:val="auto"/>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rPr>
            </w:pPr>
            <w:r>
              <w:rPr>
                <w:rFonts w:ascii="Times New Roman" w:hAnsi="Times New Roman"/>
                <w:color w:val="auto"/>
              </w:rPr>
              <w:t>0</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14</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Разом, гривень</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72.22</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72.22</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15</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Кількість суб'єктів малого підприємництва, що повинні виконати вимоги регулювання, одиниць</w:t>
            </w:r>
          </w:p>
        </w:tc>
        <w:tc>
          <w:tcPr>
            <w:tcW w:w="5987"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1250</w:t>
            </w:r>
          </w:p>
        </w:tc>
      </w:tr>
      <w:tr>
        <w:tblPrEx>
          <w:tblCellMar>
            <w:top w:w="0" w:type="dxa"/>
            <w:bottom w:w="0" w:type="dxa"/>
          </w:tblCellMar>
        </w:tblPrEx>
        <w:tc>
          <w:tcPr>
            <w:tcW w:w="552"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16</w:t>
            </w:r>
          </w:p>
        </w:tc>
        <w:tc>
          <w:tcPr>
            <w:tcW w:w="31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rPr>
            </w:pPr>
            <w:r>
              <w:rPr>
                <w:rFonts w:ascii="Times New Roman" w:hAnsi="Times New Roman"/>
              </w:rPr>
              <w:t>Сумарно, гривень</w:t>
            </w:r>
          </w:p>
        </w:tc>
        <w:tc>
          <w:tcPr>
            <w:tcW w:w="2319" w:type="dxa"/>
            <w:tcBorders>
              <w:left w:val="single" w:sz="2" w:space="0" w:color="000000"/>
              <w:bottom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90275</w:t>
            </w:r>
          </w:p>
        </w:tc>
        <w:tc>
          <w:tcPr>
            <w:tcW w:w="1868" w:type="dxa"/>
            <w:tcBorders>
              <w:left w:val="single" w:sz="2" w:space="0" w:color="000000"/>
              <w:bottom w:val="single" w:sz="2" w:space="0" w:color="000000"/>
            </w:tcBorders>
            <w:tcMar>
              <w:top w:w="57" w:type="dxa"/>
              <w:left w:w="57" w:type="dxa"/>
              <w:bottom w:w="57" w:type="dxa"/>
              <w:right w:w="57" w:type="dxa"/>
            </w:tcMar>
          </w:tcPr>
          <w:p w:rsidRDefault="00803F50">
            <w:pPr>
              <w:pStyle w:val="TableContents"/>
              <w:jc w:val="center"/>
              <w:rPr>
                <w:rFonts w:ascii="Times New Roman" w:hAnsi="Times New Roman"/>
              </w:rPr>
            </w:pPr>
            <w:r>
              <w:rPr>
                <w:rFonts w:ascii="Times New Roman" w:hAnsi="Times New Roman"/>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rPr>
            </w:pPr>
            <w:r>
              <w:rPr>
                <w:rFonts w:ascii="Times New Roman" w:hAnsi="Times New Roman"/>
                <w:color w:val="auto"/>
              </w:rPr>
              <w:t>90275</w:t>
            </w:r>
          </w:p>
        </w:tc>
      </w:tr>
    </w:tbl>
    <w:p w:rsidRDefault="007053A7">
      <w:pPr>
        <w:pStyle w:val="Textbody"/>
        <w:spacing w:after="240"/>
        <w:rPr>
          <w:rFonts w:ascii="Times New Roman" w:hAnsi="Times New Roman"/>
          <w:color w:val="auto"/>
          <w:sz w:val="24"/>
          <w:szCs w:val="24"/>
        </w:rPr>
      </w:pPr>
    </w:p>
    <w:p w:rsidRDefault="00803F50">
      <w:pPr>
        <w:pStyle w:val="Textbody"/>
        <w:spacing w:before="160" w:after="160"/>
        <w:jc w:val="center"/>
        <w:rPr>
          <w:rFonts w:ascii="Times New Roman" w:hAnsi="Times New Roman"/>
          <w:b/>
          <w:color w:val="auto"/>
          <w:sz w:val="24"/>
          <w:szCs w:val="24"/>
          <w:shd w:val="clear" w:color="auto" w:fill="FFFFFF"/>
        </w:rPr>
      </w:pPr>
      <w:r>
        <w:rPr>
          <w:rFonts w:ascii="Times New Roman" w:hAnsi="Times New Roman"/>
          <w:b/>
          <w:color w:val="auto"/>
          <w:sz w:val="24"/>
          <w:szCs w:val="24"/>
          <w:shd w:val="clear" w:color="auto" w:fill="FFFFFF"/>
        </w:rPr>
        <w:t>БЮДЖЕТНІ ВИТРАТИ</w:t>
      </w:r>
    </w:p>
    <w:p w:rsidRDefault="00803F50">
      <w:pPr>
        <w:pStyle w:val="Textbody"/>
        <w:spacing w:before="160" w:after="160"/>
        <w:jc w:val="center"/>
        <w:rPr>
          <w:rFonts w:ascii="Times New Roman" w:hAnsi="Times New Roman"/>
          <w:b/>
          <w:color w:val="auto"/>
          <w:sz w:val="24"/>
          <w:szCs w:val="24"/>
          <w:shd w:val="clear" w:color="auto" w:fill="FFFFFF"/>
        </w:rPr>
      </w:pPr>
      <w:r>
        <w:rPr>
          <w:rFonts w:ascii="Times New Roman" w:hAnsi="Times New Roman"/>
          <w:b/>
          <w:color w:val="auto"/>
          <w:sz w:val="24"/>
          <w:szCs w:val="24"/>
          <w:shd w:val="clear" w:color="auto" w:fill="FFFFFF"/>
        </w:rPr>
        <w:t>на адміністрування регулювання для суб'єктів малого і мікропідприємництва</w:t>
      </w:r>
    </w:p>
    <w:p w:rsidRDefault="00803F50">
      <w:pPr>
        <w:pStyle w:val="Textbody"/>
        <w:spacing w:after="160"/>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Default="00803F50">
      <w:pPr>
        <w:pStyle w:val="Textbody"/>
        <w:spacing w:after="160"/>
        <w:rPr>
          <w:rFonts w:ascii="Times New Roman" w:hAnsi="Times New Roman"/>
          <w:b/>
          <w:bCs/>
          <w:color w:val="auto"/>
          <w:sz w:val="24"/>
          <w:szCs w:val="24"/>
          <w:shd w:val="clear" w:color="auto" w:fill="FFFFFF"/>
        </w:rPr>
      </w:pPr>
      <w:r>
        <w:rPr>
          <w:rFonts w:ascii="Times New Roman" w:hAnsi="Times New Roman"/>
          <w:b/>
          <w:bCs/>
          <w:color w:val="auto"/>
          <w:sz w:val="24"/>
          <w:szCs w:val="24"/>
          <w:shd w:val="clear" w:color="auto" w:fill="FFFFFF"/>
        </w:rPr>
        <w:t>Державний орган, для якого здійснюється розрахунок адміністрування регулювання:</w:t>
      </w:r>
    </w:p>
    <w:p w:rsidRDefault="00803F50">
      <w:pPr>
        <w:pStyle w:val="Textbody"/>
        <w:spacing w:after="160"/>
        <w:rPr>
          <w:rFonts w:ascii="Times New Roman" w:hAnsi="Times New Roman"/>
          <w:color w:val="auto"/>
          <w:sz w:val="24"/>
          <w:szCs w:val="24"/>
        </w:rPr>
      </w:pPr>
      <w:r>
        <w:rPr>
          <w:rFonts w:ascii="Times New Roman" w:hAnsi="Times New Roman"/>
          <w:color w:val="auto"/>
          <w:sz w:val="24"/>
          <w:szCs w:val="24"/>
        </w:rPr>
        <w:t>Не передбачено</w:t>
      </w:r>
    </w:p>
    <w:tbl>
      <w:tblPr>
        <w:tblW w:w="9638" w:type="dxa"/>
        <w:tblLayout w:type="fixed"/>
        <w:tblCellMar>
          <w:left w:w="10" w:type="dxa"/>
          <w:right w:w="10" w:type="dxa"/>
        </w:tblCellMar>
        <w:tblLook w:val="04A0" w:firstRow="1" w:lastRow="0" w:firstColumn="1" w:lastColumn="0" w:noHBand="0" w:noVBand="1"/>
      </w:tblPr>
      <w:tblGrid>
        <w:gridCol w:w="2433"/>
        <w:gridCol w:w="1093"/>
        <w:gridCol w:w="1602"/>
        <w:gridCol w:w="1353"/>
        <w:gridCol w:w="1414"/>
        <w:gridCol w:w="1743"/>
      </w:tblGrid>
      <w:tr>
        <w:tblPrEx>
          <w:tblCellMar>
            <w:top w:w="0" w:type="dxa"/>
            <w:bottom w:w="0" w:type="dxa"/>
          </w:tblCellMar>
        </w:tblPrEx>
        <w:tc>
          <w:tcPr>
            <w:tcW w:w="2433"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rPr>
            </w:pPr>
            <w:r>
              <w:rPr>
                <w:rFonts w:ascii="Times New Roman" w:hAnsi="Times New Roman"/>
                <w:b/>
                <w:bCs/>
              </w:rPr>
              <w:t>Процедура регулювання суб'єктів малого і мікропідприємництва (розрахунок на одного типового суб'єкта господарювання)</w:t>
            </w:r>
          </w:p>
        </w:tc>
        <w:tc>
          <w:tcPr>
            <w:tcW w:w="1093"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rPr>
            </w:pPr>
            <w:r>
              <w:rPr>
                <w:rFonts w:ascii="Times New Roman" w:hAnsi="Times New Roman"/>
                <w:b/>
                <w:bCs/>
              </w:rPr>
              <w:t>Планові витрати часу на процедуру</w:t>
            </w:r>
          </w:p>
        </w:tc>
        <w:tc>
          <w:tcPr>
            <w:tcW w:w="1602"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rPr>
            </w:pPr>
            <w:r>
              <w:rPr>
                <w:rFonts w:ascii="Times New Roman" w:hAnsi="Times New Roman"/>
                <w:b/>
                <w:bCs/>
              </w:rPr>
              <w:t>Вартість часу співробітника органу державної влади відповідної категорії (заробітна плата)</w:t>
            </w:r>
          </w:p>
        </w:tc>
        <w:tc>
          <w:tcPr>
            <w:tcW w:w="1353"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rPr>
            </w:pPr>
            <w:r>
              <w:rPr>
                <w:rFonts w:ascii="Times New Roman" w:hAnsi="Times New Roman"/>
                <w:b/>
                <w:bCs/>
              </w:rPr>
              <w:t>Оцінка кількості процедур за рік, що припадають на одного суб'єкта</w:t>
            </w:r>
          </w:p>
        </w:tc>
        <w:tc>
          <w:tcPr>
            <w:tcW w:w="1414"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rPr>
            </w:pPr>
            <w:r>
              <w:rPr>
                <w:rFonts w:ascii="Times New Roman" w:hAnsi="Times New Roman"/>
                <w:b/>
                <w:bCs/>
              </w:rPr>
              <w:t>Оцінка кількості суб'єктів, що підпадають під дію процедури регулювання</w:t>
            </w:r>
          </w:p>
        </w:tc>
        <w:tc>
          <w:tcPr>
            <w:tcW w:w="174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ableContents"/>
              <w:rPr>
                <w:rFonts w:ascii="Times New Roman" w:hAnsi="Times New Roman"/>
                <w:b/>
                <w:bCs/>
              </w:rPr>
            </w:pPr>
            <w:r>
              <w:rPr>
                <w:rFonts w:ascii="Times New Roman" w:hAnsi="Times New Roman"/>
                <w:b/>
                <w:bCs/>
              </w:rPr>
              <w:t>Витрати на адміністрування регулювання* (за рік), гривень</w:t>
            </w:r>
          </w:p>
        </w:tc>
      </w:tr>
      <w:tr>
        <w:tblPrEx>
          <w:tblCellMar>
            <w:top w:w="0" w:type="dxa"/>
            <w:bottom w:w="0" w:type="dxa"/>
          </w:tblCellMar>
        </w:tblPrEx>
        <w:tc>
          <w:tcPr>
            <w:tcW w:w="243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Облік суб’єкта господарювання, що перебуває у сфері регулювання</w:t>
            </w:r>
          </w:p>
        </w:tc>
        <w:tc>
          <w:tcPr>
            <w:tcW w:w="109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602"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35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414"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743"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r>
      <w:tr>
        <w:tblPrEx>
          <w:tblCellMar>
            <w:top w:w="0" w:type="dxa"/>
            <w:bottom w:w="0" w:type="dxa"/>
          </w:tblCellMar>
        </w:tblPrEx>
        <w:tc>
          <w:tcPr>
            <w:tcW w:w="243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Поточний контроль за суб’єктом господарювання, що перебуває у сфері регулювання, у тому числі камеральні</w:t>
            </w:r>
          </w:p>
        </w:tc>
        <w:tc>
          <w:tcPr>
            <w:tcW w:w="109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602"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35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414"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743"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r>
      <w:tr>
        <w:tblPrEx>
          <w:tblCellMar>
            <w:top w:w="0" w:type="dxa"/>
            <w:bottom w:w="0" w:type="dxa"/>
          </w:tblCellMar>
        </w:tblPrEx>
        <w:tc>
          <w:tcPr>
            <w:tcW w:w="243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Поточний контроль за суб’єктом господарювання, що перебуває у сфері регулювання, у тому числі виїзні</w:t>
            </w:r>
          </w:p>
        </w:tc>
        <w:tc>
          <w:tcPr>
            <w:tcW w:w="109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602"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35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414"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743"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r>
      <w:tr>
        <w:tblPrEx>
          <w:tblCellMar>
            <w:top w:w="0" w:type="dxa"/>
            <w:bottom w:w="0" w:type="dxa"/>
          </w:tblCellMar>
        </w:tblPrEx>
        <w:tc>
          <w:tcPr>
            <w:tcW w:w="243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Підготовка, затвердження та опрацювання одного окремого акта про порушення вимог регулювання</w:t>
            </w:r>
          </w:p>
        </w:tc>
        <w:tc>
          <w:tcPr>
            <w:tcW w:w="109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602"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35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414"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743"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r>
      <w:tr>
        <w:tblPrEx>
          <w:tblCellMar>
            <w:top w:w="0" w:type="dxa"/>
            <w:bottom w:w="0" w:type="dxa"/>
          </w:tblCellMar>
        </w:tblPrEx>
        <w:tc>
          <w:tcPr>
            <w:tcW w:w="243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Реалізація одного окремого рішення щодо порушення вимог регулювання</w:t>
            </w:r>
          </w:p>
        </w:tc>
        <w:tc>
          <w:tcPr>
            <w:tcW w:w="109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602"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35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414"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743"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r>
      <w:tr>
        <w:tblPrEx>
          <w:tblCellMar>
            <w:top w:w="0" w:type="dxa"/>
            <w:bottom w:w="0" w:type="dxa"/>
          </w:tblCellMar>
        </w:tblPrEx>
        <w:tc>
          <w:tcPr>
            <w:tcW w:w="243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Оскарження одного окремого рішення суб’єктами господарювання</w:t>
            </w:r>
          </w:p>
        </w:tc>
        <w:tc>
          <w:tcPr>
            <w:tcW w:w="109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602"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35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414"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743"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r>
      <w:tr>
        <w:tblPrEx>
          <w:tblCellMar>
            <w:top w:w="0" w:type="dxa"/>
            <w:bottom w:w="0" w:type="dxa"/>
          </w:tblCellMar>
        </w:tblPrEx>
        <w:tc>
          <w:tcPr>
            <w:tcW w:w="243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Підготовка звітності за результатами регулювання</w:t>
            </w:r>
          </w:p>
        </w:tc>
        <w:tc>
          <w:tcPr>
            <w:tcW w:w="109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602"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353"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414" w:type="dxa"/>
            <w:tcBorders>
              <w:left w:val="single" w:sz="2" w:space="0" w:color="000000"/>
              <w:bottom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c>
          <w:tcPr>
            <w:tcW w:w="1743"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jc w:val="center"/>
              <w:rPr>
                <w:rFonts w:ascii="Times New Roman" w:hAnsi="Times New Roman"/>
                <w:color w:val="auto"/>
                <w:sz w:val="24"/>
                <w:szCs w:val="24"/>
              </w:rPr>
            </w:pPr>
            <w:r>
              <w:rPr>
                <w:rFonts w:ascii="Times New Roman" w:hAnsi="Times New Roman"/>
                <w:color w:val="auto"/>
                <w:sz w:val="24"/>
                <w:szCs w:val="24"/>
              </w:rPr>
              <w:t>0</w:t>
            </w:r>
          </w:p>
        </w:tc>
      </w:tr>
      <w:tr>
        <w:tblPrEx>
          <w:tblCellMar>
            <w:top w:w="0" w:type="dxa"/>
            <w:bottom w:w="0" w:type="dxa"/>
          </w:tblCellMar>
        </w:tblPrEx>
        <w:tc>
          <w:tcPr>
            <w:tcW w:w="243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sz w:val="24"/>
                <w:szCs w:val="24"/>
              </w:rPr>
            </w:pPr>
            <w:r>
              <w:rPr>
                <w:rFonts w:ascii="Times New Roman" w:hAnsi="Times New Roman"/>
                <w:sz w:val="24"/>
                <w:szCs w:val="24"/>
              </w:rPr>
              <w:t>Разом за рік</w:t>
            </w:r>
          </w:p>
        </w:tc>
        <w:tc>
          <w:tcPr>
            <w:tcW w:w="109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sz w:val="24"/>
                <w:szCs w:val="24"/>
              </w:rPr>
            </w:pPr>
            <w:r>
              <w:rPr>
                <w:rFonts w:ascii="Times New Roman" w:hAnsi="Times New Roman"/>
                <w:sz w:val="24"/>
                <w:szCs w:val="24"/>
              </w:rPr>
              <w:t>Х</w:t>
            </w:r>
          </w:p>
        </w:tc>
        <w:tc>
          <w:tcPr>
            <w:tcW w:w="16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sz w:val="24"/>
                <w:szCs w:val="24"/>
              </w:rPr>
            </w:pPr>
            <w:r>
              <w:rPr>
                <w:rFonts w:ascii="Times New Roman" w:hAnsi="Times New Roman"/>
                <w:sz w:val="24"/>
                <w:szCs w:val="24"/>
              </w:rPr>
              <w:t>Х</w:t>
            </w:r>
          </w:p>
        </w:tc>
        <w:tc>
          <w:tcPr>
            <w:tcW w:w="135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sz w:val="24"/>
                <w:szCs w:val="24"/>
              </w:rPr>
            </w:pPr>
            <w:r>
              <w:rPr>
                <w:rFonts w:ascii="Times New Roman" w:hAnsi="Times New Roman"/>
                <w:sz w:val="24"/>
                <w:szCs w:val="24"/>
              </w:rPr>
              <w:t>Х</w:t>
            </w:r>
          </w:p>
        </w:tc>
        <w:tc>
          <w:tcPr>
            <w:tcW w:w="1414"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sz w:val="24"/>
                <w:szCs w:val="24"/>
              </w:rPr>
            </w:pPr>
            <w:r>
              <w:rPr>
                <w:rFonts w:ascii="Times New Roman" w:hAnsi="Times New Roman"/>
                <w:sz w:val="24"/>
                <w:szCs w:val="24"/>
              </w:rPr>
              <w:t>Х</w:t>
            </w:r>
          </w:p>
        </w:tc>
        <w:tc>
          <w:tcPr>
            <w:tcW w:w="1743"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sz w:val="24"/>
                <w:szCs w:val="24"/>
              </w:rPr>
            </w:pPr>
            <w:r>
              <w:rPr>
                <w:rFonts w:ascii="Times New Roman" w:hAnsi="Times New Roman"/>
                <w:color w:val="auto"/>
                <w:sz w:val="24"/>
                <w:szCs w:val="24"/>
              </w:rPr>
              <w:t>0</w:t>
            </w:r>
          </w:p>
        </w:tc>
      </w:tr>
      <w:tr>
        <w:tblPrEx>
          <w:tblCellMar>
            <w:top w:w="0" w:type="dxa"/>
            <w:bottom w:w="0" w:type="dxa"/>
          </w:tblCellMar>
        </w:tblPrEx>
        <w:tc>
          <w:tcPr>
            <w:tcW w:w="243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sz w:val="24"/>
                <w:szCs w:val="24"/>
              </w:rPr>
            </w:pPr>
            <w:r>
              <w:rPr>
                <w:rFonts w:ascii="Times New Roman" w:hAnsi="Times New Roman"/>
                <w:sz w:val="24"/>
                <w:szCs w:val="24"/>
              </w:rPr>
              <w:t>Сумарно за п'ять років</w:t>
            </w:r>
          </w:p>
        </w:tc>
        <w:tc>
          <w:tcPr>
            <w:tcW w:w="109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sz w:val="24"/>
                <w:szCs w:val="24"/>
              </w:rPr>
            </w:pPr>
            <w:r>
              <w:rPr>
                <w:rFonts w:ascii="Times New Roman" w:hAnsi="Times New Roman"/>
                <w:sz w:val="24"/>
                <w:szCs w:val="24"/>
              </w:rPr>
              <w:t>Х</w:t>
            </w:r>
          </w:p>
        </w:tc>
        <w:tc>
          <w:tcPr>
            <w:tcW w:w="1602"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sz w:val="24"/>
                <w:szCs w:val="24"/>
              </w:rPr>
            </w:pPr>
            <w:r>
              <w:rPr>
                <w:rFonts w:ascii="Times New Roman" w:hAnsi="Times New Roman"/>
                <w:sz w:val="24"/>
                <w:szCs w:val="24"/>
              </w:rPr>
              <w:t>Х</w:t>
            </w:r>
          </w:p>
        </w:tc>
        <w:tc>
          <w:tcPr>
            <w:tcW w:w="135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sz w:val="24"/>
                <w:szCs w:val="24"/>
              </w:rPr>
            </w:pPr>
            <w:r>
              <w:rPr>
                <w:rFonts w:ascii="Times New Roman" w:hAnsi="Times New Roman"/>
                <w:sz w:val="24"/>
                <w:szCs w:val="24"/>
              </w:rPr>
              <w:t>Х</w:t>
            </w:r>
          </w:p>
        </w:tc>
        <w:tc>
          <w:tcPr>
            <w:tcW w:w="1414"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sz w:val="24"/>
                <w:szCs w:val="24"/>
              </w:rPr>
            </w:pPr>
            <w:r>
              <w:rPr>
                <w:rFonts w:ascii="Times New Roman" w:hAnsi="Times New Roman"/>
                <w:sz w:val="24"/>
                <w:szCs w:val="24"/>
              </w:rPr>
              <w:t>Х</w:t>
            </w:r>
          </w:p>
        </w:tc>
        <w:tc>
          <w:tcPr>
            <w:tcW w:w="1743"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extbody"/>
              <w:spacing w:after="160"/>
              <w:jc w:val="center"/>
              <w:rPr>
                <w:rFonts w:ascii="Times New Roman" w:hAnsi="Times New Roman"/>
                <w:color w:val="auto"/>
                <w:sz w:val="24"/>
                <w:szCs w:val="24"/>
              </w:rPr>
            </w:pPr>
            <w:r>
              <w:rPr>
                <w:rFonts w:ascii="Times New Roman" w:hAnsi="Times New Roman"/>
                <w:color w:val="auto"/>
                <w:sz w:val="24"/>
                <w:szCs w:val="24"/>
              </w:rPr>
              <w:t>0</w:t>
            </w:r>
          </w:p>
        </w:tc>
      </w:tr>
    </w:tbl>
    <w:p w:rsidRDefault="00803F50">
      <w:pPr>
        <w:pStyle w:val="Textbody"/>
        <w:spacing w:after="160"/>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Default="007053A7">
      <w:pPr>
        <w:pStyle w:val="Textbody"/>
        <w:rPr>
          <w:rFonts w:ascii="Times New Roman" w:hAnsi="Times New Roman"/>
          <w:b/>
          <w:color w:val="auto"/>
          <w:sz w:val="24"/>
          <w:szCs w:val="24"/>
          <w:shd w:val="clear" w:color="auto" w:fill="FFFFFF"/>
        </w:rPr>
      </w:pPr>
    </w:p>
    <w:p w:rsidRDefault="00803F50">
      <w:pPr>
        <w:pStyle w:val="Textbody"/>
        <w:rPr>
          <w:rFonts w:ascii="Times New Roman" w:hAnsi="Times New Roman"/>
          <w:b/>
          <w:color w:val="auto"/>
          <w:sz w:val="24"/>
          <w:szCs w:val="24"/>
          <w:shd w:val="clear" w:color="auto" w:fill="FFFFFF"/>
        </w:rPr>
      </w:pPr>
      <w:r>
        <w:rPr>
          <w:rFonts w:ascii="Times New Roman" w:hAnsi="Times New Roman"/>
          <w:b/>
          <w:color w:val="auto"/>
          <w:sz w:val="24"/>
          <w:szCs w:val="24"/>
          <w:shd w:val="clear" w:color="auto" w:fill="FFFFFF"/>
        </w:rPr>
        <w:t>4. Розрахунок сумарних витрат суб'єктів малого підприємництва, що виникають на виконання вимог регулювання</w:t>
      </w:r>
    </w:p>
    <w:tbl>
      <w:tblPr>
        <w:tblW w:w="9645" w:type="dxa"/>
        <w:tblLayout w:type="fixed"/>
        <w:tblCellMar>
          <w:left w:w="10" w:type="dxa"/>
          <w:right w:w="10" w:type="dxa"/>
        </w:tblCellMar>
        <w:tblLook w:val="04A0" w:firstRow="1" w:lastRow="0" w:firstColumn="1" w:lastColumn="0" w:noHBand="0" w:noVBand="1"/>
      </w:tblPr>
      <w:tblGrid>
        <w:gridCol w:w="825"/>
        <w:gridCol w:w="3286"/>
        <w:gridCol w:w="2763"/>
        <w:gridCol w:w="2771"/>
      </w:tblGrid>
      <w:tr>
        <w:tblPrEx>
          <w:tblCellMar>
            <w:top w:w="0" w:type="dxa"/>
            <w:bottom w:w="0" w:type="dxa"/>
          </w:tblCellMar>
        </w:tblPrEx>
        <w:tc>
          <w:tcPr>
            <w:tcW w:w="825"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sz w:val="24"/>
                <w:szCs w:val="24"/>
              </w:rPr>
            </w:pPr>
            <w:r>
              <w:rPr>
                <w:rFonts w:ascii="Times New Roman" w:hAnsi="Times New Roman"/>
                <w:b/>
                <w:bCs/>
                <w:sz w:val="24"/>
                <w:szCs w:val="24"/>
              </w:rPr>
              <w:t>№</w:t>
            </w:r>
          </w:p>
        </w:tc>
        <w:tc>
          <w:tcPr>
            <w:tcW w:w="3286"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sz w:val="24"/>
                <w:szCs w:val="24"/>
              </w:rPr>
            </w:pPr>
            <w:r>
              <w:rPr>
                <w:rFonts w:ascii="Times New Roman" w:hAnsi="Times New Roman"/>
                <w:b/>
                <w:bCs/>
                <w:sz w:val="24"/>
                <w:szCs w:val="24"/>
              </w:rPr>
              <w:t>Показник</w:t>
            </w:r>
          </w:p>
        </w:tc>
        <w:tc>
          <w:tcPr>
            <w:tcW w:w="2763"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sz w:val="24"/>
                <w:szCs w:val="24"/>
              </w:rPr>
            </w:pPr>
            <w:r>
              <w:rPr>
                <w:rFonts w:ascii="Times New Roman" w:hAnsi="Times New Roman"/>
                <w:b/>
                <w:bCs/>
                <w:sz w:val="24"/>
                <w:szCs w:val="24"/>
              </w:rPr>
              <w:t>Перший рік регулювання (стартовий), гривень</w:t>
            </w:r>
          </w:p>
        </w:tc>
        <w:tc>
          <w:tcPr>
            <w:tcW w:w="277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rPr>
                <w:rFonts w:ascii="Times New Roman" w:hAnsi="Times New Roman"/>
                <w:b/>
                <w:bCs/>
                <w:sz w:val="24"/>
                <w:szCs w:val="24"/>
              </w:rPr>
            </w:pPr>
            <w:r>
              <w:rPr>
                <w:rFonts w:ascii="Times New Roman" w:hAnsi="Times New Roman"/>
                <w:b/>
                <w:bCs/>
                <w:sz w:val="24"/>
                <w:szCs w:val="24"/>
              </w:rPr>
              <w:t>За п'ять років, гривень</w:t>
            </w:r>
          </w:p>
        </w:tc>
      </w:tr>
      <w:tr>
        <w:tblPrEx>
          <w:tblCellMar>
            <w:top w:w="0" w:type="dxa"/>
            <w:bottom w:w="0" w:type="dxa"/>
          </w:tblCellMar>
        </w:tblPrEx>
        <w:tc>
          <w:tcPr>
            <w:tcW w:w="825"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1</w:t>
            </w:r>
          </w:p>
        </w:tc>
        <w:tc>
          <w:tcPr>
            <w:tcW w:w="3286"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Оцінка “прямих” витрат суб’єктів малого підприємництва на виконання регулювання</w:t>
            </w:r>
          </w:p>
        </w:tc>
        <w:tc>
          <w:tcPr>
            <w:tcW w:w="276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0</w:t>
            </w:r>
          </w:p>
        </w:tc>
        <w:tc>
          <w:tcPr>
            <w:tcW w:w="2771"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0</w:t>
            </w:r>
          </w:p>
        </w:tc>
      </w:tr>
      <w:tr>
        <w:tblPrEx>
          <w:tblCellMar>
            <w:top w:w="0" w:type="dxa"/>
            <w:bottom w:w="0" w:type="dxa"/>
          </w:tblCellMar>
        </w:tblPrEx>
        <w:tc>
          <w:tcPr>
            <w:tcW w:w="825"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2</w:t>
            </w:r>
          </w:p>
        </w:tc>
        <w:tc>
          <w:tcPr>
            <w:tcW w:w="3286"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Оцінка вартості адміністративних процедур для суб’єктів малого підприємництва щодо виконання регулювання та звітування</w:t>
            </w:r>
          </w:p>
        </w:tc>
        <w:tc>
          <w:tcPr>
            <w:tcW w:w="276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90275</w:t>
            </w:r>
          </w:p>
        </w:tc>
        <w:tc>
          <w:tcPr>
            <w:tcW w:w="2771"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90275</w:t>
            </w:r>
          </w:p>
        </w:tc>
      </w:tr>
      <w:tr>
        <w:tblPrEx>
          <w:tblCellMar>
            <w:top w:w="0" w:type="dxa"/>
            <w:bottom w:w="0" w:type="dxa"/>
          </w:tblCellMar>
        </w:tblPrEx>
        <w:tc>
          <w:tcPr>
            <w:tcW w:w="825"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3</w:t>
            </w:r>
          </w:p>
        </w:tc>
        <w:tc>
          <w:tcPr>
            <w:tcW w:w="3286"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Сумарні витрати малого підприємництва на виконання запланованого  регулювання</w:t>
            </w:r>
          </w:p>
        </w:tc>
        <w:tc>
          <w:tcPr>
            <w:tcW w:w="276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90275</w:t>
            </w:r>
          </w:p>
        </w:tc>
        <w:tc>
          <w:tcPr>
            <w:tcW w:w="2771"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90275</w:t>
            </w:r>
          </w:p>
        </w:tc>
      </w:tr>
      <w:tr>
        <w:tblPrEx>
          <w:tblCellMar>
            <w:top w:w="0" w:type="dxa"/>
            <w:bottom w:w="0" w:type="dxa"/>
          </w:tblCellMar>
        </w:tblPrEx>
        <w:tc>
          <w:tcPr>
            <w:tcW w:w="825"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4</w:t>
            </w:r>
          </w:p>
        </w:tc>
        <w:tc>
          <w:tcPr>
            <w:tcW w:w="3286"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Бюджетні витрати  на адміністрування регулювання суб’єктів малого підприємництва</w:t>
            </w:r>
          </w:p>
        </w:tc>
        <w:tc>
          <w:tcPr>
            <w:tcW w:w="276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0</w:t>
            </w:r>
          </w:p>
        </w:tc>
        <w:tc>
          <w:tcPr>
            <w:tcW w:w="2771"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0</w:t>
            </w:r>
          </w:p>
        </w:tc>
      </w:tr>
      <w:tr>
        <w:tblPrEx>
          <w:tblCellMar>
            <w:top w:w="0" w:type="dxa"/>
            <w:bottom w:w="0" w:type="dxa"/>
          </w:tblCellMar>
        </w:tblPrEx>
        <w:tc>
          <w:tcPr>
            <w:tcW w:w="825"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5</w:t>
            </w:r>
          </w:p>
        </w:tc>
        <w:tc>
          <w:tcPr>
            <w:tcW w:w="3286"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Сумарні витрати на виконання запланованого регулювання</w:t>
            </w:r>
          </w:p>
        </w:tc>
        <w:tc>
          <w:tcPr>
            <w:tcW w:w="2763"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90275</w:t>
            </w:r>
          </w:p>
        </w:tc>
        <w:tc>
          <w:tcPr>
            <w:tcW w:w="2771"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90275</w:t>
            </w:r>
          </w:p>
        </w:tc>
      </w:tr>
    </w:tbl>
    <w:p w:rsidRDefault="007053A7">
      <w:pPr>
        <w:pStyle w:val="Textbody"/>
        <w:spacing w:after="240"/>
        <w:rPr>
          <w:rFonts w:ascii="Times New Roman" w:hAnsi="Times New Roman"/>
          <w:color w:val="auto"/>
          <w:sz w:val="24"/>
          <w:szCs w:val="24"/>
        </w:rPr>
      </w:pPr>
    </w:p>
    <w:p w:rsidRDefault="00803F50">
      <w:pPr>
        <w:pStyle w:val="Textbody"/>
        <w:spacing w:after="160"/>
        <w:rPr>
          <w:rFonts w:ascii="Times New Roman" w:hAnsi="Times New Roman"/>
          <w:b/>
          <w:color w:val="auto"/>
          <w:sz w:val="24"/>
          <w:szCs w:val="24"/>
        </w:rPr>
      </w:pPr>
      <w:r>
        <w:rPr>
          <w:rFonts w:ascii="Times New Roman" w:hAnsi="Times New Roman"/>
          <w:b/>
          <w:color w:val="auto"/>
          <w:sz w:val="24"/>
          <w:szCs w:val="24"/>
        </w:rPr>
        <w:t>5. Розроблення корегуючих (пом'якшувальних) заходів для малого підприємництва щодо запропонованого регулювання</w:t>
      </w:r>
    </w:p>
    <w:tbl>
      <w:tblPr>
        <w:tblW w:w="5000" w:type="pct"/>
        <w:tblLayout w:type="fixed"/>
        <w:tblCellMar>
          <w:left w:w="10" w:type="dxa"/>
          <w:right w:w="10" w:type="dxa"/>
        </w:tblCellMar>
        <w:tblLook w:val="04A0" w:firstRow="1" w:lastRow="0" w:firstColumn="1" w:lastColumn="0" w:noHBand="0" w:noVBand="1"/>
      </w:tblPr>
      <w:tblGrid>
        <w:gridCol w:w="6032"/>
        <w:gridCol w:w="3600"/>
      </w:tblGrid>
      <w:tr>
        <w:tblPrEx>
          <w:tblCellMar>
            <w:top w:w="0" w:type="dxa"/>
            <w:bottom w:w="0" w:type="dxa"/>
          </w:tblCellMar>
        </w:tblPrEx>
        <w:tc>
          <w:tcPr>
            <w:tcW w:w="6036"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sz w:val="24"/>
                <w:szCs w:val="24"/>
              </w:rPr>
            </w:pPr>
            <w:r>
              <w:rPr>
                <w:rFonts w:ascii="Times New Roman" w:hAnsi="Times New Roman"/>
                <w:b/>
                <w:bCs/>
                <w:sz w:val="24"/>
                <w:szCs w:val="24"/>
              </w:rPr>
              <w:t>Процедура, що потребує корегування</w:t>
            </w:r>
          </w:p>
        </w:tc>
        <w:tc>
          <w:tcPr>
            <w:tcW w:w="360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ableContents"/>
              <w:rPr>
                <w:rFonts w:ascii="Times New Roman" w:hAnsi="Times New Roman"/>
                <w:b/>
                <w:bCs/>
                <w:sz w:val="24"/>
                <w:szCs w:val="24"/>
              </w:rPr>
            </w:pPr>
            <w:r>
              <w:rPr>
                <w:rFonts w:ascii="Times New Roman" w:hAnsi="Times New Roman"/>
                <w:b/>
                <w:bCs/>
                <w:sz w:val="24"/>
                <w:szCs w:val="24"/>
              </w:rPr>
              <w:t>Корегуючий механізм</w:t>
            </w:r>
          </w:p>
        </w:tc>
      </w:tr>
      <w:tr>
        <w:tblPrEx>
          <w:tblCellMar>
            <w:top w:w="0" w:type="dxa"/>
            <w:bottom w:w="0" w:type="dxa"/>
          </w:tblCellMar>
        </w:tblPrEx>
        <w:tc>
          <w:tcPr>
            <w:tcW w:w="6036"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не передбачено</w:t>
            </w:r>
          </w:p>
        </w:tc>
        <w:tc>
          <w:tcPr>
            <w:tcW w:w="3602"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Відсутній</w:t>
            </w:r>
          </w:p>
        </w:tc>
      </w:tr>
    </w:tbl>
    <w:p w:rsidRDefault="007053A7">
      <w:pPr>
        <w:pStyle w:val="Textbody"/>
        <w:rPr>
          <w:rFonts w:ascii="Times New Roman" w:hAnsi="Times New Roman"/>
          <w:color w:val="auto"/>
          <w:sz w:val="24"/>
          <w:szCs w:val="24"/>
        </w:rPr>
      </w:pPr>
    </w:p>
    <w:tbl>
      <w:tblPr>
        <w:tblW w:w="9638" w:type="dxa"/>
        <w:tblLayout w:type="fixed"/>
        <w:tblCellMar>
          <w:left w:w="10" w:type="dxa"/>
          <w:right w:w="10" w:type="dxa"/>
        </w:tblCellMar>
        <w:tblLook w:val="04A0" w:firstRow="1" w:lastRow="0" w:firstColumn="1" w:lastColumn="0" w:noHBand="0" w:noVBand="1"/>
      </w:tblPr>
      <w:tblGrid>
        <w:gridCol w:w="4530"/>
        <w:gridCol w:w="2581"/>
        <w:gridCol w:w="2527"/>
      </w:tblGrid>
      <w:tr>
        <w:tblPrEx>
          <w:tblCellMar>
            <w:top w:w="0" w:type="dxa"/>
            <w:bottom w:w="0" w:type="dxa"/>
          </w:tblCellMar>
        </w:tblPrEx>
        <w:tc>
          <w:tcPr>
            <w:tcW w:w="4530"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rPr>
            </w:pPr>
            <w:r>
              <w:rPr>
                <w:rFonts w:ascii="Times New Roman" w:hAnsi="Times New Roman"/>
                <w:b/>
                <w:bCs/>
              </w:rPr>
              <w:t>Показник</w:t>
            </w:r>
          </w:p>
        </w:tc>
        <w:tc>
          <w:tcPr>
            <w:tcW w:w="2581"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b/>
                <w:bCs/>
              </w:rPr>
            </w:pPr>
            <w:r>
              <w:rPr>
                <w:rFonts w:ascii="Times New Roman" w:hAnsi="Times New Roman"/>
                <w:b/>
                <w:bCs/>
              </w:rPr>
              <w:t>Сумарні витрати малого підприємництва на виконання запланованого регулювання за перший рік, гривень</w:t>
            </w:r>
          </w:p>
        </w:tc>
        <w:tc>
          <w:tcPr>
            <w:tcW w:w="252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TableContents"/>
              <w:rPr>
                <w:rFonts w:ascii="Times New Roman" w:hAnsi="Times New Roman"/>
                <w:b/>
                <w:bCs/>
              </w:rPr>
            </w:pPr>
            <w:r>
              <w:rPr>
                <w:rFonts w:ascii="Times New Roman" w:hAnsi="Times New Roman"/>
                <w:b/>
                <w:bCs/>
              </w:rPr>
              <w:t>Сумарні витрати малого підприємництва на виконання запланованого регулювання за п'ять років, гривень</w:t>
            </w:r>
          </w:p>
        </w:tc>
      </w:tr>
      <w:tr>
        <w:tblPrEx>
          <w:tblCellMar>
            <w:top w:w="0" w:type="dxa"/>
            <w:bottom w:w="0" w:type="dxa"/>
          </w:tblCellMar>
        </w:tblPrEx>
        <w:tc>
          <w:tcPr>
            <w:tcW w:w="4530"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Заплановане регулювання</w:t>
            </w:r>
          </w:p>
        </w:tc>
        <w:tc>
          <w:tcPr>
            <w:tcW w:w="2581"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90275</w:t>
            </w:r>
          </w:p>
        </w:tc>
        <w:tc>
          <w:tcPr>
            <w:tcW w:w="2527"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90275</w:t>
            </w:r>
          </w:p>
        </w:tc>
      </w:tr>
      <w:tr>
        <w:tblPrEx>
          <w:tblCellMar>
            <w:top w:w="0" w:type="dxa"/>
            <w:bottom w:w="0" w:type="dxa"/>
          </w:tblCellMar>
        </w:tblPrEx>
        <w:tc>
          <w:tcPr>
            <w:tcW w:w="4530"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За умов застосування компенсаторних механізмів для малого підприємництва</w:t>
            </w:r>
          </w:p>
        </w:tc>
        <w:tc>
          <w:tcPr>
            <w:tcW w:w="2581"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не передбачено</w:t>
            </w:r>
          </w:p>
        </w:tc>
        <w:tc>
          <w:tcPr>
            <w:tcW w:w="2527"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не передбачено</w:t>
            </w:r>
          </w:p>
        </w:tc>
      </w:tr>
      <w:tr>
        <w:tblPrEx>
          <w:tblCellMar>
            <w:top w:w="0" w:type="dxa"/>
            <w:bottom w:w="0" w:type="dxa"/>
          </w:tblCellMar>
        </w:tblPrEx>
        <w:tc>
          <w:tcPr>
            <w:tcW w:w="4530"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Сумарно: зміна вартості регулювання малого підприємництва</w:t>
            </w:r>
          </w:p>
        </w:tc>
        <w:tc>
          <w:tcPr>
            <w:tcW w:w="2581" w:type="dxa"/>
            <w:tcBorders>
              <w:left w:val="single" w:sz="2" w:space="0" w:color="000000"/>
              <w:bottom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0</w:t>
            </w:r>
          </w:p>
        </w:tc>
        <w:tc>
          <w:tcPr>
            <w:tcW w:w="2527"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803F50">
            <w:pPr>
              <w:pStyle w:val="Standard"/>
              <w:rPr>
                <w:rFonts w:ascii="Times New Roman" w:hAnsi="Times New Roman"/>
                <w:color w:val="auto"/>
                <w:sz w:val="24"/>
                <w:szCs w:val="24"/>
              </w:rPr>
            </w:pPr>
            <w:r>
              <w:rPr>
                <w:rFonts w:ascii="Times New Roman" w:hAnsi="Times New Roman"/>
                <w:color w:val="auto"/>
                <w:sz w:val="24"/>
                <w:szCs w:val="24"/>
              </w:rPr>
              <w:t>0</w:t>
            </w:r>
          </w:p>
        </w:tc>
      </w:tr>
    </w:tbl>
    <w:p w:rsidRDefault="007053A7">
      <w:pPr>
        <w:pStyle w:val="Textbody"/>
        <w:jc w:val="center"/>
        <w:rPr>
          <w:rFonts w:ascii="Times New Roman" w:hAnsi="Times New Roman"/>
          <w:color w:val="auto"/>
          <w:sz w:val="24"/>
          <w:szCs w:val="24"/>
        </w:rPr>
      </w:pPr>
    </w:p>
    <w:sectPr>
      <w:pgSz w:w="11906" w:h="16838"/>
      <w:pgMar w:top="1134"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F50" w:rsidRDefault="00803F50">
      <w:pPr>
        <w:spacing w:line="240" w:lineRule="auto"/>
      </w:pPr>
      <w:r>
        <w:separator/>
      </w:r>
    </w:p>
  </w:endnote>
  <w:endnote w:type="continuationSeparator" w:id="0">
    <w:p w:rsidR="00803F50" w:rsidRDefault="00803F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adea">
    <w:charset w:val="00"/>
    <w:family w:val="auto"/>
    <w:pitch w:val="variable"/>
  </w:font>
  <w:font w:name="OpenSymbol">
    <w:charset w:val="02"/>
    <w:family w:val="auto"/>
    <w:pitch w:val="default"/>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F50" w:rsidRDefault="00803F50">
      <w:pPr>
        <w:spacing w:line="240" w:lineRule="auto"/>
      </w:pPr>
      <w:r>
        <w:separator/>
      </w:r>
    </w:p>
  </w:footnote>
  <w:footnote w:type="continuationSeparator" w:id="0">
    <w:p w:rsidR="00803F50" w:rsidRDefault="00803F5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7053A7"/>
    <w:rsid w:val="00345A4F"/>
    <w:rsid w:val="007053A7"/>
    <w:rsid w:val="00803F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E4DCF-1A94-4AE0-9FD0-D4994462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kern w:val="3"/>
        <w:sz w:val="22"/>
        <w:szCs w:val="22"/>
        <w:lang w:val="en-US" w:eastAsia="zh-CN" w:bidi="hi-IN"/>
      </w:rPr>
    </w:rPrDefault>
    <w:pPrDefault>
      <w:pPr>
        <w:suppressAutoHyphens/>
        <w:autoSpaceDN w:val="0"/>
        <w:spacing w:line="276"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Standard"/>
    <w:pPr>
      <w:keepNext/>
      <w:keepLines/>
      <w:spacing w:before="400" w:after="120" w:line="240" w:lineRule="auto"/>
      <w:outlineLvl w:val="0"/>
    </w:pPr>
    <w:rPr>
      <w:sz w:val="40"/>
      <w:szCs w:val="40"/>
    </w:rPr>
  </w:style>
  <w:style w:type="paragraph" w:styleId="2">
    <w:name w:val="heading 2"/>
    <w:basedOn w:val="a"/>
    <w:next w:val="Standard"/>
    <w:pPr>
      <w:keepNext/>
      <w:keepLines/>
      <w:spacing w:before="360" w:after="120" w:line="240" w:lineRule="auto"/>
      <w:outlineLvl w:val="1"/>
    </w:pPr>
    <w:rPr>
      <w:sz w:val="32"/>
      <w:szCs w:val="32"/>
    </w:rPr>
  </w:style>
  <w:style w:type="paragraph" w:styleId="3">
    <w:name w:val="heading 3"/>
    <w:basedOn w:val="a"/>
    <w:next w:val="Standard"/>
    <w:pPr>
      <w:keepNext/>
      <w:keepLines/>
      <w:spacing w:before="320" w:after="80" w:line="240" w:lineRule="auto"/>
      <w:outlineLvl w:val="2"/>
    </w:pPr>
    <w:rPr>
      <w:color w:val="434343"/>
      <w:sz w:val="28"/>
      <w:szCs w:val="28"/>
    </w:rPr>
  </w:style>
  <w:style w:type="paragraph" w:styleId="4">
    <w:name w:val="heading 4"/>
    <w:basedOn w:val="a"/>
    <w:next w:val="Standard"/>
    <w:pPr>
      <w:keepNext/>
      <w:keepLines/>
      <w:spacing w:before="280" w:after="80" w:line="240" w:lineRule="auto"/>
      <w:outlineLvl w:val="3"/>
    </w:pPr>
    <w:rPr>
      <w:color w:val="666666"/>
      <w:sz w:val="24"/>
      <w:szCs w:val="24"/>
    </w:rPr>
  </w:style>
  <w:style w:type="paragraph" w:styleId="5">
    <w:name w:val="heading 5"/>
    <w:basedOn w:val="a"/>
    <w:next w:val="Standard"/>
    <w:pPr>
      <w:keepNext/>
      <w:keepLines/>
      <w:spacing w:before="240" w:after="80" w:line="240" w:lineRule="auto"/>
      <w:outlineLvl w:val="4"/>
    </w:pPr>
    <w:rPr>
      <w:color w:val="666666"/>
    </w:rPr>
  </w:style>
  <w:style w:type="paragraph" w:styleId="6">
    <w:name w:val="heading 6"/>
    <w:basedOn w:val="a"/>
    <w:next w:val="Standard"/>
    <w:pPr>
      <w:keepNext/>
      <w:keepLines/>
      <w:spacing w:before="240" w:after="80" w:line="240" w:lineRule="auto"/>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Caladea" w:eastAsia="Caladea" w:hAnsi="Caladea" w:cs="Caladea"/>
      <w:sz w:val="28"/>
      <w:szCs w:val="28"/>
    </w:rPr>
  </w:style>
  <w:style w:type="paragraph" w:customStyle="1" w:styleId="Textbody">
    <w:name w:val="Text body"/>
    <w:basedOn w:val="Standard"/>
    <w:pPr>
      <w:spacing w:after="140" w:line="288" w:lineRule="auto"/>
    </w:pPr>
  </w:style>
  <w:style w:type="paragraph" w:styleId="a3">
    <w:name w:val="List"/>
    <w:basedOn w:val="Textbody"/>
    <w:rPr>
      <w:sz w:val="24"/>
    </w:rPr>
  </w:style>
  <w:style w:type="paragraph" w:styleId="a4">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a5">
    <w:name w:val="Title"/>
    <w:basedOn w:val="a"/>
    <w:next w:val="Standard"/>
    <w:pPr>
      <w:keepNext/>
      <w:keepLines/>
      <w:spacing w:after="60" w:line="240" w:lineRule="auto"/>
    </w:pPr>
    <w:rPr>
      <w:sz w:val="52"/>
      <w:szCs w:val="52"/>
    </w:rPr>
  </w:style>
  <w:style w:type="paragraph" w:styleId="a6">
    <w:name w:val="Subtitle"/>
    <w:basedOn w:val="a"/>
    <w:next w:val="Standard"/>
    <w:pPr>
      <w:keepNext/>
      <w:keepLines/>
      <w:spacing w:after="320" w:line="240" w:lineRule="auto"/>
    </w:pPr>
    <w:rPr>
      <w:color w:val="666666"/>
      <w:sz w:val="30"/>
      <w:szCs w:val="30"/>
    </w:rPr>
  </w:style>
  <w:style w:type="paragraph" w:styleId="a7">
    <w:name w:val="header"/>
    <w:basedOn w:val="Standard"/>
  </w:style>
  <w:style w:type="paragraph" w:customStyle="1" w:styleId="TableContents">
    <w:name w:val="Table Contents"/>
    <w:basedOn w:val="Standard"/>
  </w:style>
  <w:style w:type="paragraph" w:customStyle="1" w:styleId="PreformattedText">
    <w:name w:val="Preformatted Text"/>
    <w:basedOn w:val="Standard"/>
  </w:style>
  <w:style w:type="paragraph" w:customStyle="1" w:styleId="TableHeading">
    <w:name w:val="Table Heading"/>
    <w:basedOn w:val="TableContents"/>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3442</Words>
  <Characters>1962</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Oleh Puzyrenko</cp:lastModifiedBy>
  <cp:revision>2</cp:revision>
  <dcterms:created xsi:type="dcterms:W3CDTF">2017-07-17T12:38:00Z</dcterms:created>
  <dcterms:modified xsi:type="dcterms:W3CDTF">2017-07-17T12:38:00Z</dcterms:modified>
</cp:coreProperties>
</file>