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xml:space="preserve">
  <w:body>
    <w:p w:rsidRDefault="0029758D">
      <w:pPr>
        <w:pStyle w:val="Textbody"/>
        <w:spacing w:after="0" w:line="360" w:lineRule="auto"/>
        <w:jc w:val="center"/>
        <w:rPr>
          <w:rFonts w:ascii="Times New Roman" w:hAnsi="Times New Roman"/>
          <w:b/>
          <w:bCs/>
          <w:color w:val="auto"/>
          <w:sz w:val="32"/>
          <w:szCs w:val="32"/>
        </w:rPr>
      </w:pPr>
      <w:r>
        <w:rPr>
          <w:rFonts w:ascii="Times New Roman" w:hAnsi="Times New Roman"/>
          <w:b/>
          <w:bCs/>
          <w:color w:val="auto"/>
          <w:sz w:val="32"/>
          <w:szCs w:val="32"/>
        </w:rPr>
        <w:drawing>
          <wp:anchor distT="0" distB="0" distL="114300" distR="114300" simplePos="0" relativeHeight="251658240" behindDoc="0" locked="0" layoutInCell="1" allowOverlap="1">
            <wp:simplePos x="0" y="0"/>
            <wp:positionH relativeFrom="margin">
              <wp:align>right</wp:align>
            </wp:positionH>
            <wp:positionV relativeFrom="paragraph">
              <wp:posOffset>60840</wp:posOffset>
            </wp:positionV>
            <wp:extent cx="720000" cy="720000"/>
            <wp:effectExtent l="0" t="0" r="4445" b="4445"/>
            <wp:wrapTopAndBottom/>
            <wp:docPr id="1" name="Графический объект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opentbs1">
                      <a:lum/>
                      <a:alphaModFix/>
                    </a:blip>
                    <a:srcRect/>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b/>
          <w:bCs/>
          <w:color w:val="auto"/>
          <w:sz w:val="32"/>
          <w:szCs w:val="32"/>
        </w:rPr>
        <w:t>АНАЛІЗ РЕГУЛЯТОРНОГО ВПЛИВУ</w:t>
      </w:r>
    </w:p>
    <w:p w:rsidRDefault="0029758D">
      <w:pPr>
        <w:pStyle w:val="Textbody"/>
        <w:spacing w:after="0" w:line="360" w:lineRule="auto"/>
        <w:jc w:val="center"/>
        <w:rPr>
          <w:rFonts w:ascii="Times New Roman" w:hAnsi="Times New Roman"/>
          <w:b/>
          <w:bCs/>
          <w:sz w:val="28"/>
          <w:szCs w:val="28"/>
        </w:rPr>
      </w:pPr>
      <w:r>
        <w:rPr>
          <w:rFonts w:ascii="Times New Roman" w:hAnsi="Times New Roman"/>
          <w:b/>
          <w:bCs/>
          <w:sz w:val="28"/>
          <w:szCs w:val="28"/>
        </w:rPr>
        <w:t>рішення фонтанської сільської ради "Про затвердження правил розміщення зовнішньої реклами на території Фонтанської сільської ради Одеського району Одеської області</w:t>
      </w:r>
    </w:p>
    <w:p w:rsidRDefault="0029758D">
      <w:pPr>
        <w:pStyle w:val="Textbody"/>
        <w:spacing w:after="0" w:line="360" w:lineRule="auto"/>
        <w:jc w:val="center"/>
        <w:rPr>
          <w:rFonts w:ascii="Times New Roman" w:hAnsi="Times New Roman"/>
          <w:b/>
          <w:bCs/>
          <w:sz w:val="32"/>
          <w:szCs w:val="32"/>
        </w:rPr>
      </w:pPr>
      <w:r>
        <w:rPr>
          <w:rFonts w:ascii="Times New Roman" w:hAnsi="Times New Roman"/>
          <w:b/>
          <w:bCs/>
          <w:sz w:val="32"/>
          <w:szCs w:val="32"/>
        </w:rPr>
        <w:t>І. Визначення проблеми</w:t>
      </w:r>
    </w:p>
    <w:p w:rsidRDefault="0029758D">
      <w:pPr>
        <w:pStyle w:val="Textbody"/>
        <w:spacing w:after="0" w:line="360" w:lineRule="auto"/>
        <w:rPr>
          <w:rFonts w:ascii="Times New Roman" w:hAnsi="Times New Roman"/>
          <w:sz w:val="28"/>
          <w:szCs w:val="28"/>
        </w:rPr>
      </w:pPr>
      <w:r>
        <w:rPr>
          <w:rFonts w:ascii="Times New Roman" w:hAnsi="Times New Roman"/>
          <w:b/>
          <w:bCs/>
          <w:sz w:val="28"/>
          <w:szCs w:val="28"/>
        </w:rPr>
        <w:t>Проблема</w:t>
      </w:r>
      <w:r>
        <w:rPr>
          <w:rFonts w:ascii="Times New Roman" w:hAnsi="Times New Roman"/>
          <w:b/>
          <w:bCs/>
          <w:sz w:val="28"/>
          <w:szCs w:val="28"/>
          <w:shd w:val="clear" w:color="auto" w:fill="FFFFFF"/>
        </w:rPr>
        <w:t>, яку передбачається розв'язати шляхом державного регулювання:</w:t>
      </w:r>
    </w:p>
    <w:p w:rsidRDefault="0029758D" w:rsidP="00A619A4">
      <w:pPr>
        <w:pStyle w:val="Textbody"/>
        <w:spacing w:after="0" w:line="360" w:lineRule="auto"/>
        <w:jc w:val="both"/>
        <w:rPr>
          <w:rFonts w:ascii="Times New Roman" w:hAnsi="Times New Roman"/>
          <w:sz w:val="28"/>
          <w:szCs w:val="28"/>
        </w:rPr>
      </w:pPr>
      <w:r>
        <w:rPr>
          <w:rFonts w:ascii="Times New Roman" w:hAnsi="Times New Roman"/>
          <w:sz w:val="28"/>
          <w:szCs w:val="28"/>
        </w:rPr>
        <w:t>Відсутність єдиного сучасного механізму розміщення рекламних конструкцій на території Фонтанської сільської ради Одеськогор айону Одеської області</w:t>
      </w:r>
    </w:p>
    <w:p w:rsidRDefault="0029758D">
      <w:pPr>
        <w:pStyle w:val="Textbody"/>
        <w:spacing w:after="0" w:line="360" w:lineRule="auto"/>
        <w:rPr>
          <w:rFonts w:ascii="Times New Roman" w:hAnsi="Times New Roman"/>
          <w:b/>
          <w:bCs/>
          <w:sz w:val="28"/>
          <w:szCs w:val="28"/>
        </w:rPr>
      </w:pPr>
      <w:r>
        <w:rPr>
          <w:rFonts w:ascii="Times New Roman" w:hAnsi="Times New Roman"/>
          <w:b/>
          <w:bCs/>
          <w:sz w:val="28"/>
          <w:szCs w:val="28"/>
        </w:rPr>
        <w:t>Причини виникнення проблеми:</w:t>
      </w:r>
    </w:p>
    <w:p w:rsidRDefault="0029758D" w:rsidP="00A619A4">
      <w:pPr>
        <w:pStyle w:val="Textbody"/>
        <w:numPr>
          <w:ilvl w:val="0"/>
          <w:numId w:val="1"/>
        </w:numPr>
        <w:spacing w:after="0" w:line="360" w:lineRule="auto"/>
        <w:jc w:val="both"/>
        <w:rPr>
          <w:rFonts w:ascii="Times New Roman" w:hAnsi="Times New Roman"/>
          <w:sz w:val="28"/>
          <w:szCs w:val="28"/>
        </w:rPr>
      </w:pPr>
      <w:r>
        <w:rPr>
          <w:rFonts w:ascii="Times New Roman" w:hAnsi="Times New Roman"/>
          <w:sz w:val="28"/>
          <w:szCs w:val="28"/>
        </w:rPr>
        <w:t>Після об'єднання сільських рад у об'єднану територіальну громаду  виникла ситуація при якій чинні правила розміщення рекламних конструцій діють лише на території  села Фонтанка. Іншими сільськими радами вказані Правила до об'єднання не затверджувались.</w:t>
      </w:r>
    </w:p>
    <w:p w:rsidRDefault="0029758D">
      <w:pPr>
        <w:pStyle w:val="Textbody"/>
        <w:spacing w:after="0" w:line="360" w:lineRule="auto"/>
        <w:rPr>
          <w:rFonts w:ascii="Times New Roman" w:hAnsi="Times New Roman"/>
          <w:b/>
          <w:bCs/>
          <w:sz w:val="28"/>
          <w:szCs w:val="28"/>
        </w:rPr>
      </w:pPr>
      <w:r>
        <w:rPr>
          <w:rFonts w:ascii="Times New Roman" w:hAnsi="Times New Roman"/>
          <w:b/>
          <w:bCs/>
          <w:sz w:val="28"/>
          <w:szCs w:val="28"/>
        </w:rPr>
        <w:t>Підтвердження важливості проблеми:</w:t>
      </w:r>
    </w:p>
    <w:p w:rsidRDefault="0029758D" w:rsidP="00A619A4">
      <w:pPr>
        <w:pStyle w:val="Textbody"/>
        <w:spacing w:after="0" w:line="360" w:lineRule="auto"/>
        <w:jc w:val="both"/>
        <w:rPr>
          <w:rFonts w:ascii="Times New Roman" w:hAnsi="Times New Roman"/>
          <w:sz w:val="28"/>
          <w:szCs w:val="28"/>
        </w:rPr>
      </w:pPr>
      <w:r>
        <w:rPr>
          <w:rFonts w:ascii="Times New Roman" w:hAnsi="Times New Roman"/>
          <w:sz w:val="28"/>
          <w:szCs w:val="28"/>
        </w:rPr>
        <w:t>Важливість зазначеної проблеми полягає в необхідності приведення відносин у сфері розміщення зовнішньої реклами у відповідність до чинного законодавства. Розв'язання даної проблеми дасть можливість створити умови для розміщення зовнішньої реклами, надасть можливість суб’єктам господарювання розміщувати рекламні засоби, що забезпечить стимулювання розвитку їх діяльності, забезпечить встановлення єдиного порядку та здійснення контролю за додержанням правил розміщення зовнішньої реклами.</w:t>
      </w:r>
    </w:p>
    <w:p w:rsidRDefault="0029758D" w:rsidP="00A619A4">
      <w:pPr>
        <w:pStyle w:val="Textbody"/>
        <w:spacing w:after="0" w:line="360" w:lineRule="auto"/>
        <w:jc w:val="both"/>
        <w:rPr>
          <w:rFonts w:ascii="Times New Roman" w:hAnsi="Times New Roman"/>
          <w:sz w:val="28"/>
          <w:szCs w:val="28"/>
        </w:rPr>
      </w:pPr>
      <w:r>
        <w:rPr>
          <w:rFonts w:ascii="Times New Roman" w:hAnsi="Times New Roman"/>
          <w:sz w:val="28"/>
          <w:szCs w:val="28"/>
        </w:rPr>
        <w:t/>
      </w:r>
    </w:p>
    <w:p w:rsidRDefault="0029758D">
      <w:pPr>
        <w:pStyle w:val="Textbody"/>
        <w:spacing w:after="0" w:line="360" w:lineRule="auto"/>
        <w:rPr>
          <w:rFonts w:ascii="Times New Roman" w:hAnsi="Times New Roman"/>
          <w:b/>
          <w:bCs/>
          <w:sz w:val="28"/>
          <w:szCs w:val="28"/>
        </w:rPr>
      </w:pPr>
      <w:r>
        <w:rPr>
          <w:rFonts w:ascii="Times New Roman" w:hAnsi="Times New Roman"/>
          <w:b/>
          <w:bCs/>
          <w:sz w:val="28"/>
          <w:szCs w:val="28"/>
        </w:rPr>
        <w:t>Показники існування та масштабу проблеми</w:t>
      </w:r>
    </w:p>
    <w:tbl>
      <w:tblPr>
        <w:tblW w:w="9375" w:type="dxa"/>
        <w:tblLayout w:type="fixed"/>
        <w:tblCellMar>
          <w:left w:w="10" w:type="dxa"/>
          <w:right w:w="10" w:type="dxa"/>
        </w:tblCellMar>
        <w:tblLook w:val="0000" w:firstRow="0" w:lastRow="0" w:firstColumn="0" w:lastColumn="0" w:noHBand="0" w:noVBand="0"/>
      </w:tblPr>
      <w:tblGrid>
        <w:gridCol w:w="2436"/>
        <w:gridCol w:w="2363"/>
        <w:gridCol w:w="2377"/>
        <w:gridCol w:w="2199"/>
      </w:tblGrid>
      <w:tr>
        <w:tc>
          <w:tcPr>
            <w:tcW w:w="2436" w:type="dxa"/>
            <w:tcBorders>
              <w:top w:val="single" w:sz="4" w:space="0" w:color="000000"/>
              <w:left w:val="single" w:sz="4" w:space="0" w:color="000000"/>
              <w:bottom w:val="single" w:sz="4" w:space="0" w:color="000000"/>
            </w:tcBorders>
            <w:tcMar>
              <w:top w:w="57" w:type="dxa"/>
              <w:left w:w="57" w:type="dxa"/>
              <w:bottom w:w="57" w:type="dxa"/>
              <w:right w:w="57" w:type="dxa"/>
            </w:tcMar>
          </w:tcPr>
          <w:p w:rsidRDefault="0029758D">
            <w:pPr>
              <w:pStyle w:val="Standard"/>
              <w:spacing w:line="360" w:lineRule="auto"/>
              <w:rPr>
                <w:rFonts w:ascii="Times New Roman" w:hAnsi="Times New Roman"/>
                <w:b/>
                <w:bCs/>
                <w:sz w:val="28"/>
                <w:szCs w:val="28"/>
              </w:rPr>
            </w:pPr>
            <w:r>
              <w:rPr>
                <w:rFonts w:ascii="Times New Roman" w:hAnsi="Times New Roman"/>
                <w:b/>
                <w:bCs/>
                <w:sz w:val="28"/>
                <w:szCs w:val="28"/>
              </w:rPr>
              <w:t>Назва показника</w:t>
            </w:r>
          </w:p>
        </w:tc>
        <w:tc>
          <w:tcPr>
            <w:tcW w:w="2363" w:type="dxa"/>
            <w:tcBorders>
              <w:top w:val="single" w:sz="4" w:space="0" w:color="000000"/>
              <w:left w:val="single" w:sz="4" w:space="0" w:color="000000"/>
              <w:bottom w:val="single" w:sz="4" w:space="0" w:color="000000"/>
            </w:tcBorders>
            <w:tcMar>
              <w:top w:w="57" w:type="dxa"/>
              <w:left w:w="57" w:type="dxa"/>
              <w:bottom w:w="57" w:type="dxa"/>
              <w:right w:w="57" w:type="dxa"/>
            </w:tcMar>
          </w:tcPr>
          <w:p w:rsidRDefault="0029758D">
            <w:pPr>
              <w:pStyle w:val="Standard"/>
              <w:spacing w:line="360" w:lineRule="auto"/>
              <w:rPr>
                <w:rFonts w:ascii="Times New Roman" w:hAnsi="Times New Roman"/>
                <w:b/>
                <w:bCs/>
                <w:sz w:val="28"/>
                <w:szCs w:val="28"/>
              </w:rPr>
            </w:pPr>
            <w:r>
              <w:rPr>
                <w:rFonts w:ascii="Times New Roman" w:hAnsi="Times New Roman"/>
                <w:b/>
                <w:bCs/>
                <w:sz w:val="28"/>
                <w:szCs w:val="28"/>
              </w:rPr>
              <w:t>Одиниця виміру</w:t>
            </w:r>
          </w:p>
        </w:tc>
        <w:tc>
          <w:tcPr>
            <w:tcW w:w="2377" w:type="dxa"/>
            <w:tcBorders>
              <w:top w:val="single" w:sz="4" w:space="0" w:color="000000"/>
              <w:left w:val="single" w:sz="4" w:space="0" w:color="000000"/>
              <w:bottom w:val="single" w:sz="4" w:space="0" w:color="000000"/>
            </w:tcBorders>
            <w:tcMar>
              <w:top w:w="57" w:type="dxa"/>
              <w:left w:w="57" w:type="dxa"/>
              <w:bottom w:w="57" w:type="dxa"/>
              <w:right w:w="57" w:type="dxa"/>
            </w:tcMar>
          </w:tcPr>
          <w:p w:rsidRDefault="0029758D">
            <w:pPr>
              <w:pStyle w:val="Standard"/>
              <w:spacing w:line="360" w:lineRule="auto"/>
              <w:rPr>
                <w:rFonts w:ascii="Times New Roman" w:hAnsi="Times New Roman"/>
                <w:b/>
                <w:bCs/>
                <w:sz w:val="28"/>
                <w:szCs w:val="28"/>
              </w:rPr>
            </w:pPr>
            <w:r>
              <w:rPr>
                <w:rFonts w:ascii="Times New Roman" w:hAnsi="Times New Roman"/>
                <w:b/>
                <w:bCs/>
                <w:sz w:val="28"/>
                <w:szCs w:val="28"/>
              </w:rPr>
              <w:t>Значення</w:t>
            </w:r>
          </w:p>
        </w:tc>
        <w:tc>
          <w:tcPr>
            <w:tcW w:w="21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Default="0029758D">
            <w:pPr>
              <w:pStyle w:val="Standard"/>
              <w:spacing w:line="360" w:lineRule="auto"/>
              <w:rPr>
                <w:rFonts w:ascii="Times New Roman" w:hAnsi="Times New Roman"/>
                <w:b/>
                <w:bCs/>
                <w:sz w:val="28"/>
                <w:szCs w:val="28"/>
              </w:rPr>
            </w:pPr>
            <w:r>
              <w:rPr>
                <w:rFonts w:ascii="Times New Roman" w:hAnsi="Times New Roman"/>
                <w:b/>
                <w:bCs/>
                <w:sz w:val="28"/>
                <w:szCs w:val="28"/>
              </w:rPr>
              <w:t>Джерело даних</w:t>
            </w:r>
          </w:p>
        </w:tc>
      </w:tr>
      <w:tr>
        <w:tc>
          <w:tcPr>
            <w:tcW w:w="2436" w:type="dxa"/>
            <w:tcBorders>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Кількість виданих дозволів на розміщення рекламних конструкцій</w:t>
            </w:r>
          </w:p>
        </w:tc>
        <w:tc>
          <w:tcPr>
            <w:tcW w:w="2363" w:type="dxa"/>
            <w:tcBorders>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одиниця</w:t>
            </w:r>
          </w:p>
        </w:tc>
        <w:tc>
          <w:tcPr>
            <w:tcW w:w="2377" w:type="dxa"/>
            <w:tcBorders>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100</w:t>
            </w:r>
          </w:p>
        </w:tc>
        <w:tc>
          <w:tcPr>
            <w:tcW w:w="2199" w:type="dxa"/>
            <w:tcBorders>
              <w:left w:val="single" w:sz="4" w:space="0" w:color="000000"/>
              <w:bottom w:val="single" w:sz="4" w:space="0" w:color="000000"/>
              <w:right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Результати інвентаризації, проведеної комісією сільської ради</w:t>
            </w:r>
          </w:p>
        </w:tc>
      </w:tr>
      <w:tr>
        <w:tc>
          <w:tcPr>
            <w:tcW w:w="2436" w:type="dxa"/>
            <w:tcBorders>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Кількість укладених договорів на розміщення рекламних конструкцій</w:t>
            </w:r>
          </w:p>
        </w:tc>
        <w:tc>
          <w:tcPr>
            <w:tcW w:w="2363" w:type="dxa"/>
            <w:tcBorders>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одиниця</w:t>
            </w:r>
          </w:p>
        </w:tc>
        <w:tc>
          <w:tcPr>
            <w:tcW w:w="2377" w:type="dxa"/>
            <w:tcBorders>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100</w:t>
            </w:r>
          </w:p>
        </w:tc>
        <w:tc>
          <w:tcPr>
            <w:tcW w:w="2199" w:type="dxa"/>
            <w:tcBorders>
              <w:left w:val="single" w:sz="4" w:space="0" w:color="000000"/>
              <w:bottom w:val="single" w:sz="4" w:space="0" w:color="000000"/>
              <w:right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Результати інвентаризації, проведеної комісією сільської ради</w:t>
            </w:r>
          </w:p>
        </w:tc>
      </w:tr>
      <w:tr>
        <w:tc>
          <w:tcPr>
            <w:tcW w:w="2436" w:type="dxa"/>
            <w:tcBorders>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кількість оновлених дозволів та договорів на розміщення рекламних конструкцій</w:t>
            </w:r>
          </w:p>
        </w:tc>
        <w:tc>
          <w:tcPr>
            <w:tcW w:w="2363" w:type="dxa"/>
            <w:tcBorders>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одиниця</w:t>
            </w:r>
          </w:p>
        </w:tc>
        <w:tc>
          <w:tcPr>
            <w:tcW w:w="2377" w:type="dxa"/>
            <w:tcBorders>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0</w:t>
            </w:r>
          </w:p>
        </w:tc>
        <w:tc>
          <w:tcPr>
            <w:tcW w:w="2199" w:type="dxa"/>
            <w:tcBorders>
              <w:left w:val="single" w:sz="4" w:space="0" w:color="000000"/>
              <w:bottom w:val="single" w:sz="4" w:space="0" w:color="000000"/>
              <w:right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Результати інвентаризації, проведеної комісією сільської ради</w:t>
            </w:r>
          </w:p>
        </w:tc>
      </w:tr>
    </w:tbl>
    <w:p w:rsidRDefault="00BB4ED7">
      <w:pPr>
        <w:pStyle w:val="Textbody"/>
        <w:spacing w:after="0" w:line="360" w:lineRule="auto"/>
        <w:rPr>
          <w:rFonts w:ascii="Times New Roman" w:hAnsi="Times New Roman"/>
          <w:sz w:val="28"/>
          <w:szCs w:val="28"/>
          <w:shd w:val="clear" w:color="auto" w:fill="FFFFFF"/>
        </w:rPr>
      </w:pPr>
    </w:p>
    <w:p w:rsidRDefault="0029758D">
      <w:pPr>
        <w:pStyle w:val="Textbody"/>
        <w:spacing w:after="0" w:line="360" w:lineRule="auto"/>
        <w:rPr>
          <w:rFonts w:ascii="Times New Roman" w:hAnsi="Times New Roman"/>
          <w:b/>
          <w:bCs/>
          <w:sz w:val="28"/>
          <w:szCs w:val="28"/>
        </w:rPr>
      </w:pPr>
      <w:r>
        <w:rPr>
          <w:rFonts w:ascii="Times New Roman" w:hAnsi="Times New Roman"/>
          <w:b/>
          <w:bCs/>
          <w:sz w:val="28"/>
          <w:szCs w:val="28"/>
          <w:shd w:val="clear" w:color="auto" w:fill="FFFFFF"/>
        </w:rPr>
        <w:t>Основні групи (підгрупи), на які проблема справляє вплив:</w:t>
      </w:r>
    </w:p>
    <w:tbl>
      <w:tblPr>
        <w:tblW w:w="5000" w:type="pct"/>
        <w:tblLayout w:type="fixed"/>
        <w:tblCellMar>
          <w:left w:w="10" w:type="dxa"/>
          <w:right w:w="10" w:type="dxa"/>
        </w:tblCellMar>
        <w:tblLook w:val="0000" w:firstRow="0" w:lastRow="0" w:firstColumn="0" w:lastColumn="0" w:noHBand="0" w:noVBand="0"/>
      </w:tblPr>
      <w:tblGrid>
        <w:gridCol w:w="5993"/>
        <w:gridCol w:w="1702"/>
        <w:gridCol w:w="1674"/>
      </w:tblGrid>
      <w:tr>
        <w:tc>
          <w:tcPr>
            <w:tcW w:w="5997" w:type="dxa"/>
            <w:tcBorders>
              <w:top w:val="single" w:sz="2" w:space="0" w:color="000000"/>
              <w:left w:val="single" w:sz="2" w:space="0" w:color="000000"/>
              <w:bottom w:val="single" w:sz="2" w:space="0" w:color="000000"/>
            </w:tcBorders>
            <w:tcMar>
              <w:top w:w="57" w:type="dxa"/>
              <w:left w:w="57" w:type="dxa"/>
              <w:bottom w:w="57" w:type="dxa"/>
              <w:right w:w="57" w:type="dxa"/>
            </w:tcMar>
          </w:tcPr>
          <w:p w:rsidRDefault="0029758D">
            <w:pPr>
              <w:pStyle w:val="Standard"/>
              <w:spacing w:line="360" w:lineRule="auto"/>
              <w:rPr>
                <w:rFonts w:ascii="Times New Roman" w:hAnsi="Times New Roman"/>
                <w:b/>
                <w:bCs/>
                <w:sz w:val="28"/>
                <w:szCs w:val="28"/>
              </w:rPr>
            </w:pPr>
            <w:r>
              <w:rPr>
                <w:rFonts w:ascii="Times New Roman" w:hAnsi="Times New Roman"/>
                <w:b/>
                <w:bCs/>
                <w:sz w:val="28"/>
                <w:szCs w:val="28"/>
              </w:rPr>
              <w:t>Групи (підгрупи)</w:t>
            </w:r>
          </w:p>
        </w:tc>
        <w:tc>
          <w:tcPr>
            <w:tcW w:w="1703" w:type="dxa"/>
            <w:tcBorders>
              <w:top w:val="single" w:sz="2" w:space="0" w:color="000000"/>
              <w:left w:val="single" w:sz="2" w:space="0" w:color="000000"/>
              <w:bottom w:val="single" w:sz="2"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Так</w:t>
            </w:r>
          </w:p>
        </w:tc>
        <w:tc>
          <w:tcPr>
            <w:tcW w:w="167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Ні</w:t>
            </w:r>
          </w:p>
        </w:tc>
      </w:tr>
      <w:tr>
        <w:tc>
          <w:tcPr>
            <w:tcW w:w="5997" w:type="dxa"/>
            <w:tcBorders>
              <w:left w:val="single" w:sz="2" w:space="0" w:color="000000"/>
              <w:bottom w:val="single" w:sz="2" w:space="0" w:color="000000"/>
            </w:tcBorders>
            <w:tcMar>
              <w:top w:w="57" w:type="dxa"/>
              <w:left w:w="57" w:type="dxa"/>
              <w:bottom w:w="57" w:type="dxa"/>
              <w:right w:w="57" w:type="dxa"/>
            </w:tcMar>
          </w:tcPr>
          <w:p w:rsidRDefault="0029758D">
            <w:pPr>
              <w:pStyle w:val="Standard"/>
              <w:spacing w:line="360" w:lineRule="auto"/>
              <w:rPr>
                <w:rFonts w:ascii="Times New Roman" w:hAnsi="Times New Roman"/>
                <w:sz w:val="28"/>
                <w:szCs w:val="28"/>
              </w:rPr>
            </w:pPr>
            <w:r>
              <w:rPr>
                <w:rFonts w:ascii="Times New Roman" w:hAnsi="Times New Roman"/>
                <w:sz w:val="28"/>
                <w:szCs w:val="28"/>
              </w:rPr>
              <w:t>Держава</w:t>
            </w:r>
          </w:p>
        </w:tc>
        <w:tc>
          <w:tcPr>
            <w:tcW w:w="1703" w:type="dxa"/>
            <w:tcBorders>
              <w:left w:val="single" w:sz="2" w:space="0" w:color="000000"/>
              <w:bottom w:val="single" w:sz="2" w:space="0" w:color="000000"/>
            </w:tcBorders>
            <w:tcMar>
              <w:top w:w="57" w:type="dxa"/>
              <w:left w:w="57" w:type="dxa"/>
              <w:bottom w:w="57" w:type="dxa"/>
              <w:right w:w="57" w:type="dxa"/>
            </w:tcMar>
          </w:tcPr>
          <w:p w:rsidRDefault="0029758D">
            <w:pPr>
              <w:pStyle w:val="Standard"/>
              <w:spacing w:line="360" w:lineRule="auto"/>
              <w:rPr>
                <w:rFonts w:ascii="Times New Roman" w:hAnsi="Times New Roman"/>
                <w:sz w:val="28"/>
                <w:szCs w:val="28"/>
              </w:rPr>
            </w:pPr>
            <w:r>
              <w:rPr>
                <w:rFonts w:ascii="Times New Roman" w:hAnsi="Times New Roman"/>
                <w:sz w:val="28"/>
                <w:szCs w:val="28"/>
              </w:rPr>
              <w:t>+</w:t>
            </w:r>
          </w:p>
        </w:tc>
        <w:tc>
          <w:tcPr>
            <w:tcW w:w="1675"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29758D">
            <w:pPr>
              <w:pStyle w:val="Standard"/>
              <w:spacing w:line="360" w:lineRule="auto"/>
              <w:rPr>
                <w:rFonts w:ascii="Times New Roman" w:hAnsi="Times New Roman"/>
                <w:sz w:val="28"/>
                <w:szCs w:val="28"/>
              </w:rPr>
            </w:pPr>
            <w:r>
              <w:rPr>
                <w:rFonts w:ascii="Times New Roman" w:hAnsi="Times New Roman"/>
                <w:sz w:val="28"/>
                <w:szCs w:val="28"/>
              </w:rPr>
              <w:t>-</w:t>
            </w:r>
          </w:p>
        </w:tc>
      </w:tr>
      <w:tr>
        <w:tc>
          <w:tcPr>
            <w:tcW w:w="5997" w:type="dxa"/>
            <w:tcBorders>
              <w:left w:val="single" w:sz="2" w:space="0" w:color="000000"/>
              <w:bottom w:val="single" w:sz="2" w:space="0" w:color="000000"/>
            </w:tcBorders>
            <w:tcMar>
              <w:top w:w="57" w:type="dxa"/>
              <w:left w:w="57" w:type="dxa"/>
              <w:bottom w:w="57" w:type="dxa"/>
              <w:right w:w="57" w:type="dxa"/>
            </w:tcMar>
          </w:tcPr>
          <w:p w:rsidRDefault="0029758D">
            <w:pPr>
              <w:pStyle w:val="Standard"/>
              <w:spacing w:line="360" w:lineRule="auto"/>
              <w:rPr>
                <w:rFonts w:ascii="Times New Roman" w:hAnsi="Times New Roman"/>
                <w:sz w:val="28"/>
                <w:szCs w:val="28"/>
              </w:rPr>
            </w:pPr>
            <w:r>
              <w:rPr>
                <w:rFonts w:ascii="Times New Roman" w:hAnsi="Times New Roman"/>
                <w:sz w:val="28"/>
                <w:szCs w:val="28"/>
              </w:rPr>
              <w:t>Громадяни</w:t>
            </w:r>
          </w:p>
        </w:tc>
        <w:tc>
          <w:tcPr>
            <w:tcW w:w="1703" w:type="dxa"/>
            <w:tcBorders>
              <w:left w:val="single" w:sz="2" w:space="0" w:color="000000"/>
              <w:bottom w:val="single" w:sz="2" w:space="0" w:color="000000"/>
            </w:tcBorders>
            <w:tcMar>
              <w:top w:w="57" w:type="dxa"/>
              <w:left w:w="57" w:type="dxa"/>
              <w:bottom w:w="57" w:type="dxa"/>
              <w:right w:w="57" w:type="dxa"/>
            </w:tcMar>
          </w:tcPr>
          <w:p w:rsidRDefault="0029758D">
            <w:pPr>
              <w:pStyle w:val="Standard"/>
              <w:spacing w:line="360" w:lineRule="auto"/>
              <w:rPr>
                <w:rFonts w:ascii="Times New Roman" w:hAnsi="Times New Roman"/>
                <w:sz w:val="28"/>
                <w:szCs w:val="28"/>
              </w:rPr>
            </w:pPr>
            <w:r>
              <w:rPr>
                <w:rFonts w:ascii="Times New Roman" w:hAnsi="Times New Roman"/>
                <w:sz w:val="28"/>
                <w:szCs w:val="28"/>
              </w:rPr>
              <w:t>+</w:t>
            </w:r>
          </w:p>
        </w:tc>
        <w:tc>
          <w:tcPr>
            <w:tcW w:w="1675"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29758D">
            <w:pPr>
              <w:pStyle w:val="Standard"/>
              <w:spacing w:line="360" w:lineRule="auto"/>
              <w:rPr>
                <w:rFonts w:ascii="Times New Roman" w:hAnsi="Times New Roman"/>
                <w:sz w:val="28"/>
                <w:szCs w:val="28"/>
              </w:rPr>
            </w:pPr>
            <w:r>
              <w:rPr>
                <w:rFonts w:ascii="Times New Roman" w:hAnsi="Times New Roman"/>
                <w:sz w:val="28"/>
                <w:szCs w:val="28"/>
              </w:rPr>
              <w:t>-</w:t>
            </w:r>
          </w:p>
        </w:tc>
      </w:tr>
      <w:tr>
        <w:tc>
          <w:tcPr>
            <w:tcW w:w="5997" w:type="dxa"/>
            <w:tcBorders>
              <w:left w:val="single" w:sz="2" w:space="0" w:color="000000"/>
              <w:bottom w:val="single" w:sz="2" w:space="0" w:color="000000"/>
            </w:tcBorders>
            <w:tcMar>
              <w:top w:w="57" w:type="dxa"/>
              <w:left w:w="57" w:type="dxa"/>
              <w:bottom w:w="57" w:type="dxa"/>
              <w:right w:w="57" w:type="dxa"/>
            </w:tcMar>
          </w:tcPr>
          <w:p w:rsidRDefault="0029758D">
            <w:pPr>
              <w:pStyle w:val="Standard"/>
              <w:spacing w:line="360" w:lineRule="auto"/>
              <w:rPr>
                <w:rFonts w:ascii="Times New Roman" w:hAnsi="Times New Roman"/>
                <w:sz w:val="28"/>
                <w:szCs w:val="28"/>
              </w:rPr>
            </w:pPr>
            <w:r>
              <w:rPr>
                <w:rFonts w:ascii="Times New Roman" w:hAnsi="Times New Roman"/>
                <w:sz w:val="28"/>
                <w:szCs w:val="28"/>
              </w:rPr>
              <w:t>Суб’єкти господарювання</w:t>
            </w:r>
          </w:p>
        </w:tc>
        <w:tc>
          <w:tcPr>
            <w:tcW w:w="1703" w:type="dxa"/>
            <w:tcBorders>
              <w:left w:val="single" w:sz="2" w:space="0" w:color="000000"/>
              <w:bottom w:val="single" w:sz="2" w:space="0" w:color="000000"/>
            </w:tcBorders>
            <w:tcMar>
              <w:top w:w="57" w:type="dxa"/>
              <w:left w:w="57" w:type="dxa"/>
              <w:bottom w:w="57" w:type="dxa"/>
              <w:right w:w="57" w:type="dxa"/>
            </w:tcMar>
          </w:tcPr>
          <w:p w:rsidRDefault="0029758D">
            <w:pPr>
              <w:pStyle w:val="Standard"/>
              <w:spacing w:line="360" w:lineRule="auto"/>
              <w:rPr>
                <w:rFonts w:ascii="Times New Roman" w:hAnsi="Times New Roman"/>
                <w:sz w:val="28"/>
                <w:szCs w:val="28"/>
              </w:rPr>
            </w:pPr>
            <w:r>
              <w:rPr>
                <w:rFonts w:ascii="Times New Roman" w:hAnsi="Times New Roman"/>
                <w:sz w:val="28"/>
                <w:szCs w:val="28"/>
              </w:rPr>
              <w:t>+</w:t>
            </w:r>
          </w:p>
        </w:tc>
        <w:tc>
          <w:tcPr>
            <w:tcW w:w="1675"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29758D">
            <w:pPr>
              <w:pStyle w:val="Standard"/>
              <w:spacing w:line="360" w:lineRule="auto"/>
              <w:rPr>
                <w:rFonts w:ascii="Times New Roman" w:hAnsi="Times New Roman"/>
                <w:sz w:val="28"/>
                <w:szCs w:val="28"/>
              </w:rPr>
            </w:pPr>
            <w:r>
              <w:rPr>
                <w:rFonts w:ascii="Times New Roman" w:hAnsi="Times New Roman"/>
                <w:sz w:val="28"/>
                <w:szCs w:val="28"/>
              </w:rPr>
              <w:t>-</w:t>
            </w:r>
          </w:p>
        </w:tc>
      </w:tr>
      <w:tr>
        <w:tc>
          <w:tcPr>
            <w:tcW w:w="5997" w:type="dxa"/>
            <w:tcBorders>
              <w:left w:val="single" w:sz="2" w:space="0" w:color="000000"/>
              <w:bottom w:val="single" w:sz="2" w:space="0" w:color="000000"/>
            </w:tcBorders>
            <w:tcMar>
              <w:top w:w="57" w:type="dxa"/>
              <w:left w:w="57" w:type="dxa"/>
              <w:bottom w:w="57" w:type="dxa"/>
              <w:right w:w="57" w:type="dxa"/>
            </w:tcMar>
          </w:tcPr>
          <w:p w:rsidRDefault="0029758D">
            <w:pPr>
              <w:pStyle w:val="Standard"/>
              <w:spacing w:line="360" w:lineRule="auto"/>
              <w:rPr>
                <w:rFonts w:ascii="Times New Roman" w:hAnsi="Times New Roman"/>
                <w:sz w:val="28"/>
                <w:szCs w:val="28"/>
              </w:rPr>
            </w:pPr>
            <w:r>
              <w:rPr>
                <w:rFonts w:ascii="Times New Roman" w:hAnsi="Times New Roman"/>
                <w:sz w:val="28"/>
                <w:szCs w:val="28"/>
              </w:rPr>
              <w:t>у тому числі суб’єкти малого підприємництва</w:t>
            </w:r>
          </w:p>
        </w:tc>
        <w:tc>
          <w:tcPr>
            <w:tcW w:w="1703" w:type="dxa"/>
            <w:tcBorders>
              <w:left w:val="single" w:sz="2" w:space="0" w:color="000000"/>
              <w:bottom w:val="single" w:sz="2" w:space="0" w:color="000000"/>
            </w:tcBorders>
            <w:tcMar>
              <w:top w:w="57" w:type="dxa"/>
              <w:left w:w="57" w:type="dxa"/>
              <w:bottom w:w="57" w:type="dxa"/>
              <w:right w:w="57" w:type="dxa"/>
            </w:tcMar>
          </w:tcPr>
          <w:p w:rsidRDefault="0029758D">
            <w:pPr>
              <w:pStyle w:val="Standard"/>
              <w:spacing w:line="360" w:lineRule="auto"/>
              <w:rPr>
                <w:rFonts w:ascii="Times New Roman" w:hAnsi="Times New Roman"/>
                <w:sz w:val="28"/>
                <w:szCs w:val="28"/>
              </w:rPr>
            </w:pPr>
            <w:r>
              <w:rPr>
                <w:rFonts w:ascii="Times New Roman" w:hAnsi="Times New Roman"/>
                <w:sz w:val="28"/>
                <w:szCs w:val="28"/>
              </w:rPr>
              <w:t>+</w:t>
            </w:r>
          </w:p>
        </w:tc>
        <w:tc>
          <w:tcPr>
            <w:tcW w:w="1675" w:type="dxa"/>
            <w:tcBorders>
              <w:left w:val="single" w:sz="2" w:space="0" w:color="000000"/>
              <w:bottom w:val="single" w:sz="2" w:space="0" w:color="000000"/>
              <w:right w:val="single" w:sz="2" w:space="0" w:color="000000"/>
            </w:tcBorders>
            <w:tcMar>
              <w:top w:w="57" w:type="dxa"/>
              <w:left w:w="57" w:type="dxa"/>
              <w:bottom w:w="57" w:type="dxa"/>
              <w:right w:w="57" w:type="dxa"/>
            </w:tcMar>
          </w:tcPr>
          <w:p w:rsidRDefault="0029758D">
            <w:pPr>
              <w:pStyle w:val="Standard"/>
              <w:spacing w:line="360" w:lineRule="auto"/>
              <w:rPr>
                <w:rFonts w:ascii="Times New Roman" w:hAnsi="Times New Roman"/>
                <w:sz w:val="28"/>
                <w:szCs w:val="28"/>
              </w:rPr>
            </w:pPr>
            <w:r>
              <w:rPr>
                <w:rFonts w:ascii="Times New Roman" w:hAnsi="Times New Roman"/>
                <w:sz w:val="28"/>
                <w:szCs w:val="28"/>
              </w:rPr>
              <w:t>-</w:t>
            </w:r>
          </w:p>
        </w:tc>
      </w:tr>
    </w:tbl>
    <w:p w:rsidRDefault="00BB4ED7">
      <w:pPr>
        <w:pStyle w:val="Textbody"/>
        <w:spacing w:after="0" w:line="360" w:lineRule="auto"/>
        <w:rPr>
          <w:rFonts w:ascii="Times New Roman" w:hAnsi="Times New Roman"/>
          <w:sz w:val="28"/>
          <w:szCs w:val="28"/>
        </w:rPr>
      </w:pPr>
    </w:p>
    <w:p w:rsidRDefault="0029758D">
      <w:pPr>
        <w:pStyle w:val="Textbody"/>
        <w:spacing w:after="0" w:line="360" w:lineRule="auto"/>
        <w:rPr>
          <w:rFonts w:ascii="Times New Roman" w:hAnsi="Times New Roman"/>
          <w:b/>
          <w:bCs/>
          <w:sz w:val="28"/>
          <w:szCs w:val="28"/>
        </w:rPr>
      </w:pPr>
      <w:r>
        <w:rPr>
          <w:rFonts w:ascii="Times New Roman" w:hAnsi="Times New Roman"/>
          <w:b/>
          <w:bCs/>
          <w:sz w:val="28"/>
          <w:szCs w:val="28"/>
        </w:rPr>
        <w:t>Обґрунтування неможливості вирішення проблеми за допомогою ринкових механізмів:</w:t>
      </w:r>
    </w:p>
    <w:p w:rsidRDefault="0029758D" w:rsidP="00A619A4">
      <w:pPr>
        <w:pStyle w:val="Textbody"/>
        <w:spacing w:after="0" w:line="360" w:lineRule="auto"/>
        <w:jc w:val="both"/>
        <w:rPr>
          <w:rFonts w:ascii="Times New Roman" w:hAnsi="Times New Roman"/>
          <w:sz w:val="28"/>
          <w:szCs w:val="28"/>
        </w:rPr>
      </w:pPr>
      <w:r>
        <w:rPr>
          <w:rFonts w:ascii="Times New Roman" w:hAnsi="Times New Roman"/>
          <w:sz w:val="28"/>
          <w:szCs w:val="28"/>
        </w:rPr>
        <w:t>Проблема не вирішується ринковим механізмом,  оскільки згідно чинного законодавства саме органи місцевого самоврядування встановлюють правила розміщення реклами.</w:t>
      </w:r>
    </w:p>
    <w:p w:rsidRDefault="0029758D">
      <w:pPr>
        <w:pStyle w:val="Textbody"/>
        <w:spacing w:after="0" w:line="360" w:lineRule="auto"/>
        <w:rPr>
          <w:rFonts w:ascii="Times New Roman" w:hAnsi="Times New Roman"/>
          <w:b/>
          <w:bCs/>
          <w:sz w:val="28"/>
          <w:szCs w:val="28"/>
        </w:rPr>
      </w:pPr>
      <w:r>
        <w:rPr>
          <w:rFonts w:ascii="Times New Roman" w:hAnsi="Times New Roman"/>
          <w:b/>
          <w:bCs/>
          <w:sz w:val="28"/>
          <w:szCs w:val="28"/>
        </w:rPr>
        <w:t>Обґрунтування неможливості вирішення проблеми за допомогою діючих регуляторних актів:</w:t>
      </w:r>
    </w:p>
    <w:p w:rsidRDefault="0029758D" w:rsidP="00A619A4">
      <w:pPr>
        <w:pStyle w:val="Textbody"/>
        <w:spacing w:after="0" w:line="360" w:lineRule="auto"/>
        <w:jc w:val="both"/>
        <w:rPr>
          <w:rFonts w:ascii="Times New Roman" w:hAnsi="Times New Roman"/>
          <w:sz w:val="28"/>
          <w:szCs w:val="28"/>
        </w:rPr>
      </w:pPr>
      <w:r>
        <w:rPr>
          <w:rFonts w:ascii="Times New Roman" w:hAnsi="Times New Roman"/>
          <w:sz w:val="28"/>
          <w:szCs w:val="28"/>
        </w:rPr>
        <w:t>Діючі Правила розміщення реклами розповсюджуються лише на територію села Фонтанка та не охоплюють територію всієї ОТГ</w:t>
      </w:r>
    </w:p>
    <w:p w:rsidRDefault="00BB4ED7">
      <w:pPr>
        <w:pStyle w:val="Textbody"/>
        <w:spacing w:after="0" w:line="360" w:lineRule="auto"/>
        <w:jc w:val="center"/>
        <w:rPr>
          <w:rFonts w:ascii="Times New Roman" w:hAnsi="Times New Roman"/>
          <w:b/>
          <w:bCs/>
          <w:sz w:val="32"/>
          <w:szCs w:val="32"/>
        </w:rPr>
      </w:pPr>
    </w:p>
    <w:p w:rsidRDefault="0029758D">
      <w:pPr>
        <w:pStyle w:val="Textbody"/>
        <w:spacing w:after="0" w:line="360" w:lineRule="auto"/>
        <w:jc w:val="center"/>
        <w:rPr>
          <w:rFonts w:ascii="Times New Roman" w:hAnsi="Times New Roman"/>
          <w:b/>
          <w:bCs/>
          <w:sz w:val="32"/>
          <w:szCs w:val="32"/>
        </w:rPr>
      </w:pPr>
      <w:r>
        <w:rPr>
          <w:rFonts w:ascii="Times New Roman" w:hAnsi="Times New Roman"/>
          <w:b/>
          <w:bCs/>
          <w:sz w:val="32"/>
          <w:szCs w:val="32"/>
        </w:rPr>
        <w:t>ІІ. Цілі державного регулювання</w:t>
      </w:r>
    </w:p>
    <w:p w:rsidRDefault="0029758D">
      <w:pPr>
        <w:pStyle w:val="Textbody"/>
        <w:spacing w:after="0" w:line="360" w:lineRule="auto"/>
        <w:rPr>
          <w:rFonts w:ascii="Times New Roman" w:hAnsi="Times New Roman"/>
          <w:b/>
          <w:bCs/>
          <w:sz w:val="28"/>
          <w:szCs w:val="28"/>
        </w:rPr>
      </w:pPr>
      <w:r>
        <w:rPr>
          <w:rFonts w:ascii="Times New Roman" w:hAnsi="Times New Roman"/>
          <w:b/>
          <w:bCs/>
          <w:sz w:val="28"/>
          <w:szCs w:val="28"/>
        </w:rPr>
        <w:t>Цілі державного регулювання, безпосередньо пов'язані з розв'язанням проблеми:</w:t>
      </w:r>
    </w:p>
    <w:p w:rsidRDefault="0029758D" w:rsidP="00A619A4">
      <w:pPr>
        <w:pStyle w:val="Textbody"/>
        <w:numPr>
          <w:ilvl w:val="0"/>
          <w:numId w:val="2"/>
        </w:numPr>
        <w:spacing w:after="0" w:line="360" w:lineRule="auto"/>
        <w:jc w:val="both"/>
        <w:rPr>
          <w:rFonts w:ascii="Times New Roman" w:hAnsi="Times New Roman"/>
          <w:sz w:val="28"/>
          <w:szCs w:val="28"/>
        </w:rPr>
      </w:pPr>
      <w:r>
        <w:rPr>
          <w:rFonts w:ascii="Times New Roman" w:hAnsi="Times New Roman"/>
          <w:sz w:val="28"/>
          <w:szCs w:val="28"/>
        </w:rPr>
        <w:t>формування на території Фонтанської ОТГ єдиної політики у сфері зовнішньої реклами, яка б відповідала вимогам діючого законодавства, шляхом затвердження сільською радою зазначеного нормативного акту</w:t>
      </w:r>
    </w:p>
    <w:p w:rsidRDefault="0029758D" w:rsidP="00A619A4">
      <w:pPr>
        <w:pStyle w:val="Textbody"/>
        <w:numPr>
          <w:ilvl w:val="0"/>
          <w:numId w:val="2"/>
        </w:numPr>
        <w:spacing w:after="0" w:line="360" w:lineRule="auto"/>
        <w:jc w:val="both"/>
        <w:rPr>
          <w:rFonts w:ascii="Times New Roman" w:hAnsi="Times New Roman"/>
          <w:sz w:val="28"/>
          <w:szCs w:val="28"/>
        </w:rPr>
      </w:pPr>
      <w:r>
        <w:rPr>
          <w:rFonts w:ascii="Times New Roman" w:hAnsi="Times New Roman"/>
          <w:sz w:val="28"/>
          <w:szCs w:val="28"/>
        </w:rPr>
        <w:t>встановлення єдиних вимог до порядку розміщенням зовнішньої реклами на території Фонтанської сільської ради у одному регуляторному акті, що надасть змогу суб’єктам господарювання скоротити часові витрати на пошук норм законодавства щодо розміщення зовнішньої реклами</w:t>
      </w:r>
    </w:p>
    <w:p w:rsidRDefault="0029758D" w:rsidP="00A619A4">
      <w:pPr>
        <w:pStyle w:val="Textbody"/>
        <w:numPr>
          <w:ilvl w:val="0"/>
          <w:numId w:val="2"/>
        </w:numPr>
        <w:spacing w:after="0" w:line="360" w:lineRule="auto"/>
        <w:jc w:val="both"/>
        <w:rPr>
          <w:rFonts w:ascii="Times New Roman" w:hAnsi="Times New Roman"/>
          <w:sz w:val="28"/>
          <w:szCs w:val="28"/>
        </w:rPr>
      </w:pPr>
      <w:r>
        <w:rPr>
          <w:rFonts w:ascii="Times New Roman" w:hAnsi="Times New Roman"/>
          <w:sz w:val="28"/>
          <w:szCs w:val="28"/>
        </w:rPr>
        <w:t>ведення обліку, контролю та створення механізму вжиття заходів з приведення у відповідність до вимог  чинного законодавства влаштування рекламних конструкцій на території сільської ради</w:t>
      </w:r>
    </w:p>
    <w:p w:rsidRDefault="0029758D" w:rsidP="00A619A4">
      <w:pPr>
        <w:pStyle w:val="Textbody"/>
        <w:numPr>
          <w:ilvl w:val="0"/>
          <w:numId w:val="2"/>
        </w:numPr>
        <w:spacing w:after="0" w:line="360" w:lineRule="auto"/>
        <w:jc w:val="both"/>
        <w:rPr>
          <w:rFonts w:ascii="Times New Roman" w:hAnsi="Times New Roman"/>
          <w:sz w:val="28"/>
          <w:szCs w:val="28"/>
        </w:rPr>
      </w:pPr>
      <w:r>
        <w:rPr>
          <w:rFonts w:ascii="Times New Roman" w:hAnsi="Times New Roman"/>
          <w:sz w:val="28"/>
          <w:szCs w:val="28"/>
        </w:rPr>
        <w:t>забезпечення у процесі розміщення засобів зовнішньої реклами розумного балансу комерційних інтересів та пріоритету щодо збереження цілісності оточуючої забудови шляхом виконання вимог щодо розміщення зовнішньої реклами, зазначених у Правилах розміщення зовнішньої реклами</w:t>
      </w:r>
    </w:p>
    <w:p w:rsidRDefault="0029758D" w:rsidP="00A619A4">
      <w:pPr>
        <w:pStyle w:val="Textbody"/>
        <w:numPr>
          <w:ilvl w:val="0"/>
          <w:numId w:val="2"/>
        </w:numPr>
        <w:spacing w:after="0" w:line="360" w:lineRule="auto"/>
        <w:jc w:val="both"/>
        <w:rPr>
          <w:rFonts w:ascii="Times New Roman" w:hAnsi="Times New Roman"/>
          <w:sz w:val="28"/>
          <w:szCs w:val="28"/>
        </w:rPr>
      </w:pPr>
      <w:r>
        <w:rPr>
          <w:rFonts w:ascii="Times New Roman" w:hAnsi="Times New Roman"/>
          <w:sz w:val="28"/>
          <w:szCs w:val="28"/>
        </w:rPr>
        <w:t>запобігання самочинному розміщенню конструкцій зовнішньої реклами</w:t>
      </w:r>
    </w:p>
    <w:p w:rsidRDefault="00BB4ED7">
      <w:pPr>
        <w:pStyle w:val="Textbody"/>
        <w:spacing w:after="0" w:line="360" w:lineRule="auto"/>
        <w:rPr>
          <w:rFonts w:ascii="Times New Roman" w:hAnsi="Times New Roman"/>
          <w:sz w:val="28"/>
          <w:szCs w:val="28"/>
        </w:rPr>
      </w:pPr>
    </w:p>
    <w:p w:rsidRDefault="0029758D">
      <w:pPr>
        <w:pStyle w:val="Textbody"/>
        <w:spacing w:after="0" w:line="360" w:lineRule="auto"/>
        <w:jc w:val="center"/>
        <w:rPr>
          <w:rFonts w:ascii="Times New Roman" w:hAnsi="Times New Roman"/>
          <w:b/>
          <w:bCs/>
          <w:sz w:val="32"/>
          <w:szCs w:val="32"/>
        </w:rPr>
      </w:pPr>
      <w:r>
        <w:rPr>
          <w:rFonts w:ascii="Times New Roman" w:hAnsi="Times New Roman"/>
          <w:b/>
          <w:bCs/>
          <w:sz w:val="32"/>
          <w:szCs w:val="32"/>
        </w:rPr>
        <w:t>III. Визначення та оцінка альтернативних способів досягнення цілей</w:t>
      </w:r>
    </w:p>
    <w:p w:rsidRDefault="0029758D">
      <w:pPr>
        <w:pStyle w:val="Textbody"/>
        <w:spacing w:after="0" w:line="360" w:lineRule="auto"/>
        <w:rPr>
          <w:rFonts w:ascii="Times New Roman" w:hAnsi="Times New Roman"/>
          <w:b/>
          <w:bCs/>
          <w:sz w:val="28"/>
          <w:szCs w:val="28"/>
          <w:shd w:val="clear" w:color="auto" w:fill="FFFFFF"/>
        </w:rPr>
      </w:pPr>
      <w:r>
        <w:rPr>
          <w:rFonts w:ascii="Times New Roman" w:hAnsi="Times New Roman"/>
          <w:b/>
          <w:bCs/>
          <w:sz w:val="28"/>
          <w:szCs w:val="28"/>
          <w:shd w:val="clear" w:color="auto" w:fill="FFFFFF"/>
        </w:rPr>
        <w:t>1. Визначення альтернативних способів</w:t>
      </w:r>
    </w:p>
    <w:tbl>
      <w:tblPr>
        <w:tblW w:w="9375" w:type="dxa"/>
        <w:tblLayout w:type="fixed"/>
        <w:tblCellMar>
          <w:left w:w="10" w:type="dxa"/>
          <w:right w:w="10" w:type="dxa"/>
        </w:tblCellMar>
        <w:tblLook w:val="0000" w:firstRow="0" w:lastRow="0" w:firstColumn="0" w:lastColumn="0" w:noHBand="0" w:noVBand="0"/>
      </w:tblPr>
      <w:tblGrid>
        <w:gridCol w:w="4686"/>
        <w:gridCol w:w="4689"/>
      </w:tblGrid>
      <w:tr>
        <w:tc>
          <w:tcPr>
            <w:tcW w:w="4686" w:type="dxa"/>
            <w:tcBorders>
              <w:top w:val="single" w:sz="4" w:space="0" w:color="000000"/>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Вид альтернативи</w:t>
            </w:r>
          </w:p>
        </w:tc>
        <w:tc>
          <w:tcPr>
            <w:tcW w:w="46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Опис альтернативи</w:t>
            </w:r>
          </w:p>
        </w:tc>
      </w:tr>
      <w:tr>
        <w:tc>
          <w:tcPr>
            <w:tcW w:w="4686" w:type="dxa"/>
            <w:tcBorders>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1</w:t>
            </w:r>
          </w:p>
        </w:tc>
        <w:tc>
          <w:tcPr>
            <w:tcW w:w="4689" w:type="dxa"/>
            <w:tcBorders>
              <w:left w:val="single" w:sz="4" w:space="0" w:color="000000"/>
              <w:bottom w:val="single" w:sz="4" w:space="0" w:color="000000"/>
              <w:right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На теперішній час на території громади діють Правила розміщення зовнішньої реклами на території села Фонтанка Комінтернівського району Одеської області, затверджені рішенням Фонтанської сільської ради від 03.06.2016 № 284-VII. Вказані правила є застарілими та не охоплюю територію усієї сільської ради</w:t>
            </w:r>
          </w:p>
        </w:tc>
      </w:tr>
      <w:tr>
        <w:tc>
          <w:tcPr>
            <w:tcW w:w="4686" w:type="dxa"/>
            <w:tcBorders>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2</w:t>
            </w:r>
          </w:p>
        </w:tc>
        <w:tc>
          <w:tcPr>
            <w:tcW w:w="4689" w:type="dxa"/>
            <w:tcBorders>
              <w:left w:val="single" w:sz="4" w:space="0" w:color="000000"/>
              <w:bottom w:val="single" w:sz="4" w:space="0" w:color="000000"/>
              <w:right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Здійснення контролю за розміщенням рекламних засобів, їх технічним станом та санітарним станом прилеглої до них території в населених пунктах ОТГ на підставі Типових правил розміщення  зовнішньої реклами, затверджених постановою КМУ від 29 грудня 2003 р. № 2067.</w:t>
            </w:r>
          </w:p>
        </w:tc>
      </w:tr>
      <w:tr>
        <w:tc>
          <w:tcPr>
            <w:tcW w:w="4686" w:type="dxa"/>
            <w:tcBorders>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3</w:t>
            </w:r>
          </w:p>
        </w:tc>
        <w:tc>
          <w:tcPr>
            <w:tcW w:w="4689" w:type="dxa"/>
            <w:tcBorders>
              <w:left w:val="single" w:sz="4" w:space="0" w:color="000000"/>
              <w:bottom w:val="single" w:sz="4" w:space="0" w:color="000000"/>
              <w:right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Прийняття рішення "Про затвердження Правил розміщення зовнішньої реклами на території Фонтанської сільської ради Одеського району Одеської області", яким буде у повному обсязі врегульовані питання ), що виникають у процесі розташування елементів зовнішньої реклами та вивісок в межах території Фонтанської сільської ради Одеського району Одеської області, Правила визначають порядок надання дозволів на розміщення зовнішньої реклами та вивісок, їх переоформлення та скасування, встановлюють вимоги до технічного стану рекламних засобів, художньо-естетичного вигляду та порядку їх установки, експлуатації та демонтажу, а також містить інформацію про органи, що здійснюють контроль за дотриманням цих Правил.</w:t>
            </w:r>
          </w:p>
        </w:tc>
      </w:tr>
    </w:tbl>
    <w:p w:rsidRDefault="0029758D">
      <w:pPr>
        <w:pStyle w:val="Textbody"/>
        <w:spacing w:after="0"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 </w:t>
      </w:r>
    </w:p>
    <w:p w:rsidRDefault="0029758D">
      <w:pPr>
        <w:pStyle w:val="Textbody"/>
        <w:spacing w:after="0" w:line="360" w:lineRule="auto"/>
        <w:rPr>
          <w:rFonts w:ascii="Times New Roman" w:hAnsi="Times New Roman"/>
          <w:b/>
          <w:bCs/>
          <w:sz w:val="28"/>
          <w:szCs w:val="28"/>
          <w:shd w:val="clear" w:color="auto" w:fill="FFFFFF"/>
        </w:rPr>
      </w:pPr>
      <w:r>
        <w:rPr>
          <w:rFonts w:ascii="Times New Roman" w:hAnsi="Times New Roman"/>
          <w:b/>
          <w:bCs/>
          <w:sz w:val="28"/>
          <w:szCs w:val="28"/>
          <w:shd w:val="clear" w:color="auto" w:fill="FFFFFF"/>
        </w:rPr>
        <w:t>2. Оцінка вибраних альтернативних способів досягнення цілей</w:t>
      </w:r>
    </w:p>
    <w:p w:rsidRDefault="0029758D">
      <w:pPr>
        <w:pStyle w:val="Textbody"/>
        <w:spacing w:after="0" w:line="360" w:lineRule="auto"/>
        <w:rPr>
          <w:rFonts w:ascii="Times New Roman" w:hAnsi="Times New Roman"/>
          <w:b/>
          <w:bCs/>
          <w:sz w:val="28"/>
          <w:szCs w:val="28"/>
          <w:shd w:val="clear" w:color="auto" w:fill="FFFFFF"/>
        </w:rPr>
      </w:pPr>
      <w:r>
        <w:rPr>
          <w:rFonts w:ascii="Times New Roman" w:hAnsi="Times New Roman"/>
          <w:b/>
          <w:bCs/>
          <w:sz w:val="28"/>
          <w:szCs w:val="28"/>
          <w:shd w:val="clear" w:color="auto" w:fill="FFFFFF"/>
        </w:rPr>
        <w:t>Оцінка впливу на сферу інтересів держави</w:t>
      </w:r>
    </w:p>
    <w:tbl>
      <w:tblPr>
        <w:tblW w:w="9375" w:type="dxa"/>
        <w:tblLayout w:type="fixed"/>
        <w:tblCellMar>
          <w:left w:w="10" w:type="dxa"/>
          <w:right w:w="10" w:type="dxa"/>
        </w:tblCellMar>
        <w:tblLook w:val="0000" w:firstRow="0" w:lastRow="0" w:firstColumn="0" w:lastColumn="0" w:noHBand="0" w:noVBand="0"/>
      </w:tblPr>
      <w:tblGrid>
        <w:gridCol w:w="3130"/>
        <w:gridCol w:w="3115"/>
        <w:gridCol w:w="3130"/>
      </w:tblGrid>
      <w:tr>
        <w:tc>
          <w:tcPr>
            <w:tcW w:w="3130"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Вид альтернативи</w:t>
            </w:r>
          </w:p>
        </w:tc>
        <w:tc>
          <w:tcPr>
            <w:tcW w:w="3115"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Вигоди</w:t>
            </w:r>
          </w:p>
        </w:tc>
        <w:tc>
          <w:tcPr>
            <w:tcW w:w="313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Витрати</w:t>
            </w:r>
          </w:p>
        </w:tc>
      </w:tr>
      <w:tr>
        <w:tc>
          <w:tcPr>
            <w:tcW w:w="3130"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1</w:t>
            </w:r>
          </w:p>
        </w:tc>
        <w:tc>
          <w:tcPr>
            <w:tcW w:w="311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Відсутні</w:t>
            </w:r>
          </w:p>
        </w:tc>
        <w:tc>
          <w:tcPr>
            <w:tcW w:w="3130"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Відсутні</w:t>
            </w:r>
          </w:p>
        </w:tc>
      </w:tr>
      <w:tr>
        <w:tc>
          <w:tcPr>
            <w:tcW w:w="3130"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2</w:t>
            </w:r>
          </w:p>
        </w:tc>
        <w:tc>
          <w:tcPr>
            <w:tcW w:w="311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Відсутні</w:t>
            </w:r>
          </w:p>
        </w:tc>
        <w:tc>
          <w:tcPr>
            <w:tcW w:w="3130"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Очікуються витрати у вигляді ненадходження коштів до місцевого бюджету через відсутність порядку плати за тимчасове користування місцями для розміщення рекламних конструкцій</w:t>
            </w:r>
          </w:p>
        </w:tc>
      </w:tr>
      <w:tr>
        <w:tc>
          <w:tcPr>
            <w:tcW w:w="3130"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3</w:t>
            </w:r>
          </w:p>
        </w:tc>
        <w:tc>
          <w:tcPr>
            <w:tcW w:w="311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
                можливість врегулювати всі права та обов’язки учасників правовідносин у сфері зовнішньої реклами на території  населених пунктів та за їх межами.
                <w:br/>
                Надходження до бюджету додаткових коштів за користування місцями для розміщеня рекламних конструкцій що перебувають у комунальній власності.
                <w:br/>
                Стоврення дієвого механізму притягнення до відповідальності власників рекламних засобів за порушення законодавства про рекламу
              </w:t>
            </w:r>
          </w:p>
        </w:tc>
        <w:tc>
          <w:tcPr>
            <w:tcW w:w="3130"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відсутні</w:t>
            </w:r>
          </w:p>
        </w:tc>
      </w:tr>
    </w:tbl>
    <w:p w:rsidRDefault="0029758D">
      <w:pPr>
        <w:pStyle w:val="Textbody"/>
        <w:spacing w:after="0"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 </w:t>
      </w:r>
    </w:p>
    <w:p w:rsidRDefault="0029758D">
      <w:pPr>
        <w:pStyle w:val="Textbody"/>
        <w:spacing w:after="0" w:line="360" w:lineRule="auto"/>
        <w:rPr>
          <w:rFonts w:ascii="Times New Roman" w:hAnsi="Times New Roman"/>
          <w:b/>
          <w:bCs/>
          <w:sz w:val="28"/>
          <w:szCs w:val="28"/>
          <w:shd w:val="clear" w:color="auto" w:fill="FFFFFF"/>
        </w:rPr>
      </w:pPr>
      <w:r>
        <w:rPr>
          <w:rFonts w:ascii="Times New Roman" w:hAnsi="Times New Roman"/>
          <w:b/>
          <w:bCs/>
          <w:sz w:val="28"/>
          <w:szCs w:val="28"/>
          <w:shd w:val="clear" w:color="auto" w:fill="FFFFFF"/>
        </w:rPr>
        <w:t>Оцінка впливу на сферу інтересів громадян</w:t>
      </w:r>
    </w:p>
    <w:tbl>
      <w:tblPr>
        <w:tblW w:w="9375" w:type="dxa"/>
        <w:tblLayout w:type="fixed"/>
        <w:tblCellMar>
          <w:left w:w="10" w:type="dxa"/>
          <w:right w:w="10" w:type="dxa"/>
        </w:tblCellMar>
        <w:tblLook w:val="0000" w:firstRow="0" w:lastRow="0" w:firstColumn="0" w:lastColumn="0" w:noHBand="0" w:noVBand="0"/>
      </w:tblPr>
      <w:tblGrid>
        <w:gridCol w:w="3130"/>
        <w:gridCol w:w="3115"/>
        <w:gridCol w:w="3130"/>
      </w:tblGrid>
      <w:tr>
        <w:tc>
          <w:tcPr>
            <w:tcW w:w="3130" w:type="dxa"/>
            <w:tcBorders>
              <w:top w:val="single" w:sz="4" w:space="0" w:color="000000"/>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Вид альтернативи</w:t>
            </w:r>
          </w:p>
        </w:tc>
        <w:tc>
          <w:tcPr>
            <w:tcW w:w="3115" w:type="dxa"/>
            <w:tcBorders>
              <w:top w:val="single" w:sz="4" w:space="0" w:color="000000"/>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Вигоди</w:t>
            </w:r>
          </w:p>
        </w:tc>
        <w:tc>
          <w:tcPr>
            <w:tcW w:w="31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Витрати</w:t>
            </w:r>
          </w:p>
        </w:tc>
      </w:tr>
      <w:tr>
        <w:tc>
          <w:tcPr>
            <w:tcW w:w="3130" w:type="dxa"/>
            <w:tcBorders>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1</w:t>
            </w:r>
          </w:p>
        </w:tc>
        <w:tc>
          <w:tcPr>
            <w:tcW w:w="3115"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Відсутні</w:t>
            </w:r>
          </w:p>
        </w:tc>
        <w:tc>
          <w:tcPr>
            <w:tcW w:w="3130" w:type="dxa"/>
            <w:tcBorders>
              <w:left w:val="single" w:sz="4" w:space="0" w:color="000000"/>
              <w:bottom w:val="single" w:sz="4" w:space="0" w:color="000000"/>
              <w:right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Можливе погіршення естетичного стану населених пунктів через безконтрольне встановлення конструкцій та відсутності вимог до їх оформлення</w:t>
            </w:r>
          </w:p>
        </w:tc>
      </w:tr>
      <w:tr>
        <w:tc>
          <w:tcPr>
            <w:tcW w:w="3130" w:type="dxa"/>
            <w:tcBorders>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2</w:t>
            </w:r>
          </w:p>
        </w:tc>
        <w:tc>
          <w:tcPr>
            <w:tcW w:w="3115"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відсутні</w:t>
            </w:r>
          </w:p>
        </w:tc>
        <w:tc>
          <w:tcPr>
            <w:tcW w:w="3130" w:type="dxa"/>
            <w:tcBorders>
              <w:left w:val="single" w:sz="4" w:space="0" w:color="000000"/>
              <w:bottom w:val="single" w:sz="4" w:space="0" w:color="000000"/>
              <w:right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відсутні</w:t>
            </w:r>
          </w:p>
        </w:tc>
      </w:tr>
      <w:tr>
        <w:tc>
          <w:tcPr>
            <w:tcW w:w="3130" w:type="dxa"/>
            <w:tcBorders>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3</w:t>
            </w:r>
          </w:p>
        </w:tc>
        <w:tc>
          <w:tcPr>
            <w:tcW w:w="3115"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Покращення естетичного стану території громади</w:t>
            </w:r>
          </w:p>
        </w:tc>
        <w:tc>
          <w:tcPr>
            <w:tcW w:w="3130" w:type="dxa"/>
            <w:tcBorders>
              <w:left w:val="single" w:sz="4" w:space="0" w:color="000000"/>
              <w:bottom w:val="single" w:sz="4" w:space="0" w:color="000000"/>
              <w:right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відсутні</w:t>
            </w:r>
          </w:p>
        </w:tc>
      </w:tr>
    </w:tbl>
    <w:p w:rsidRDefault="0029758D">
      <w:pPr>
        <w:pStyle w:val="Textbody"/>
        <w:spacing w:after="0"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 </w:t>
      </w:r>
    </w:p>
    <w:p w:rsidRDefault="0029758D">
      <w:pPr>
        <w:pStyle w:val="Textbody"/>
        <w:spacing w:after="0" w:line="360" w:lineRule="auto"/>
        <w:rPr>
          <w:rFonts w:ascii="Times New Roman" w:hAnsi="Times New Roman"/>
          <w:b/>
          <w:bCs/>
          <w:sz w:val="28"/>
          <w:szCs w:val="28"/>
          <w:shd w:val="clear" w:color="auto" w:fill="FFFFFF"/>
        </w:rPr>
      </w:pPr>
      <w:r>
        <w:rPr>
          <w:rFonts w:ascii="Times New Roman" w:hAnsi="Times New Roman"/>
          <w:b/>
          <w:bCs/>
          <w:sz w:val="28"/>
          <w:szCs w:val="28"/>
          <w:shd w:val="clear" w:color="auto" w:fill="FFFFFF"/>
        </w:rPr>
        <w:t>Оцінка впливу на сферу інтересів суб'єктів господарювання</w:t>
      </w:r>
    </w:p>
    <w:p w:rsidRDefault="0029758D">
      <w:pPr>
        <w:pStyle w:val="Textbody"/>
        <w:spacing w:after="0" w:line="360" w:lineRule="auto"/>
        <w:rPr>
          <w:rFonts w:ascii="Times New Roman" w:hAnsi="Times New Roman"/>
          <w:b/>
          <w:bCs/>
          <w:sz w:val="28"/>
          <w:szCs w:val="28"/>
          <w:shd w:val="clear" w:color="auto" w:fill="FFFFFF"/>
        </w:rPr>
      </w:pPr>
      <w:r>
        <w:rPr>
          <w:rFonts w:ascii="Times New Roman" w:hAnsi="Times New Roman"/>
          <w:b/>
          <w:bCs/>
          <w:sz w:val="28"/>
          <w:szCs w:val="28"/>
          <w:shd w:val="clear" w:color="auto" w:fill="FFFFFF"/>
        </w:rPr>
        <w:t>Альтернатива 1</w:t>
      </w:r>
    </w:p>
    <w:tbl>
      <w:tblPr>
        <w:tblW w:w="9375" w:type="dxa"/>
        <w:tblLayout w:type="fixed"/>
        <w:tblCellMar>
          <w:left w:w="10" w:type="dxa"/>
          <w:right w:w="10" w:type="dxa"/>
        </w:tblCellMar>
        <w:tblLook w:val="0000" w:firstRow="0" w:lastRow="0" w:firstColumn="0" w:lastColumn="0" w:noHBand="0" w:noVBand="0"/>
      </w:tblPr>
      <w:tblGrid>
        <w:gridCol w:w="3168"/>
        <w:gridCol w:w="1235"/>
        <w:gridCol w:w="1236"/>
        <w:gridCol w:w="1234"/>
        <w:gridCol w:w="1263"/>
        <w:gridCol w:w="1239"/>
      </w:tblGrid>
      <w:tr>
        <w:tc>
          <w:tcPr>
            <w:tcW w:w="3167" w:type="dxa"/>
            <w:tcBorders>
              <w:top w:val="single" w:sz="4" w:space="0" w:color="000000"/>
              <w:left w:val="single" w:sz="4" w:space="0" w:color="000000"/>
              <w:bottom w:val="single" w:sz="4" w:space="0" w:color="000000"/>
            </w:tcBorders>
            <w:tcMar>
              <w:top w:w="57" w:type="dxa"/>
              <w:left w:w="57" w:type="dxa"/>
              <w:bottom w:w="57" w:type="dxa"/>
              <w:right w:w="57" w:type="dxa"/>
            </w:tcMar>
          </w:tcPr>
          <w:p w:rsidRDefault="0029758D">
            <w:pPr>
              <w:pStyle w:val="Standard"/>
              <w:spacing w:line="360" w:lineRule="auto"/>
              <w:rPr>
                <w:rFonts w:ascii="Times New Roman" w:hAnsi="Times New Roman"/>
                <w:sz w:val="28"/>
                <w:szCs w:val="28"/>
              </w:rPr>
            </w:pPr>
            <w:r>
              <w:rPr>
                <w:rFonts w:ascii="Times New Roman" w:hAnsi="Times New Roman"/>
                <w:sz w:val="28"/>
                <w:szCs w:val="28"/>
              </w:rPr>
              <w:t>Показник</w:t>
            </w:r>
          </w:p>
        </w:tc>
        <w:tc>
          <w:tcPr>
            <w:tcW w:w="1235" w:type="dxa"/>
            <w:tcBorders>
              <w:top w:val="single" w:sz="4" w:space="0" w:color="000000"/>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Великі</w:t>
            </w:r>
          </w:p>
        </w:tc>
        <w:tc>
          <w:tcPr>
            <w:tcW w:w="1236" w:type="dxa"/>
            <w:tcBorders>
              <w:top w:val="single" w:sz="4" w:space="0" w:color="000000"/>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Середні</w:t>
            </w:r>
          </w:p>
        </w:tc>
        <w:tc>
          <w:tcPr>
            <w:tcW w:w="1234" w:type="dxa"/>
            <w:tcBorders>
              <w:top w:val="single" w:sz="4" w:space="0" w:color="000000"/>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Малі</w:t>
            </w:r>
          </w:p>
        </w:tc>
        <w:tc>
          <w:tcPr>
            <w:tcW w:w="1263" w:type="dxa"/>
            <w:tcBorders>
              <w:top w:val="single" w:sz="4" w:space="0" w:color="000000"/>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Мікро</w:t>
            </w:r>
          </w:p>
        </w:tc>
        <w:tc>
          <w:tcPr>
            <w:tcW w:w="12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Разом</w:t>
            </w:r>
          </w:p>
        </w:tc>
      </w:tr>
      <w:tr>
        <w:tc>
          <w:tcPr>
            <w:tcW w:w="3167" w:type="dxa"/>
            <w:tcBorders>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Кількість суб'єктів господарювання, що підпадають під дію регулювання, одиниць</w:t>
            </w:r>
          </w:p>
        </w:tc>
        <w:tc>
          <w:tcPr>
            <w:tcW w:w="1235"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2</w:t>
            </w:r>
          </w:p>
        </w:tc>
        <w:tc>
          <w:tcPr>
            <w:tcW w:w="1236"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10</w:t>
            </w:r>
          </w:p>
        </w:tc>
        <w:tc>
          <w:tcPr>
            <w:tcW w:w="1234"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250</w:t>
            </w:r>
          </w:p>
        </w:tc>
        <w:tc>
          <w:tcPr>
            <w:tcW w:w="1263"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1000</w:t>
            </w:r>
          </w:p>
        </w:tc>
        <w:tc>
          <w:tcPr>
            <w:tcW w:w="1239" w:type="dxa"/>
            <w:tcBorders>
              <w:left w:val="single" w:sz="4" w:space="0" w:color="000000"/>
              <w:bottom w:val="single" w:sz="4" w:space="0" w:color="000000"/>
              <w:right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1262</w:t>
            </w:r>
          </w:p>
        </w:tc>
      </w:tr>
      <w:tr>
        <w:tc>
          <w:tcPr>
            <w:tcW w:w="3167" w:type="dxa"/>
            <w:tcBorders>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Питома вага групи у загальній кількості, відсотків</w:t>
            </w:r>
          </w:p>
        </w:tc>
        <w:tc>
          <w:tcPr>
            <w:tcW w:w="1235"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0.16%</w:t>
            </w:r>
          </w:p>
        </w:tc>
        <w:tc>
          <w:tcPr>
            <w:tcW w:w="1236"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0.79%</w:t>
            </w:r>
          </w:p>
        </w:tc>
        <w:tc>
          <w:tcPr>
            <w:tcW w:w="1234"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19.81%</w:t>
            </w:r>
          </w:p>
        </w:tc>
        <w:tc>
          <w:tcPr>
            <w:tcW w:w="1263"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79.24%</w:t>
            </w:r>
          </w:p>
        </w:tc>
        <w:tc>
          <w:tcPr>
            <w:tcW w:w="1239" w:type="dxa"/>
            <w:tcBorders>
              <w:left w:val="single" w:sz="4" w:space="0" w:color="000000"/>
              <w:bottom w:val="single" w:sz="4" w:space="0" w:color="000000"/>
              <w:right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100,00%</w:t>
            </w:r>
          </w:p>
        </w:tc>
      </w:tr>
    </w:tbl>
    <w:p w:rsidRDefault="0029758D">
      <w:pPr>
        <w:pStyle w:val="Textbody"/>
        <w:spacing w:after="0"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 </w:t>
      </w:r>
    </w:p>
    <w:p w:rsidRDefault="0029758D">
      <w:pPr>
        <w:pStyle w:val="Textbody"/>
        <w:spacing w:after="0" w:line="360" w:lineRule="auto"/>
        <w:rPr>
          <w:rFonts w:ascii="Times New Roman" w:hAnsi="Times New Roman"/>
          <w:b/>
          <w:bCs/>
          <w:sz w:val="28"/>
          <w:szCs w:val="28"/>
          <w:shd w:val="clear" w:color="auto" w:fill="FFFFFF"/>
        </w:rPr>
      </w:pPr>
      <w:r>
        <w:rPr>
          <w:rFonts w:ascii="Times New Roman" w:hAnsi="Times New Roman"/>
          <w:b/>
          <w:bCs/>
          <w:sz w:val="28"/>
          <w:szCs w:val="28"/>
          <w:shd w:val="clear" w:color="auto" w:fill="FFFFFF"/>
        </w:rPr>
        <w:t>Альтернатива 2</w:t>
      </w:r>
    </w:p>
    <w:tbl>
      <w:tblPr>
        <w:tblW w:w="9375" w:type="dxa"/>
        <w:tblLayout w:type="fixed"/>
        <w:tblCellMar>
          <w:left w:w="10" w:type="dxa"/>
          <w:right w:w="10" w:type="dxa"/>
        </w:tblCellMar>
        <w:tblLook w:val="0000" w:firstRow="0" w:lastRow="0" w:firstColumn="0" w:lastColumn="0" w:noHBand="0" w:noVBand="0"/>
      </w:tblPr>
      <w:tblGrid>
        <w:gridCol w:w="3168"/>
        <w:gridCol w:w="1235"/>
        <w:gridCol w:w="1236"/>
        <w:gridCol w:w="1234"/>
        <w:gridCol w:w="1263"/>
        <w:gridCol w:w="1239"/>
      </w:tblGrid>
      <w:tr>
        <w:tc>
          <w:tcPr>
            <w:tcW w:w="3167" w:type="dxa"/>
            <w:tcBorders>
              <w:top w:val="single" w:sz="4" w:space="0" w:color="000000"/>
              <w:left w:val="single" w:sz="4" w:space="0" w:color="000000"/>
              <w:bottom w:val="single" w:sz="4" w:space="0" w:color="000000"/>
            </w:tcBorders>
            <w:tcMar>
              <w:top w:w="57" w:type="dxa"/>
              <w:left w:w="57" w:type="dxa"/>
              <w:bottom w:w="57" w:type="dxa"/>
              <w:right w:w="57" w:type="dxa"/>
            </w:tcMar>
          </w:tcPr>
          <w:p w:rsidRDefault="0029758D">
            <w:pPr>
              <w:pStyle w:val="Standard"/>
              <w:spacing w:line="360" w:lineRule="auto"/>
              <w:rPr>
                <w:rFonts w:ascii="Times New Roman" w:hAnsi="Times New Roman"/>
                <w:sz w:val="28"/>
                <w:szCs w:val="28"/>
              </w:rPr>
            </w:pPr>
            <w:r>
              <w:rPr>
                <w:rFonts w:ascii="Times New Roman" w:hAnsi="Times New Roman"/>
                <w:sz w:val="28"/>
                <w:szCs w:val="28"/>
              </w:rPr>
              <w:t>Показник</w:t>
            </w:r>
          </w:p>
        </w:tc>
        <w:tc>
          <w:tcPr>
            <w:tcW w:w="1235" w:type="dxa"/>
            <w:tcBorders>
              <w:top w:val="single" w:sz="4" w:space="0" w:color="000000"/>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Великі</w:t>
            </w:r>
          </w:p>
        </w:tc>
        <w:tc>
          <w:tcPr>
            <w:tcW w:w="1236" w:type="dxa"/>
            <w:tcBorders>
              <w:top w:val="single" w:sz="4" w:space="0" w:color="000000"/>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Середні</w:t>
            </w:r>
          </w:p>
        </w:tc>
        <w:tc>
          <w:tcPr>
            <w:tcW w:w="1234" w:type="dxa"/>
            <w:tcBorders>
              <w:top w:val="single" w:sz="4" w:space="0" w:color="000000"/>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Малі</w:t>
            </w:r>
          </w:p>
        </w:tc>
        <w:tc>
          <w:tcPr>
            <w:tcW w:w="1263" w:type="dxa"/>
            <w:tcBorders>
              <w:top w:val="single" w:sz="4" w:space="0" w:color="000000"/>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Мікро</w:t>
            </w:r>
          </w:p>
        </w:tc>
        <w:tc>
          <w:tcPr>
            <w:tcW w:w="12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Разом</w:t>
            </w:r>
          </w:p>
        </w:tc>
      </w:tr>
      <w:tr>
        <w:tc>
          <w:tcPr>
            <w:tcW w:w="3167" w:type="dxa"/>
            <w:tcBorders>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Кількість суб'єктів господарювання, що підпадають під дію регулювання, одиниць</w:t>
            </w:r>
          </w:p>
        </w:tc>
        <w:tc>
          <w:tcPr>
            <w:tcW w:w="1235"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2</w:t>
            </w:r>
          </w:p>
        </w:tc>
        <w:tc>
          <w:tcPr>
            <w:tcW w:w="1236"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10</w:t>
            </w:r>
          </w:p>
        </w:tc>
        <w:tc>
          <w:tcPr>
            <w:tcW w:w="1234"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250</w:t>
            </w:r>
          </w:p>
        </w:tc>
        <w:tc>
          <w:tcPr>
            <w:tcW w:w="1263"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1000</w:t>
            </w:r>
          </w:p>
        </w:tc>
        <w:tc>
          <w:tcPr>
            <w:tcW w:w="1239" w:type="dxa"/>
            <w:tcBorders>
              <w:left w:val="single" w:sz="4" w:space="0" w:color="000000"/>
              <w:bottom w:val="single" w:sz="4" w:space="0" w:color="000000"/>
              <w:right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1262</w:t>
            </w:r>
          </w:p>
        </w:tc>
      </w:tr>
      <w:tr>
        <w:tc>
          <w:tcPr>
            <w:tcW w:w="3167" w:type="dxa"/>
            <w:tcBorders>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Питома вага групи у загальній кількості, відсотків</w:t>
            </w:r>
          </w:p>
        </w:tc>
        <w:tc>
          <w:tcPr>
            <w:tcW w:w="1235"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0.16%</w:t>
            </w:r>
          </w:p>
        </w:tc>
        <w:tc>
          <w:tcPr>
            <w:tcW w:w="1236"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0.79%</w:t>
            </w:r>
          </w:p>
        </w:tc>
        <w:tc>
          <w:tcPr>
            <w:tcW w:w="1234"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19.81%</w:t>
            </w:r>
          </w:p>
        </w:tc>
        <w:tc>
          <w:tcPr>
            <w:tcW w:w="1263"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79.24%</w:t>
            </w:r>
          </w:p>
        </w:tc>
        <w:tc>
          <w:tcPr>
            <w:tcW w:w="1239" w:type="dxa"/>
            <w:tcBorders>
              <w:left w:val="single" w:sz="4" w:space="0" w:color="000000"/>
              <w:bottom w:val="single" w:sz="4" w:space="0" w:color="000000"/>
              <w:right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100,00%</w:t>
            </w:r>
          </w:p>
        </w:tc>
      </w:tr>
    </w:tbl>
    <w:p w:rsidRDefault="0029758D">
      <w:pPr>
        <w:pStyle w:val="Textbody"/>
        <w:spacing w:after="0"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 </w:t>
      </w:r>
    </w:p>
    <w:p w:rsidRDefault="0029758D">
      <w:pPr>
        <w:pStyle w:val="Textbody"/>
        <w:spacing w:after="0" w:line="360" w:lineRule="auto"/>
        <w:rPr>
          <w:rFonts w:ascii="Times New Roman" w:hAnsi="Times New Roman"/>
          <w:b/>
          <w:bCs/>
          <w:sz w:val="28"/>
          <w:szCs w:val="28"/>
          <w:shd w:val="clear" w:color="auto" w:fill="FFFFFF"/>
        </w:rPr>
      </w:pPr>
      <w:r>
        <w:rPr>
          <w:rFonts w:ascii="Times New Roman" w:hAnsi="Times New Roman"/>
          <w:b/>
          <w:bCs/>
          <w:sz w:val="28"/>
          <w:szCs w:val="28"/>
          <w:shd w:val="clear" w:color="auto" w:fill="FFFFFF"/>
        </w:rPr>
        <w:t>Альтернатива 3</w:t>
      </w:r>
    </w:p>
    <w:tbl>
      <w:tblPr>
        <w:tblW w:w="9375" w:type="dxa"/>
        <w:tblLayout w:type="fixed"/>
        <w:tblCellMar>
          <w:left w:w="10" w:type="dxa"/>
          <w:right w:w="10" w:type="dxa"/>
        </w:tblCellMar>
        <w:tblLook w:val="0000" w:firstRow="0" w:lastRow="0" w:firstColumn="0" w:lastColumn="0" w:noHBand="0" w:noVBand="0"/>
      </w:tblPr>
      <w:tblGrid>
        <w:gridCol w:w="3168"/>
        <w:gridCol w:w="1235"/>
        <w:gridCol w:w="1236"/>
        <w:gridCol w:w="1233"/>
        <w:gridCol w:w="1263"/>
        <w:gridCol w:w="1240"/>
      </w:tblGrid>
      <w:tr>
        <w:tc>
          <w:tcPr>
            <w:tcW w:w="3167" w:type="dxa"/>
            <w:tcBorders>
              <w:top w:val="single" w:sz="4" w:space="0" w:color="000000"/>
              <w:left w:val="single" w:sz="4" w:space="0" w:color="000000"/>
              <w:bottom w:val="single" w:sz="4" w:space="0" w:color="000000"/>
            </w:tcBorders>
            <w:tcMar>
              <w:top w:w="57" w:type="dxa"/>
              <w:left w:w="57" w:type="dxa"/>
              <w:bottom w:w="57" w:type="dxa"/>
              <w:right w:w="57" w:type="dxa"/>
            </w:tcMar>
          </w:tcPr>
          <w:p w:rsidRDefault="0029758D">
            <w:pPr>
              <w:pStyle w:val="Standard"/>
              <w:spacing w:line="360" w:lineRule="auto"/>
              <w:rPr>
                <w:rFonts w:ascii="Times New Roman" w:hAnsi="Times New Roman"/>
                <w:sz w:val="28"/>
                <w:szCs w:val="28"/>
              </w:rPr>
            </w:pPr>
            <w:r>
              <w:rPr>
                <w:rFonts w:ascii="Times New Roman" w:hAnsi="Times New Roman"/>
                <w:sz w:val="28"/>
                <w:szCs w:val="28"/>
              </w:rPr>
              <w:t>Показник</w:t>
            </w:r>
          </w:p>
        </w:tc>
        <w:tc>
          <w:tcPr>
            <w:tcW w:w="1235" w:type="dxa"/>
            <w:tcBorders>
              <w:top w:val="single" w:sz="4" w:space="0" w:color="000000"/>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Великі</w:t>
            </w:r>
          </w:p>
        </w:tc>
        <w:tc>
          <w:tcPr>
            <w:tcW w:w="1236" w:type="dxa"/>
            <w:tcBorders>
              <w:top w:val="single" w:sz="4" w:space="0" w:color="000000"/>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Середні</w:t>
            </w:r>
          </w:p>
        </w:tc>
        <w:tc>
          <w:tcPr>
            <w:tcW w:w="1233" w:type="dxa"/>
            <w:tcBorders>
              <w:top w:val="single" w:sz="4" w:space="0" w:color="000000"/>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Малі</w:t>
            </w:r>
          </w:p>
        </w:tc>
        <w:tc>
          <w:tcPr>
            <w:tcW w:w="1263" w:type="dxa"/>
            <w:tcBorders>
              <w:top w:val="single" w:sz="4" w:space="0" w:color="000000"/>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Мікро</w:t>
            </w:r>
          </w:p>
        </w:tc>
        <w:tc>
          <w:tcPr>
            <w:tcW w:w="12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Разом</w:t>
            </w:r>
          </w:p>
        </w:tc>
      </w:tr>
      <w:tr>
        <w:tc>
          <w:tcPr>
            <w:tcW w:w="3167" w:type="dxa"/>
            <w:tcBorders>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Кількість суб'єктів господарювання, що підпадають під дію регулювання, одиниць</w:t>
            </w:r>
          </w:p>
        </w:tc>
        <w:tc>
          <w:tcPr>
            <w:tcW w:w="1235"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2</w:t>
            </w:r>
          </w:p>
        </w:tc>
        <w:tc>
          <w:tcPr>
            <w:tcW w:w="1236"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10</w:t>
            </w:r>
          </w:p>
        </w:tc>
        <w:tc>
          <w:tcPr>
            <w:tcW w:w="1233"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250</w:t>
            </w:r>
          </w:p>
        </w:tc>
        <w:tc>
          <w:tcPr>
            <w:tcW w:w="1263"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1000</w:t>
            </w:r>
          </w:p>
        </w:tc>
        <w:tc>
          <w:tcPr>
            <w:tcW w:w="1240" w:type="dxa"/>
            <w:tcBorders>
              <w:left w:val="single" w:sz="4" w:space="0" w:color="000000"/>
              <w:bottom w:val="single" w:sz="4" w:space="0" w:color="000000"/>
              <w:right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1262</w:t>
            </w:r>
          </w:p>
        </w:tc>
      </w:tr>
      <w:tr>
        <w:tc>
          <w:tcPr>
            <w:tcW w:w="3167" w:type="dxa"/>
            <w:tcBorders>
              <w:left w:val="single" w:sz="4" w:space="0" w:color="000000"/>
              <w:bottom w:val="single" w:sz="4" w:space="0" w:color="000000"/>
            </w:tcBorders>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Питома вага групи у загальній кількості, відсотків</w:t>
            </w:r>
          </w:p>
        </w:tc>
        <w:tc>
          <w:tcPr>
            <w:tcW w:w="1235"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0.16%</w:t>
            </w:r>
          </w:p>
        </w:tc>
        <w:tc>
          <w:tcPr>
            <w:tcW w:w="1236"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0.79%</w:t>
            </w:r>
          </w:p>
        </w:tc>
        <w:tc>
          <w:tcPr>
            <w:tcW w:w="1233"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19.81%</w:t>
            </w:r>
          </w:p>
        </w:tc>
        <w:tc>
          <w:tcPr>
            <w:tcW w:w="1263" w:type="dxa"/>
            <w:tcBorders>
              <w:left w:val="single" w:sz="4" w:space="0" w:color="000000"/>
              <w:bottom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79.24%</w:t>
            </w:r>
          </w:p>
        </w:tc>
        <w:tc>
          <w:tcPr>
            <w:tcW w:w="1240" w:type="dxa"/>
            <w:tcBorders>
              <w:left w:val="single" w:sz="4" w:space="0" w:color="000000"/>
              <w:bottom w:val="single" w:sz="4" w:space="0" w:color="000000"/>
              <w:right w:val="single" w:sz="4" w:space="0" w:color="000000"/>
            </w:tcBorders>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100,00%</w:t>
            </w:r>
          </w:p>
        </w:tc>
      </w:tr>
    </w:tbl>
    <w:p w:rsidRDefault="0029758D">
      <w:pPr>
        <w:pStyle w:val="Textbody"/>
        <w:spacing w:after="0"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 </w:t>
      </w:r>
    </w:p>
    <w:tbl>
      <w:tblPr>
        <w:tblW w:w="9375" w:type="dxa"/>
        <w:tblLayout w:type="fixed"/>
        <w:tblCellMar>
          <w:left w:w="10" w:type="dxa"/>
          <w:right w:w="10" w:type="dxa"/>
        </w:tblCellMar>
        <w:tblLook w:val="0000" w:firstRow="0" w:lastRow="0" w:firstColumn="0" w:lastColumn="0" w:noHBand="0" w:noVBand="0"/>
      </w:tblPr>
      <w:tblGrid>
        <w:gridCol w:w="3131"/>
        <w:gridCol w:w="3114"/>
        <w:gridCol w:w="3130"/>
      </w:tblGrid>
      <w:tr>
        <w:tc>
          <w:tcPr>
            <w:tcW w:w="3131"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Вид альтернативи</w:t>
            </w:r>
          </w:p>
        </w:tc>
        <w:tc>
          <w:tcPr>
            <w:tcW w:w="311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Вигоди</w:t>
            </w:r>
          </w:p>
        </w:tc>
        <w:tc>
          <w:tcPr>
            <w:tcW w:w="313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Витрати</w:t>
            </w:r>
          </w:p>
        </w:tc>
      </w:tr>
      <w:tr>
        <w:tc>
          <w:tcPr>
            <w:tcW w:w="3131"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1</w:t>
            </w:r>
          </w:p>
        </w:tc>
        <w:tc>
          <w:tcPr>
            <w:tcW w:w="3114"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Відсутня необхідність отримання дозволів та здіснення оплати на розміщення зовнішньої реклами (крім конструкцій, розміщених на території с. Фонтанка)</w:t>
            </w:r>
          </w:p>
        </w:tc>
        <w:tc>
          <w:tcPr>
            <w:tcW w:w="3130"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відсутні</w:t>
            </w:r>
          </w:p>
        </w:tc>
      </w:tr>
      <w:tr>
        <w:tc>
          <w:tcPr>
            <w:tcW w:w="3131"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2</w:t>
            </w:r>
          </w:p>
        </w:tc>
        <w:tc>
          <w:tcPr>
            <w:tcW w:w="3114"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Обмежене регулювання відносин з органом місцевого самоврядування. Відсутність необхідності сплати за користування місцем для розміщення зовнішньої реклами через відсутність порядку визначення такої плати.</w:t>
            </w:r>
          </w:p>
        </w:tc>
        <w:tc>
          <w:tcPr>
            <w:tcW w:w="3130"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відсутні</w:t>
            </w:r>
          </w:p>
        </w:tc>
      </w:tr>
      <w:tr>
        <w:tc>
          <w:tcPr>
            <w:tcW w:w="3131"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3</w:t>
            </w:r>
          </w:p>
        </w:tc>
        <w:tc>
          <w:tcPr>
            <w:tcW w:w="3114"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
                Встановлення єдиного на території сільської ради порядку отримання дозволу та встановлення плати за користуваня місцями для розміщення рекламних конструкцій.
                <w:br/>
                Зменшення корупційних ризиків за рахунок прозорої процедури.
                <w:br/>
              </w:t>
            </w:r>
          </w:p>
        </w:tc>
        <w:tc>
          <w:tcPr>
            <w:tcW w:w="3130"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
                1. Фото та / або візуалізація на фото існуючої рекламної конструкції або тієї що планується встановити до 50 грн
                <w:br/>
                2. Отримання координат місця розташування рекламної конструкції -безкоштовно з любого смартфона 
                <w:br/>
                3. Розрахунок стійкості конструкцій от 2500 до 3000 грн для безпеки
                <w:br/>
                Щомісячний платіж 500 грн за стандартну односторонню конструкцію розміром 3 на 6 метри
                <w:br/>
              </w:t>
            </w:r>
          </w:p>
        </w:tc>
      </w:tr>
    </w:tbl>
    <w:p w:rsidRDefault="0029758D">
      <w:pPr>
        <w:pStyle w:val="Textbody"/>
        <w:spacing w:after="0"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 </w:t>
      </w:r>
    </w:p>
    <w:p w:rsidRDefault="0029758D">
      <w:pPr>
        <w:pStyle w:val="Textbody"/>
        <w:spacing w:after="0" w:line="360" w:lineRule="auto"/>
        <w:rPr>
          <w:rFonts w:ascii="Times New Roman" w:hAnsi="Times New Roman"/>
          <w:b/>
          <w:bCs/>
          <w:sz w:val="28"/>
          <w:szCs w:val="28"/>
          <w:shd w:val="clear" w:color="auto" w:fill="FFFFFF"/>
        </w:rPr>
      </w:pPr>
      <w:r>
        <w:rPr>
          <w:rFonts w:ascii="Times New Roman" w:hAnsi="Times New Roman"/>
          <w:b/>
          <w:bCs/>
          <w:sz w:val="28"/>
          <w:szCs w:val="28"/>
          <w:shd w:val="clear" w:color="auto" w:fill="FFFFFF"/>
        </w:rPr>
        <w:t>Оцінка сумарних витрат за альтернативами</w:t>
      </w:r>
    </w:p>
    <w:tbl>
      <w:tblPr>
        <w:tblW w:w="9375" w:type="dxa"/>
        <w:tblLayout w:type="fixed"/>
        <w:tblCellMar>
          <w:left w:w="10" w:type="dxa"/>
          <w:right w:w="10" w:type="dxa"/>
        </w:tblCellMar>
        <w:tblLook w:val="0000" w:firstRow="0" w:lastRow="0" w:firstColumn="0" w:lastColumn="0" w:noHBand="0" w:noVBand="0"/>
      </w:tblPr>
      <w:tblGrid>
        <w:gridCol w:w="4688"/>
        <w:gridCol w:w="4687"/>
      </w:tblGrid>
      <w:tr>
        <w:tc>
          <w:tcPr>
            <w:tcW w:w="4688"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Сумарні витрати за альтернативами</w:t>
            </w:r>
          </w:p>
        </w:tc>
        <w:tc>
          <w:tcPr>
            <w:tcW w:w="468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Сума витрат, гривень</w:t>
            </w:r>
          </w:p>
        </w:tc>
      </w:tr>
      <w:tr>
        <w:tc>
          <w:tcPr>
            <w:tcW w:w="468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1</w:t>
            </w:r>
          </w:p>
        </w:tc>
        <w:tc>
          <w:tcPr>
            <w:tcW w:w="4687"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
            </w:r>
          </w:p>
        </w:tc>
      </w:tr>
      <w:tr>
        <w:tc>
          <w:tcPr>
            <w:tcW w:w="468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2</w:t>
            </w:r>
          </w:p>
        </w:tc>
        <w:tc>
          <w:tcPr>
            <w:tcW w:w="4687"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
            </w:r>
          </w:p>
        </w:tc>
      </w:tr>
      <w:tr>
        <w:tc>
          <w:tcPr>
            <w:tcW w:w="468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3</w:t>
            </w:r>
          </w:p>
        </w:tc>
        <w:tc>
          <w:tcPr>
            <w:tcW w:w="4687"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
            </w:r>
          </w:p>
        </w:tc>
      </w:tr>
    </w:tbl>
    <w:p w:rsidRDefault="00BB4ED7">
      <w:pPr>
        <w:pStyle w:val="Textbody"/>
        <w:spacing w:after="0" w:line="360" w:lineRule="auto"/>
        <w:rPr>
          <w:rFonts w:ascii="Times New Roman" w:hAnsi="Times New Roman"/>
          <w:sz w:val="28"/>
          <w:szCs w:val="28"/>
        </w:rPr>
      </w:pPr>
    </w:p>
    <w:p w:rsidRDefault="0029758D">
      <w:pPr>
        <w:pStyle w:val="Textbody"/>
        <w:spacing w:after="0" w:line="360" w:lineRule="auto"/>
        <w:jc w:val="center"/>
        <w:rPr>
          <w:rFonts w:ascii="Times New Roman" w:hAnsi="Times New Roman"/>
          <w:b/>
          <w:bCs/>
          <w:sz w:val="32"/>
          <w:szCs w:val="32"/>
        </w:rPr>
      </w:pPr>
      <w:r>
        <w:rPr>
          <w:rFonts w:ascii="Times New Roman" w:hAnsi="Times New Roman"/>
          <w:b/>
          <w:bCs/>
          <w:sz w:val="32"/>
          <w:szCs w:val="32"/>
        </w:rPr>
        <w:t>IV. Вибір найбільш оптимального альтернативного способу досягнення цілей</w:t>
      </w:r>
    </w:p>
    <w:tbl>
      <w:tblPr>
        <w:tblW w:w="9375" w:type="dxa"/>
        <w:tblLayout w:type="fixed"/>
        <w:tblCellMar>
          <w:left w:w="10" w:type="dxa"/>
          <w:right w:w="10" w:type="dxa"/>
        </w:tblCellMar>
        <w:tblLook w:val="0000" w:firstRow="0" w:lastRow="0" w:firstColumn="0" w:lastColumn="0" w:noHBand="0" w:noVBand="0"/>
      </w:tblPr>
      <w:tblGrid>
        <w:gridCol w:w="3644"/>
        <w:gridCol w:w="3105"/>
        <w:gridCol w:w="2626"/>
      </w:tblGrid>
      <w:tr>
        <w:tc>
          <w:tcPr>
            <w:tcW w:w="364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Рейтинг результативності (досягнення цілей під час вирішення проблеми)</w:t>
            </w:r>
          </w:p>
        </w:tc>
        <w:tc>
          <w:tcPr>
            <w:tcW w:w="3105"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Бал результативності (за чотирибальною системою оцінки)</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Коментарі щодо присвоєння відповідного бала</w:t>
            </w:r>
          </w:p>
        </w:tc>
      </w:tr>
      <w:tr>
        <w:tc>
          <w:tcPr>
            <w:tcW w:w="3644"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1</w:t>
            </w:r>
          </w:p>
        </w:tc>
        <w:tc>
          <w:tcPr>
            <w:tcW w:w="310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1 - цілі прийняття регуляторного акта не можуть бути досягнуті (проблема продовжує існувати)</w:t>
            </w:r>
          </w:p>
        </w:tc>
        <w:tc>
          <w:tcPr>
            <w:tcW w:w="2626"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Існуюча не вирішує проблеми, а саме не створює чіткого механізму розміщення зовнішньої реклами для території всієї ОТГ. Врегульованими залишаються тільки питання отримання дозволів та укладення договрів на розміщення рекламних конструкцій на території с. Фонтанка</w:t>
            </w:r>
          </w:p>
        </w:tc>
      </w:tr>
      <w:tr>
        <w:tc>
          <w:tcPr>
            <w:tcW w:w="3644"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2</w:t>
            </w:r>
          </w:p>
        </w:tc>
        <w:tc>
          <w:tcPr>
            <w:tcW w:w="310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2 - цілі прийняття регуляторного акта можуть бути досягнуті частково (проблема значно зменшиться, деякі важливі та критичні аспекти проблеми залишаться невирішеними)</w:t>
            </w:r>
          </w:p>
        </w:tc>
        <w:tc>
          <w:tcPr>
            <w:tcW w:w="2626"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Типові правила встановлюють загальний порядок регулювання відносин  пов'язаних із розміщення мзовнішньої реклами у населених пунктах, та визначають порядок надання дозволів на розміщення такої реклами. При цьому ними не враховуються як особливості конкретної територіальної громади та не визначається порядок встановлення оплати за користування місцями для розміщення реклами, що перебувають у комунальній власності, що спричинить ненадходження коштів до місцевого бюджету. Також відсутній дієвий механізм притягнення до відповідальності власникі рекламних конструкцій, розміщених з порушенням цих Правил.</w:t>
            </w:r>
          </w:p>
        </w:tc>
      </w:tr>
      <w:tr>
        <w:tc>
          <w:tcPr>
            <w:tcW w:w="3644"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3</w:t>
            </w:r>
          </w:p>
        </w:tc>
        <w:tc>
          <w:tcPr>
            <w:tcW w:w="310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4 - цілі прийняття регуляторного акта можуть бути досягнуті повною мірою (проблема більше існувати не буде)</w:t>
            </w:r>
          </w:p>
        </w:tc>
        <w:tc>
          <w:tcPr>
            <w:tcW w:w="2626"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extbody"/>
              <w:spacing w:after="0" w:line="360" w:lineRule="auto"/>
              <w:rPr>
                <w:rFonts w:ascii="Times New Roman" w:hAnsi="Times New Roman"/>
                <w:sz w:val="28"/>
                <w:szCs w:val="28"/>
              </w:rPr>
            </w:pPr>
            <w:r>
              <w:rPr>
                <w:rFonts w:ascii="Times New Roman" w:hAnsi="Times New Roman"/>
                <w:sz w:val="28"/>
                <w:szCs w:val="28"/>
              </w:rPr>
              <w:t>Затвердження Правилрозміщення зовнішньої реклами на території Фонтанської сільської ради Одеського району Одеської області, як нормативно-правового акту є єдиним прийнятним заходом, що цілком відповідає вимогам законодавства.</w:t>
            </w:r>
          </w:p>
        </w:tc>
      </w:tr>
    </w:tbl>
    <w:p w:rsidRDefault="00BB4ED7">
      <w:pPr>
        <w:pStyle w:val="Textbody"/>
        <w:spacing w:after="0" w:line="360" w:lineRule="auto"/>
        <w:rPr>
          <w:rFonts w:ascii="Times New Roman" w:hAnsi="Times New Roman"/>
          <w:sz w:val="28"/>
          <w:szCs w:val="28"/>
        </w:rPr>
      </w:pPr>
    </w:p>
    <w:tbl>
      <w:tblPr>
        <w:tblW w:w="9375" w:type="dxa"/>
        <w:tblLayout w:type="fixed"/>
        <w:tblCellMar>
          <w:left w:w="10" w:type="dxa"/>
          <w:right w:w="10" w:type="dxa"/>
        </w:tblCellMar>
        <w:tblLook w:val="0000" w:firstRow="0" w:lastRow="0" w:firstColumn="0" w:lastColumn="0" w:noHBand="0" w:noVBand="0"/>
      </w:tblPr>
      <w:tblGrid>
        <w:gridCol w:w="1808"/>
        <w:gridCol w:w="2467"/>
        <w:gridCol w:w="2809"/>
        <w:gridCol w:w="2291"/>
      </w:tblGrid>
      <w:tr>
        <w:tc>
          <w:tcPr>
            <w:tcW w:w="1808"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Рейтинг результативності</w:t>
            </w:r>
          </w:p>
        </w:tc>
        <w:tc>
          <w:tcPr>
            <w:tcW w:w="2467"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Вигоди (підсумок)</w:t>
            </w:r>
          </w:p>
        </w:tc>
        <w:tc>
          <w:tcPr>
            <w:tcW w:w="2809"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Витрати (підсумок)</w:t>
            </w:r>
          </w:p>
        </w:tc>
        <w:tc>
          <w:tcPr>
            <w:tcW w:w="22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Обґрунтування відповідного місця альтернативи у рейтингу</w:t>
            </w:r>
          </w:p>
        </w:tc>
      </w:tr>
      <w:tr>
        <w:tc>
          <w:tcPr>
            <w:tcW w:w="180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1</w:t>
            </w:r>
          </w:p>
        </w:tc>
        <w:tc>
          <w:tcPr>
            <w:tcW w:w="2467"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Держава:</w:t>
            </w:r>
          </w:p>
          <w:p w:rsidRDefault="0029758D">
            <w:pPr>
              <w:pStyle w:val="TableContents"/>
              <w:spacing w:line="360" w:lineRule="auto"/>
              <w:rPr>
                <w:rFonts w:ascii="Times New Roman" w:hAnsi="Times New Roman"/>
                <w:sz w:val="28"/>
                <w:szCs w:val="28"/>
              </w:rPr>
            </w:pPr>
            <w:r>
              <w:rPr>
                <w:rFonts w:ascii="Times New Roman" w:hAnsi="Times New Roman"/>
                <w:sz w:val="28"/>
                <w:szCs w:val="28"/>
              </w:rPr>
              <w:t>Відсутні</w:t>
            </w:r>
          </w:p>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Громадяни:</w:t>
            </w:r>
          </w:p>
          <w:p w:rsidRDefault="0029758D">
            <w:pPr>
              <w:pStyle w:val="TableContents"/>
              <w:spacing w:line="360" w:lineRule="auto"/>
              <w:rPr>
                <w:rFonts w:ascii="Times New Roman" w:hAnsi="Times New Roman"/>
                <w:sz w:val="28"/>
                <w:szCs w:val="28"/>
              </w:rPr>
            </w:pPr>
            <w:r>
              <w:rPr>
                <w:rFonts w:ascii="Times New Roman" w:hAnsi="Times New Roman"/>
                <w:sz w:val="28"/>
                <w:szCs w:val="28"/>
              </w:rPr>
              <w:t>Відсутні</w:t>
            </w:r>
          </w:p>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Суб'єкти господарювання:</w:t>
            </w:r>
          </w:p>
          <w:p w:rsidRDefault="0029758D">
            <w:pPr>
              <w:pStyle w:val="TableContents"/>
              <w:spacing w:line="360" w:lineRule="auto"/>
              <w:rPr>
                <w:rFonts w:ascii="Times New Roman" w:hAnsi="Times New Roman"/>
                <w:sz w:val="28"/>
                <w:szCs w:val="28"/>
              </w:rPr>
            </w:pPr>
            <w:r>
              <w:rPr>
                <w:rFonts w:ascii="Times New Roman" w:hAnsi="Times New Roman"/>
                <w:sz w:val="28"/>
                <w:szCs w:val="28"/>
              </w:rPr>
              <w:t>Відсутня необхідність отримання дозволів та здіснення оплати на розміщення зовнішньої реклами (крім конструкцій, розміщених на території с. Фонтанка)</w:t>
            </w:r>
          </w:p>
        </w:tc>
        <w:tc>
          <w:tcPr>
            <w:tcW w:w="2809"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Держава:</w:t>
            </w:r>
          </w:p>
          <w:p w:rsidRDefault="0029758D">
            <w:pPr>
              <w:pStyle w:val="TableContents"/>
              <w:spacing w:line="360" w:lineRule="auto"/>
              <w:rPr>
                <w:rFonts w:ascii="Times New Roman" w:hAnsi="Times New Roman"/>
                <w:sz w:val="28"/>
                <w:szCs w:val="28"/>
              </w:rPr>
            </w:pPr>
            <w:r>
              <w:rPr>
                <w:rFonts w:ascii="Times New Roman" w:hAnsi="Times New Roman"/>
                <w:sz w:val="28"/>
                <w:szCs w:val="28"/>
              </w:rPr>
              <w:t>Відсутні</w:t>
            </w:r>
          </w:p>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Громадяни:</w:t>
            </w:r>
          </w:p>
          <w:p w:rsidRDefault="0029758D">
            <w:pPr>
              <w:pStyle w:val="TableContents"/>
              <w:spacing w:line="360" w:lineRule="auto"/>
              <w:rPr>
                <w:rFonts w:ascii="Times New Roman" w:hAnsi="Times New Roman"/>
                <w:sz w:val="28"/>
                <w:szCs w:val="28"/>
              </w:rPr>
            </w:pPr>
            <w:r>
              <w:rPr>
                <w:rFonts w:ascii="Times New Roman" w:hAnsi="Times New Roman"/>
                <w:sz w:val="28"/>
                <w:szCs w:val="28"/>
              </w:rPr>
              <w:t>Можливе погіршення естетичного стану населених пунктів через безконтрольне встановлення конструкцій та відсутності вимог до їх оформлення</w:t>
            </w:r>
          </w:p>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Суб'єкти господарювання:</w:t>
            </w:r>
          </w:p>
          <w:p w:rsidRDefault="0029758D">
            <w:pPr>
              <w:pStyle w:val="TableContents"/>
              <w:spacing w:line="360" w:lineRule="auto"/>
              <w:rPr>
                <w:rFonts w:ascii="Times New Roman" w:hAnsi="Times New Roman"/>
                <w:sz w:val="28"/>
                <w:szCs w:val="28"/>
              </w:rPr>
            </w:pPr>
            <w:r>
              <w:rPr>
                <w:rFonts w:ascii="Times New Roman" w:hAnsi="Times New Roman"/>
                <w:b/>
                <w:bCs/>
                <w:sz w:val="28"/>
                <w:szCs w:val="28"/>
              </w:rPr>
              <w:t>Витрати:</w:t>
            </w:r>
            <w:r>
              <w:rPr>
                <w:rFonts w:ascii="Times New Roman" w:hAnsi="Times New Roman"/>
                <w:sz w:val="28"/>
                <w:szCs w:val="28"/>
              </w:rPr>
              <w:t> відсутні</w:t>
            </w:r>
          </w:p>
          <w:p w:rsidRDefault="0029758D">
            <w:pPr>
              <w:pStyle w:val="TableContents"/>
              <w:spacing w:line="360" w:lineRule="auto"/>
              <w:rPr>
                <w:rFonts w:ascii="Times New Roman" w:hAnsi="Times New Roman"/>
                <w:sz w:val="28"/>
                <w:szCs w:val="28"/>
              </w:rPr>
            </w:pPr>
            <w:r>
              <w:rPr>
                <w:rFonts w:ascii="Times New Roman" w:hAnsi="Times New Roman"/>
                <w:b/>
                <w:bCs/>
                <w:sz w:val="28"/>
                <w:szCs w:val="28"/>
              </w:rPr>
              <w:t>Сумарні витрати, грн:</w:t>
            </w:r>
            <w:r>
              <w:rPr>
                <w:rFonts w:ascii="Times New Roman" w:hAnsi="Times New Roman"/>
                <w:sz w:val="28"/>
                <w:szCs w:val="28"/>
              </w:rPr>
              <w:t> </w:t>
            </w:r>
          </w:p>
        </w:tc>
        <w:tc>
          <w:tcPr>
            <w:tcW w:w="229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Проблема вирішується частково - лише на території с. Фонтанка, на інших територіях сільської ради застосовуються механізми, передбачені Типовими правилами.</w:t>
            </w:r>
          </w:p>
        </w:tc>
      </w:tr>
      <w:tr>
        <w:tc>
          <w:tcPr>
            <w:tcW w:w="180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2</w:t>
            </w:r>
          </w:p>
        </w:tc>
        <w:tc>
          <w:tcPr>
            <w:tcW w:w="2467"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Держава:</w:t>
            </w:r>
          </w:p>
          <w:p w:rsidRDefault="0029758D">
            <w:pPr>
              <w:pStyle w:val="TableContents"/>
              <w:spacing w:line="360" w:lineRule="auto"/>
              <w:rPr>
                <w:rFonts w:ascii="Times New Roman" w:hAnsi="Times New Roman"/>
                <w:sz w:val="28"/>
                <w:szCs w:val="28"/>
              </w:rPr>
            </w:pPr>
            <w:r>
              <w:rPr>
                <w:rFonts w:ascii="Times New Roman" w:hAnsi="Times New Roman"/>
                <w:sz w:val="28"/>
                <w:szCs w:val="28"/>
              </w:rPr>
              <w:t>Відсутні</w:t>
            </w:r>
          </w:p>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Громадяни:</w:t>
            </w:r>
          </w:p>
          <w:p w:rsidRDefault="0029758D">
            <w:pPr>
              <w:pStyle w:val="TableContents"/>
              <w:spacing w:line="360" w:lineRule="auto"/>
              <w:rPr>
                <w:rFonts w:ascii="Times New Roman" w:hAnsi="Times New Roman"/>
                <w:sz w:val="28"/>
                <w:szCs w:val="28"/>
              </w:rPr>
            </w:pPr>
            <w:r>
              <w:rPr>
                <w:rFonts w:ascii="Times New Roman" w:hAnsi="Times New Roman"/>
                <w:sz w:val="28"/>
                <w:szCs w:val="28"/>
              </w:rPr>
              <w:t>відсутні</w:t>
            </w:r>
          </w:p>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Суб'єкти господарювання:</w:t>
            </w:r>
          </w:p>
          <w:p w:rsidRDefault="0029758D">
            <w:pPr>
              <w:pStyle w:val="TableContents"/>
              <w:spacing w:line="360" w:lineRule="auto"/>
              <w:rPr>
                <w:rFonts w:ascii="Times New Roman" w:hAnsi="Times New Roman"/>
                <w:sz w:val="28"/>
                <w:szCs w:val="28"/>
              </w:rPr>
            </w:pPr>
            <w:r>
              <w:rPr>
                <w:rFonts w:ascii="Times New Roman" w:hAnsi="Times New Roman"/>
                <w:sz w:val="28"/>
                <w:szCs w:val="28"/>
              </w:rPr>
              <w:t>Обмежене регулювання відносин з органом місцевого самоврядування. Відсутність необхідності сплати за користування місцем для розміщення зовнішньої реклами через відсутність порядку визначення такої плати.</w:t>
            </w:r>
          </w:p>
        </w:tc>
        <w:tc>
          <w:tcPr>
            <w:tcW w:w="2809"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Держава:</w:t>
            </w:r>
          </w:p>
          <w:p w:rsidRDefault="0029758D">
            <w:pPr>
              <w:pStyle w:val="TableContents"/>
              <w:spacing w:line="360" w:lineRule="auto"/>
              <w:rPr>
                <w:rFonts w:ascii="Times New Roman" w:hAnsi="Times New Roman"/>
                <w:sz w:val="28"/>
                <w:szCs w:val="28"/>
              </w:rPr>
            </w:pPr>
            <w:r>
              <w:rPr>
                <w:rFonts w:ascii="Times New Roman" w:hAnsi="Times New Roman"/>
                <w:sz w:val="28"/>
                <w:szCs w:val="28"/>
              </w:rPr>
              <w:t>Очікуються витрати у вигляді ненадходження коштів до місцевого бюджету через відсутність порядку плати за тимчасове користування місцями для розміщення рекламних конструкцій</w:t>
            </w:r>
          </w:p>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Громадяни:</w:t>
            </w:r>
          </w:p>
          <w:p w:rsidRDefault="0029758D">
            <w:pPr>
              <w:pStyle w:val="TableContents"/>
              <w:spacing w:line="360" w:lineRule="auto"/>
              <w:rPr>
                <w:rFonts w:ascii="Times New Roman" w:hAnsi="Times New Roman"/>
                <w:sz w:val="28"/>
                <w:szCs w:val="28"/>
              </w:rPr>
            </w:pPr>
            <w:r>
              <w:rPr>
                <w:rFonts w:ascii="Times New Roman" w:hAnsi="Times New Roman"/>
                <w:sz w:val="28"/>
                <w:szCs w:val="28"/>
              </w:rPr>
              <w:t>відсутні</w:t>
            </w:r>
          </w:p>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Суб'єкти господарювання:</w:t>
            </w:r>
          </w:p>
          <w:p w:rsidRDefault="0029758D">
            <w:pPr>
              <w:pStyle w:val="TableContents"/>
              <w:spacing w:line="360" w:lineRule="auto"/>
              <w:rPr>
                <w:rFonts w:ascii="Times New Roman" w:hAnsi="Times New Roman"/>
                <w:sz w:val="28"/>
                <w:szCs w:val="28"/>
              </w:rPr>
            </w:pPr>
            <w:r>
              <w:rPr>
                <w:rFonts w:ascii="Times New Roman" w:hAnsi="Times New Roman"/>
                <w:b/>
                <w:bCs/>
                <w:sz w:val="28"/>
                <w:szCs w:val="28"/>
              </w:rPr>
              <w:t>Витрати:</w:t>
            </w:r>
            <w:r>
              <w:rPr>
                <w:rFonts w:ascii="Times New Roman" w:hAnsi="Times New Roman"/>
                <w:sz w:val="28"/>
                <w:szCs w:val="28"/>
              </w:rPr>
              <w:t> відсутні</w:t>
            </w:r>
          </w:p>
          <w:p w:rsidRDefault="0029758D">
            <w:pPr>
              <w:pStyle w:val="TableContents"/>
              <w:spacing w:line="360" w:lineRule="auto"/>
              <w:rPr>
                <w:rFonts w:ascii="Times New Roman" w:hAnsi="Times New Roman"/>
                <w:sz w:val="28"/>
                <w:szCs w:val="28"/>
              </w:rPr>
            </w:pPr>
            <w:r>
              <w:rPr>
                <w:rFonts w:ascii="Times New Roman" w:hAnsi="Times New Roman"/>
                <w:b/>
                <w:bCs/>
                <w:sz w:val="28"/>
                <w:szCs w:val="28"/>
              </w:rPr>
              <w:t>Сумарні витрати, грн:</w:t>
            </w:r>
            <w:r>
              <w:rPr>
                <w:rFonts w:ascii="Times New Roman" w:hAnsi="Times New Roman"/>
                <w:sz w:val="28"/>
                <w:szCs w:val="28"/>
              </w:rPr>
              <w:t> </w:t>
            </w:r>
          </w:p>
        </w:tc>
        <w:tc>
          <w:tcPr>
            <w:tcW w:w="229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Типовими правилами встановлені лише загальні вимоги для отримання дозволів на розміщення реклами без урахування специфіки конкретної території ОТГ</w:t>
            </w:r>
          </w:p>
        </w:tc>
      </w:tr>
      <w:tr>
        <w:tc>
          <w:tcPr>
            <w:tcW w:w="180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3</w:t>
            </w:r>
          </w:p>
        </w:tc>
        <w:tc>
          <w:tcPr>
            <w:tcW w:w="2467"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Держава:</w:t>
            </w:r>
          </w:p>
          <w:p w:rsidRDefault="0029758D">
            <w:pPr>
              <w:pStyle w:val="TableContents"/>
              <w:spacing w:line="360" w:lineRule="auto"/>
              <w:rPr>
                <w:rFonts w:ascii="Times New Roman" w:hAnsi="Times New Roman"/>
                <w:sz w:val="28"/>
                <w:szCs w:val="28"/>
              </w:rPr>
            </w:pPr>
            <w:r>
              <w:rPr>
                <w:rFonts w:ascii="Times New Roman" w:hAnsi="Times New Roman"/>
                <w:sz w:val="28"/>
                <w:szCs w:val="28"/>
              </w:rPr>
              <w:t>
                можливість врегулювати всі права та обов’язки учасників правовідносин у сфері зовнішньої реклами на території  населених пунктів та за їх межами.
                <w:br/>
                Надходження до бюджету додаткових коштів за користування місцями для розміщеня рекламних конструкцій що перебувають у комунальній власності.
                <w:br/>
                Стоврення дієвого механізму притягнення до відповідальності власників рекламних засобів за порушення законодавства про рекламу
              </w:t>
            </w:r>
          </w:p>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Громадяни:</w:t>
            </w:r>
          </w:p>
          <w:p w:rsidRDefault="0029758D">
            <w:pPr>
              <w:pStyle w:val="TableContents"/>
              <w:spacing w:line="360" w:lineRule="auto"/>
              <w:rPr>
                <w:rFonts w:ascii="Times New Roman" w:hAnsi="Times New Roman"/>
                <w:sz w:val="28"/>
                <w:szCs w:val="28"/>
              </w:rPr>
            </w:pPr>
            <w:r>
              <w:rPr>
                <w:rFonts w:ascii="Times New Roman" w:hAnsi="Times New Roman"/>
                <w:sz w:val="28"/>
                <w:szCs w:val="28"/>
              </w:rPr>
              <w:t>Покращення естетичного стану території громади</w:t>
            </w:r>
          </w:p>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Суб'єкти господарювання:</w:t>
            </w:r>
          </w:p>
          <w:p w:rsidRDefault="0029758D">
            <w:pPr>
              <w:pStyle w:val="TableContents"/>
              <w:spacing w:line="360" w:lineRule="auto"/>
              <w:rPr>
                <w:rFonts w:ascii="Times New Roman" w:hAnsi="Times New Roman"/>
                <w:sz w:val="28"/>
                <w:szCs w:val="28"/>
              </w:rPr>
            </w:pPr>
            <w:r>
              <w:rPr>
                <w:rFonts w:ascii="Times New Roman" w:hAnsi="Times New Roman"/>
                <w:sz w:val="28"/>
                <w:szCs w:val="28"/>
              </w:rPr>
              <w:t>
                Встановлення єдиного на території сільської ради порядку отримання дозволу та встановлення плати за користуваня місцями для розміщення рекламних конструкцій.
                <w:br/>
                Зменшення корупційних ризиків за рахунок прозорої процедури.
                <w:br/>
              </w:t>
            </w:r>
          </w:p>
        </w:tc>
        <w:tc>
          <w:tcPr>
            <w:tcW w:w="2809"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Держава:</w:t>
            </w:r>
          </w:p>
          <w:p w:rsidRDefault="0029758D">
            <w:pPr>
              <w:pStyle w:val="TableContents"/>
              <w:spacing w:line="360" w:lineRule="auto"/>
              <w:rPr>
                <w:rFonts w:ascii="Times New Roman" w:hAnsi="Times New Roman"/>
                <w:sz w:val="28"/>
                <w:szCs w:val="28"/>
              </w:rPr>
            </w:pPr>
            <w:r>
              <w:rPr>
                <w:rFonts w:ascii="Times New Roman" w:hAnsi="Times New Roman"/>
                <w:sz w:val="28"/>
                <w:szCs w:val="28"/>
              </w:rPr>
              <w:t>відсутні</w:t>
            </w:r>
          </w:p>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Громадяни:</w:t>
            </w:r>
          </w:p>
          <w:p w:rsidRDefault="0029758D">
            <w:pPr>
              <w:pStyle w:val="TableContents"/>
              <w:spacing w:line="360" w:lineRule="auto"/>
              <w:rPr>
                <w:rFonts w:ascii="Times New Roman" w:hAnsi="Times New Roman"/>
                <w:sz w:val="28"/>
                <w:szCs w:val="28"/>
              </w:rPr>
            </w:pPr>
            <w:r>
              <w:rPr>
                <w:rFonts w:ascii="Times New Roman" w:hAnsi="Times New Roman"/>
                <w:sz w:val="28"/>
                <w:szCs w:val="28"/>
              </w:rPr>
              <w:t>відсутні</w:t>
            </w:r>
          </w:p>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Суб'єкти господарювання:</w:t>
            </w:r>
          </w:p>
          <w:p w:rsidRDefault="0029758D">
            <w:pPr>
              <w:pStyle w:val="TableContents"/>
              <w:spacing w:line="360" w:lineRule="auto"/>
              <w:rPr>
                <w:rFonts w:ascii="Times New Roman" w:hAnsi="Times New Roman"/>
                <w:sz w:val="28"/>
                <w:szCs w:val="28"/>
              </w:rPr>
            </w:pPr>
            <w:r>
              <w:rPr>
                <w:rFonts w:ascii="Times New Roman" w:hAnsi="Times New Roman"/>
                <w:b/>
                <w:bCs/>
                <w:sz w:val="28"/>
                <w:szCs w:val="28"/>
              </w:rPr>
              <w:t>Витрати:</w:t>
            </w:r>
            <w:r>
              <w:rPr>
                <w:rFonts w:ascii="Times New Roman" w:hAnsi="Times New Roman"/>
                <w:sz w:val="28"/>
                <w:szCs w:val="28"/>
              </w:rPr>
              <w:t>
                 1. Фото та / або візуалізація на фото існуючої рекламної конструкції або тієї що планується встановити до 50 грн
                <w:br/>
                2. Отримання координат місця розташування рекламної конструкції -безкоштовно з любого смартфона 
                <w:br/>
                3. Розрахунок стійкості конструкцій от 2500 до 3000 грн для безпеки
                <w:br/>
                Щомісячний платіж 500 грн за стандартну односторонню конструкцію розміром 3 на 6 метри
                <w:br/>
              </w:t>
            </w:r>
          </w:p>
          <w:p w:rsidRDefault="0029758D">
            <w:pPr>
              <w:pStyle w:val="TableContents"/>
              <w:spacing w:line="360" w:lineRule="auto"/>
              <w:rPr>
                <w:rFonts w:ascii="Times New Roman" w:hAnsi="Times New Roman"/>
                <w:sz w:val="28"/>
                <w:szCs w:val="28"/>
              </w:rPr>
            </w:pPr>
            <w:r>
              <w:rPr>
                <w:rFonts w:ascii="Times New Roman" w:hAnsi="Times New Roman"/>
                <w:b/>
                <w:bCs/>
                <w:sz w:val="28"/>
                <w:szCs w:val="28"/>
              </w:rPr>
              <w:t>Сумарні витрати, грн:</w:t>
            </w:r>
            <w:r>
              <w:rPr>
                <w:rFonts w:ascii="Times New Roman" w:hAnsi="Times New Roman"/>
                <w:sz w:val="28"/>
                <w:szCs w:val="28"/>
              </w:rPr>
              <w:t> </w:t>
            </w:r>
          </w:p>
        </w:tc>
        <w:tc>
          <w:tcPr>
            <w:tcW w:w="229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Прийняття вказаного регуляторного акту призведе до упорядкування правовідносин між суб’єктами господарювання та органами місцевого самоврядування.</w:t>
            </w:r>
          </w:p>
        </w:tc>
      </w:tr>
    </w:tbl>
    <w:p w:rsidRDefault="00BB4ED7">
      <w:pPr>
        <w:pStyle w:val="Textbody"/>
        <w:spacing w:after="0" w:line="360" w:lineRule="auto"/>
        <w:rPr>
          <w:rFonts w:ascii="Times New Roman" w:hAnsi="Times New Roman"/>
          <w:sz w:val="28"/>
          <w:szCs w:val="28"/>
        </w:rPr>
      </w:pPr>
    </w:p>
    <w:tbl>
      <w:tblPr>
        <w:tblW w:w="9375" w:type="dxa"/>
        <w:tblLayout w:type="fixed"/>
        <w:tblCellMar>
          <w:left w:w="10" w:type="dxa"/>
          <w:right w:w="10" w:type="dxa"/>
        </w:tblCellMar>
        <w:tblLook w:val="0000" w:firstRow="0" w:lastRow="0" w:firstColumn="0" w:lastColumn="0" w:noHBand="0" w:noVBand="0"/>
      </w:tblPr>
      <w:tblGrid>
        <w:gridCol w:w="3125"/>
        <w:gridCol w:w="3125"/>
        <w:gridCol w:w="3125"/>
      </w:tblGrid>
      <w:tr>
        <w:tc>
          <w:tcPr>
            <w:tcW w:w="3125"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Рейтинг</w:t>
            </w:r>
          </w:p>
        </w:tc>
        <w:tc>
          <w:tcPr>
            <w:tcW w:w="3125"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Аргументи щодо переваги обраної альтернативи/причини відмови від альтернативи</w:t>
            </w:r>
          </w:p>
        </w:tc>
        <w:tc>
          <w:tcPr>
            <w:tcW w:w="312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Оцінка ризику зовнішніх чинників на дію запропонованого регуляторного акта</w:t>
            </w:r>
          </w:p>
        </w:tc>
      </w:tr>
      <w:tr>
        <w:tc>
          <w:tcPr>
            <w:tcW w:w="312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1</w:t>
            </w:r>
          </w:p>
        </w:tc>
        <w:tc>
          <w:tcPr>
            <w:tcW w:w="312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
                - Відсутність єдиного правового регулювання;
                <w:br/>
                - Неможливість притягнення до відповідальності у зв'язку з вчиненням порушенням;
                <w:br/>
                - відсутність дієвих механізмів контролюз боку органу місцевого самоврядування;
                <w:br/>
              </w:t>
            </w:r>
          </w:p>
        </w:tc>
        <w:tc>
          <w:tcPr>
            <w:tcW w:w="3125"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відсутні</w:t>
            </w:r>
          </w:p>
        </w:tc>
      </w:tr>
      <w:tr>
        <w:tc>
          <w:tcPr>
            <w:tcW w:w="312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2</w:t>
            </w:r>
          </w:p>
        </w:tc>
        <w:tc>
          <w:tcPr>
            <w:tcW w:w="312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
                - Неможливість притягнення до відповідальності у зв'язку з вчиненням порушенням;
                <w:br/>
                - відсутність дієвих механізмів контролюз боку органу місцевого самоврядування;
                <w:br/>
                - втрати місцевого бюджету через відсутність порядку встановлення плати за тимчасове коритування місцями для розміщення реклами
              </w:t>
            </w:r>
          </w:p>
        </w:tc>
        <w:tc>
          <w:tcPr>
            <w:tcW w:w="3125"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відсутні</w:t>
            </w:r>
          </w:p>
        </w:tc>
      </w:tr>
      <w:tr>
        <w:tc>
          <w:tcPr>
            <w:tcW w:w="312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Альтернатива 3</w:t>
            </w:r>
          </w:p>
        </w:tc>
        <w:tc>
          <w:tcPr>
            <w:tcW w:w="312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
                – чітке визначення прав і обов’язків суб’єктів у сфері розміщення реклами;
                <w:br/>
                – розмежування відповідальності між суб’єктами господарювання, населенням та органом місцевого самоврядування;
                <w:br/>
                – наявність єдиного систематизованого нормативно-правового акту, що регулює відносини, що виникають у сфері розміщення зовнішньої реклами, який спрямований на створення сприятливих умов для життєдіяльності людини та естетичного вигляду громади;
                <w:br/>
              </w:t>
            </w:r>
          </w:p>
        </w:tc>
        <w:tc>
          <w:tcPr>
            <w:tcW w:w="3125"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відсутні</w:t>
            </w:r>
          </w:p>
        </w:tc>
      </w:tr>
    </w:tbl>
    <w:p w:rsidRDefault="00BB4ED7">
      <w:pPr>
        <w:pStyle w:val="Textbody"/>
        <w:spacing w:after="0" w:line="360" w:lineRule="auto"/>
        <w:rPr>
          <w:rFonts w:ascii="Times New Roman" w:hAnsi="Times New Roman"/>
          <w:sz w:val="28"/>
          <w:szCs w:val="28"/>
        </w:rPr>
      </w:pPr>
    </w:p>
    <w:p w:rsidRDefault="0029758D">
      <w:pPr>
        <w:pStyle w:val="Textbody"/>
        <w:spacing w:after="0" w:line="360" w:lineRule="auto"/>
        <w:jc w:val="center"/>
        <w:rPr>
          <w:rFonts w:ascii="Times New Roman" w:hAnsi="Times New Roman"/>
          <w:b/>
          <w:bCs/>
          <w:sz w:val="32"/>
          <w:szCs w:val="32"/>
        </w:rPr>
      </w:pPr>
      <w:r>
        <w:rPr>
          <w:rFonts w:ascii="Times New Roman" w:hAnsi="Times New Roman"/>
          <w:b/>
          <w:bCs/>
          <w:sz w:val="32"/>
          <w:szCs w:val="32"/>
        </w:rPr>
        <w:t>V. Механізми та заходи, які забезпечать розв'язання визначеної проблеми</w:t>
      </w:r>
    </w:p>
    <w:p w:rsidRDefault="0029758D">
      <w:pPr>
        <w:pStyle w:val="Textbody"/>
        <w:spacing w:after="0" w:line="360" w:lineRule="auto"/>
        <w:rPr>
          <w:rFonts w:ascii="Times New Roman" w:hAnsi="Times New Roman"/>
          <w:b/>
          <w:bCs/>
          <w:sz w:val="28"/>
          <w:szCs w:val="28"/>
        </w:rPr>
      </w:pPr>
      <w:r>
        <w:rPr>
          <w:rFonts w:ascii="Times New Roman" w:hAnsi="Times New Roman"/>
          <w:b/>
          <w:bCs/>
          <w:sz w:val="28"/>
          <w:szCs w:val="28"/>
        </w:rPr>
        <w:t>Запропоновані механізми регуляторного акта, за допомогою яких можна розв'язати проблему:</w:t>
      </w:r>
    </w:p>
    <w:p w:rsidRDefault="0029758D" w:rsidP="00A619A4">
      <w:pPr>
        <w:pStyle w:val="Textbody"/>
        <w:numPr>
          <w:ilvl w:val="0"/>
          <w:numId w:val="3"/>
        </w:numPr>
        <w:spacing w:after="0" w:line="360" w:lineRule="auto"/>
        <w:jc w:val="both"/>
        <w:rPr>
          <w:rFonts w:ascii="Times New Roman" w:hAnsi="Times New Roman"/>
          <w:sz w:val="28"/>
          <w:szCs w:val="28"/>
        </w:rPr>
      </w:pPr>
      <w:r>
        <w:rPr>
          <w:rFonts w:ascii="Times New Roman" w:hAnsi="Times New Roman"/>
          <w:sz w:val="28"/>
          <w:szCs w:val="28"/>
        </w:rPr>
        <w:t>Впровадження системи надання дозволів на розміщення зовнішньої реклами чіткої регламентації дій щодо їх отримання/продовження чи анулювання</w:t>
      </w:r>
    </w:p>
    <w:p w:rsidRDefault="0029758D" w:rsidP="00A619A4">
      <w:pPr>
        <w:pStyle w:val="Textbody"/>
        <w:numPr>
          <w:ilvl w:val="0"/>
          <w:numId w:val="3"/>
        </w:numPr>
        <w:spacing w:after="0" w:line="360" w:lineRule="auto"/>
        <w:jc w:val="both"/>
        <w:rPr>
          <w:rFonts w:ascii="Times New Roman" w:hAnsi="Times New Roman"/>
          <w:sz w:val="28"/>
          <w:szCs w:val="28"/>
        </w:rPr>
      </w:pPr>
      <w:r>
        <w:rPr>
          <w:rFonts w:ascii="Times New Roman" w:hAnsi="Times New Roman"/>
          <w:sz w:val="28"/>
          <w:szCs w:val="28"/>
        </w:rPr>
        <w:t>Проведення перевірок дотримання вимог Правил та встановлення відповідальності власників рекламних конструкцій за їх порушення</w:t>
      </w:r>
    </w:p>
    <w:p w:rsidRDefault="0029758D" w:rsidP="00A619A4">
      <w:pPr>
        <w:pStyle w:val="Textbody"/>
        <w:numPr>
          <w:ilvl w:val="0"/>
          <w:numId w:val="3"/>
        </w:numPr>
        <w:spacing w:after="0" w:line="360" w:lineRule="auto"/>
        <w:jc w:val="both"/>
        <w:rPr>
          <w:rFonts w:ascii="Times New Roman" w:hAnsi="Times New Roman"/>
          <w:sz w:val="28"/>
          <w:szCs w:val="28"/>
        </w:rPr>
      </w:pPr>
      <w:r>
        <w:rPr>
          <w:rFonts w:ascii="Times New Roman" w:hAnsi="Times New Roman"/>
          <w:sz w:val="28"/>
          <w:szCs w:val="28"/>
        </w:rPr>
        <w:t>Формування інформаційної бази об’єктів зовнішньої реклами та ведення обліку розміщених на території Фонтанської сільської ради рекламних засобів</w:t>
      </w:r>
    </w:p>
    <w:p w:rsidRDefault="00BB4ED7">
      <w:pPr>
        <w:pStyle w:val="Textbody"/>
        <w:spacing w:after="0" w:line="360" w:lineRule="auto"/>
        <w:rPr>
          <w:rFonts w:ascii="Times New Roman" w:hAnsi="Times New Roman"/>
          <w:sz w:val="28"/>
          <w:szCs w:val="28"/>
        </w:rPr>
      </w:pPr>
    </w:p>
    <w:p w:rsidRDefault="0029758D">
      <w:pPr>
        <w:pStyle w:val="Textbody"/>
        <w:spacing w:after="0" w:line="360" w:lineRule="auto"/>
        <w:rPr>
          <w:rFonts w:ascii="Times New Roman" w:hAnsi="Times New Roman"/>
          <w:b/>
          <w:bCs/>
          <w:sz w:val="28"/>
          <w:szCs w:val="28"/>
        </w:rPr>
      </w:pPr>
      <w:r>
        <w:rPr>
          <w:rFonts w:ascii="Times New Roman" w:hAnsi="Times New Roman"/>
          <w:b/>
          <w:bCs/>
          <w:sz w:val="28"/>
          <w:szCs w:val="28"/>
        </w:rPr>
        <w:t>Заходи, які мають здійснити органи влади для впровадження цього регуляторного акта:</w:t>
      </w:r>
    </w:p>
    <w:p w:rsidRDefault="0029758D">
      <w:pPr>
        <w:pStyle w:val="Textbody"/>
        <w:numPr>
          <w:ilvl w:val="0"/>
          <w:numId w:val="4"/>
        </w:numPr>
        <w:spacing w:after="0" w:line="360" w:lineRule="auto"/>
        <w:rPr>
          <w:rFonts w:ascii="Times New Roman" w:hAnsi="Times New Roman"/>
          <w:sz w:val="28"/>
          <w:szCs w:val="28"/>
        </w:rPr>
      </w:pPr>
      <w:r>
        <w:rPr>
          <w:rFonts w:ascii="Times New Roman" w:hAnsi="Times New Roman"/>
          <w:sz w:val="28"/>
          <w:szCs w:val="28"/>
        </w:rPr>
        <w:t>провести навчання відповідального персоналу щодо виконання вимог регулювання</w:t>
      </w:r>
    </w:p>
    <w:p w:rsidRDefault="00BB4ED7">
      <w:pPr>
        <w:pStyle w:val="Textbody"/>
        <w:spacing w:after="0" w:line="360" w:lineRule="auto"/>
        <w:rPr>
          <w:rFonts w:ascii="Times New Roman" w:hAnsi="Times New Roman"/>
          <w:sz w:val="28"/>
          <w:szCs w:val="28"/>
        </w:rPr>
      </w:pPr>
    </w:p>
    <w:p w:rsidRDefault="0029758D">
      <w:pPr>
        <w:pStyle w:val="Textbody"/>
        <w:spacing w:after="0" w:line="360" w:lineRule="auto"/>
        <w:jc w:val="center"/>
        <w:rPr>
          <w:rFonts w:ascii="Times New Roman" w:hAnsi="Times New Roman"/>
          <w:b/>
          <w:bCs/>
          <w:sz w:val="32"/>
          <w:szCs w:val="32"/>
        </w:rPr>
      </w:pPr>
      <w:r>
        <w:rPr>
          <w:rFonts w:ascii="Times New Roman" w:hAnsi="Times New Roman"/>
          <w:b/>
          <w:bCs/>
          <w:sz w:val="32"/>
          <w:szCs w:val="32"/>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Default="0029758D" w:rsidP="00A619A4">
      <w:pPr>
        <w:pStyle w:val="Textbody"/>
        <w:spacing w:after="0"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Питома вага суб’єктів малого підприємництва (малих та мікропідприємств разом) у загальній кількості суб’єктів господарювання, на яких поширюється регулювання, перевищує 10 відсотків, розрахунок витрат на запровадження державного регулювання для суб’єктів малого підприємництва здійснено згідно з додатком 4 до Методики проведення аналізу впливу регуляторного акта (Тест малого підприємництва).</w:t>
      </w:r>
    </w:p>
    <w:p w:rsidRDefault="0029758D">
      <w:pPr>
        <w:pStyle w:val="Textbody"/>
        <w:spacing w:after="0" w:line="360" w:lineRule="auto"/>
        <w:jc w:val="center"/>
        <w:rPr>
          <w:rFonts w:ascii="Times New Roman" w:hAnsi="Times New Roman"/>
          <w:sz w:val="28"/>
          <w:szCs w:val="28"/>
        </w:rPr>
      </w:pPr>
      <w:r>
        <w:rPr>
          <w:rFonts w:ascii="Times New Roman" w:hAnsi="Times New Roman"/>
          <w:sz w:val="28"/>
          <w:szCs w:val="28"/>
        </w:rPr>
        <w:t> </w:t>
      </w:r>
      <w:r>
        <w:rPr>
          <w:rFonts w:ascii="Times New Roman" w:hAnsi="Times New Roman"/>
          <w:sz w:val="28"/>
          <w:szCs w:val="28"/>
        </w:rPr>
        <w:br/>
      </w:r>
      <w:r>
        <w:rPr>
          <w:rFonts w:ascii="Times New Roman" w:hAnsi="Times New Roman"/>
          <w:b/>
          <w:bCs/>
          <w:sz w:val="32"/>
          <w:szCs w:val="32"/>
          <w:shd w:val="clear" w:color="auto" w:fill="FFFFFF"/>
        </w:rPr>
        <w:t>VII. Обґрунтування запропонованого строку дії регуляторного акта</w:t>
      </w:r>
    </w:p>
    <w:p w:rsidRDefault="0029758D">
      <w:pPr>
        <w:pStyle w:val="Textbody"/>
        <w:spacing w:after="0" w:line="360" w:lineRule="auto"/>
        <w:jc w:val="both"/>
        <w:rPr>
          <w:rFonts w:ascii="Times New Roman" w:hAnsi="Times New Roman"/>
          <w:b/>
          <w:bCs/>
          <w:sz w:val="28"/>
          <w:szCs w:val="28"/>
        </w:rPr>
      </w:pPr>
      <w:r>
        <w:rPr>
          <w:rFonts w:ascii="Times New Roman" w:hAnsi="Times New Roman"/>
          <w:b/>
          <w:bCs/>
          <w:sz w:val="28"/>
          <w:szCs w:val="28"/>
        </w:rPr>
        <w:t>Запропонований термін дії акта:</w:t>
      </w:r>
    </w:p>
    <w:p w:rsidRDefault="0029758D">
      <w:pPr>
        <w:pStyle w:val="Textbody"/>
        <w:spacing w:after="0" w:line="360" w:lineRule="auto"/>
        <w:jc w:val="both"/>
        <w:rPr>
          <w:rFonts w:ascii="Times New Roman" w:hAnsi="Times New Roman"/>
          <w:sz w:val="28"/>
          <w:szCs w:val="28"/>
        </w:rPr>
      </w:pPr>
      <w:r>
        <w:rPr>
          <w:rFonts w:ascii="Times New Roman" w:hAnsi="Times New Roman"/>
          <w:sz w:val="28"/>
          <w:szCs w:val="28"/>
        </w:rPr>
        <w:t>безстроково</w:t>
      </w:r>
    </w:p>
    <w:p w:rsidRDefault="0029758D">
      <w:pPr>
        <w:pStyle w:val="Textbody"/>
        <w:spacing w:after="0" w:line="360" w:lineRule="auto"/>
        <w:jc w:val="both"/>
        <w:rPr>
          <w:rFonts w:ascii="Times New Roman" w:hAnsi="Times New Roman"/>
          <w:b/>
          <w:bCs/>
          <w:sz w:val="28"/>
          <w:szCs w:val="28"/>
        </w:rPr>
      </w:pPr>
      <w:r>
        <w:rPr>
          <w:rFonts w:ascii="Times New Roman" w:hAnsi="Times New Roman"/>
          <w:b/>
          <w:bCs/>
          <w:sz w:val="28"/>
          <w:szCs w:val="28"/>
        </w:rPr>
        <w:t>Обґрунтування запропонованого терміну дії акта:</w:t>
      </w:r>
    </w:p>
    <w:p w:rsidRDefault="0029758D">
      <w:pPr>
        <w:pStyle w:val="Textbody"/>
        <w:spacing w:after="0" w:line="360" w:lineRule="auto"/>
        <w:jc w:val="both"/>
        <w:rPr>
          <w:rFonts w:ascii="Times New Roman" w:hAnsi="Times New Roman"/>
          <w:sz w:val="28"/>
          <w:szCs w:val="28"/>
        </w:rPr>
      </w:pPr>
      <w:r>
        <w:rPr>
          <w:rFonts w:ascii="Times New Roman" w:hAnsi="Times New Roman"/>
          <w:sz w:val="28"/>
          <w:szCs w:val="28"/>
        </w:rPr>
        <w:t>Запропонованим актом врегульовано відносини, що мають перманентний характер</w:t>
      </w:r>
    </w:p>
    <w:p w:rsidRDefault="00BB4ED7">
      <w:pPr>
        <w:pStyle w:val="Textbody"/>
        <w:spacing w:after="0" w:line="360" w:lineRule="auto"/>
        <w:jc w:val="both"/>
        <w:rPr>
          <w:rFonts w:ascii="Times New Roman" w:hAnsi="Times New Roman"/>
          <w:sz w:val="28"/>
          <w:szCs w:val="28"/>
        </w:rPr>
      </w:pPr>
    </w:p>
    <w:p w:rsidRDefault="0029758D">
      <w:pPr>
        <w:pStyle w:val="Textbody"/>
        <w:spacing w:after="0" w:line="360" w:lineRule="auto"/>
        <w:jc w:val="center"/>
        <w:rPr>
          <w:rFonts w:ascii="Times New Roman" w:hAnsi="Times New Roman"/>
          <w:b/>
          <w:bCs/>
          <w:sz w:val="32"/>
          <w:szCs w:val="32"/>
          <w:shd w:val="clear" w:color="auto" w:fill="FFFFFF"/>
        </w:rPr>
      </w:pPr>
      <w:r>
        <w:rPr>
          <w:rFonts w:ascii="Times New Roman" w:hAnsi="Times New Roman"/>
          <w:b/>
          <w:bCs/>
          <w:sz w:val="32"/>
          <w:szCs w:val="32"/>
          <w:shd w:val="clear" w:color="auto" w:fill="FFFFFF"/>
        </w:rPr>
        <w:t>VIII. Визначення показників результативності дії регуляторного акта</w:t>
      </w:r>
    </w:p>
    <w:p w:rsidRDefault="0029758D">
      <w:pPr>
        <w:pStyle w:val="Textbody"/>
        <w:spacing w:after="0" w:line="360" w:lineRule="auto"/>
        <w:jc w:val="both"/>
        <w:rPr>
          <w:rFonts w:ascii="Times New Roman" w:hAnsi="Times New Roman"/>
          <w:sz w:val="28"/>
          <w:szCs w:val="28"/>
        </w:rPr>
      </w:pPr>
      <w:r>
        <w:rPr>
          <w:rFonts w:ascii="Times New Roman" w:hAnsi="Times New Roman"/>
          <w:sz w:val="28"/>
          <w:szCs w:val="28"/>
        </w:rPr>
        <w:t>Досягнення цілі державного регулювання, задля якого пропонується акт, може бути охарактеризовано наступними кількісними та якісними показниками, значення яких має змінитися за вимірюваний період:</w:t>
      </w:r>
    </w:p>
    <w:tbl>
      <w:tblPr>
        <w:tblW w:w="9375" w:type="dxa"/>
        <w:tblLayout w:type="fixed"/>
        <w:tblCellMar>
          <w:left w:w="10" w:type="dxa"/>
          <w:right w:w="10" w:type="dxa"/>
        </w:tblCellMar>
        <w:tblLook w:val="0000" w:firstRow="0" w:lastRow="0" w:firstColumn="0" w:lastColumn="0" w:noHBand="0" w:noVBand="0"/>
      </w:tblPr>
      <w:tblGrid>
        <w:gridCol w:w="798"/>
        <w:gridCol w:w="2461"/>
        <w:gridCol w:w="1448"/>
        <w:gridCol w:w="1304"/>
        <w:gridCol w:w="1398"/>
        <w:gridCol w:w="1005"/>
        <w:gridCol w:w="961"/>
      </w:tblGrid>
      <w:tr>
        <w:tc>
          <w:tcPr>
            <w:tcW w:w="798"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w:t>
            </w:r>
          </w:p>
        </w:tc>
        <w:tc>
          <w:tcPr>
            <w:tcW w:w="2461"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Назва показника</w:t>
            </w:r>
          </w:p>
        </w:tc>
        <w:tc>
          <w:tcPr>
            <w:tcW w:w="1448"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Одиниця виміру</w:t>
            </w:r>
          </w:p>
        </w:tc>
        <w:tc>
          <w:tcPr>
            <w:tcW w:w="1304"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Зараз</w:t>
            </w:r>
          </w:p>
        </w:tc>
        <w:tc>
          <w:tcPr>
            <w:tcW w:w="1398"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6 місяців</w:t>
            </w:r>
          </w:p>
        </w:tc>
        <w:tc>
          <w:tcPr>
            <w:tcW w:w="1005"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1 рік</w:t>
            </w:r>
          </w:p>
        </w:tc>
        <w:tc>
          <w:tcPr>
            <w:tcW w:w="96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b/>
                <w:bCs/>
                <w:sz w:val="28"/>
                <w:szCs w:val="28"/>
              </w:rPr>
            </w:pPr>
            <w:r>
              <w:rPr>
                <w:rFonts w:ascii="Times New Roman" w:hAnsi="Times New Roman"/>
                <w:b/>
                <w:bCs/>
                <w:sz w:val="28"/>
                <w:szCs w:val="28"/>
              </w:rPr>
              <w:t>3 роки</w:t>
            </w:r>
          </w:p>
        </w:tc>
      </w:tr>
      <w:tr>
        <w:tc>
          <w:tcPr>
            <w:tcW w:w="79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1</w:t>
            </w:r>
          </w:p>
        </w:tc>
        <w:tc>
          <w:tcPr>
            <w:tcW w:w="2461"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Розмір надходжень до державного бюджету, пов`язаних з дією акта</w:t>
            </w:r>
          </w:p>
        </w:tc>
        <w:tc>
          <w:tcPr>
            <w:tcW w:w="144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грн.</w:t>
            </w:r>
          </w:p>
        </w:tc>
        <w:tc>
          <w:tcPr>
            <w:tcW w:w="1304"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w:t>
            </w:r>
          </w:p>
        </w:tc>
        <w:tc>
          <w:tcPr>
            <w:tcW w:w="139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0</w:t>
            </w:r>
          </w:p>
        </w:tc>
        <w:tc>
          <w:tcPr>
            <w:tcW w:w="100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0</w:t>
            </w:r>
          </w:p>
        </w:tc>
        <w:tc>
          <w:tcPr>
            <w:tcW w:w="96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0</w:t>
            </w:r>
          </w:p>
        </w:tc>
      </w:tr>
      <w:tr>
        <w:tc>
          <w:tcPr>
            <w:tcW w:w="79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2</w:t>
            </w:r>
          </w:p>
        </w:tc>
        <w:tc>
          <w:tcPr>
            <w:tcW w:w="2461"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Розмір надходжень до місцевих бюджетів, пов`язаних з дією акта</w:t>
            </w:r>
          </w:p>
        </w:tc>
        <w:tc>
          <w:tcPr>
            <w:tcW w:w="144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грн.</w:t>
            </w:r>
          </w:p>
        </w:tc>
        <w:tc>
          <w:tcPr>
            <w:tcW w:w="1304"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w:t>
            </w:r>
          </w:p>
        </w:tc>
        <w:tc>
          <w:tcPr>
            <w:tcW w:w="139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500000</w:t>
            </w:r>
          </w:p>
        </w:tc>
        <w:tc>
          <w:tcPr>
            <w:tcW w:w="100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1500000</w:t>
            </w:r>
          </w:p>
        </w:tc>
        <w:tc>
          <w:tcPr>
            <w:tcW w:w="96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5000000</w:t>
            </w:r>
          </w:p>
        </w:tc>
      </w:tr>
      <w:tr>
        <w:tc>
          <w:tcPr>
            <w:tcW w:w="79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3</w:t>
            </w:r>
          </w:p>
        </w:tc>
        <w:tc>
          <w:tcPr>
            <w:tcW w:w="2461"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Розмір надходжень до цільового фонду, пов`язаних з дією акта</w:t>
            </w:r>
          </w:p>
        </w:tc>
        <w:tc>
          <w:tcPr>
            <w:tcW w:w="144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грн.</w:t>
            </w:r>
          </w:p>
        </w:tc>
        <w:tc>
          <w:tcPr>
            <w:tcW w:w="1304"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w:t>
            </w:r>
          </w:p>
        </w:tc>
        <w:tc>
          <w:tcPr>
            <w:tcW w:w="139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0</w:t>
            </w:r>
          </w:p>
        </w:tc>
        <w:tc>
          <w:tcPr>
            <w:tcW w:w="100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0</w:t>
            </w:r>
          </w:p>
        </w:tc>
        <w:tc>
          <w:tcPr>
            <w:tcW w:w="96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0</w:t>
            </w:r>
          </w:p>
        </w:tc>
      </w:tr>
      <w:tr>
        <w:tc>
          <w:tcPr>
            <w:tcW w:w="79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4</w:t>
            </w:r>
          </w:p>
        </w:tc>
        <w:tc>
          <w:tcPr>
            <w:tcW w:w="2461"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Кількість суб`єктів господарювання та/або фізичних осіб, на яких поширюватиметься дія акта</w:t>
            </w:r>
          </w:p>
        </w:tc>
        <w:tc>
          <w:tcPr>
            <w:tcW w:w="144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од.</w:t>
            </w:r>
          </w:p>
        </w:tc>
        <w:tc>
          <w:tcPr>
            <w:tcW w:w="1304"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w:t>
            </w:r>
          </w:p>
        </w:tc>
        <w:tc>
          <w:tcPr>
            <w:tcW w:w="139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1262</w:t>
            </w:r>
          </w:p>
        </w:tc>
        <w:tc>
          <w:tcPr>
            <w:tcW w:w="100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1262</w:t>
            </w:r>
          </w:p>
        </w:tc>
        <w:tc>
          <w:tcPr>
            <w:tcW w:w="96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1262</w:t>
            </w:r>
          </w:p>
        </w:tc>
      </w:tr>
      <w:tr>
        <w:tc>
          <w:tcPr>
            <w:tcW w:w="79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5</w:t>
            </w:r>
          </w:p>
        </w:tc>
        <w:tc>
          <w:tcPr>
            <w:tcW w:w="2461"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Розмір коштів, що витрачатимуться суб`єктами господарювання та/або фізичними особами, пов`язаними з виконанням вимог акта</w:t>
            </w:r>
          </w:p>
        </w:tc>
        <w:tc>
          <w:tcPr>
            <w:tcW w:w="144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грн.</w:t>
            </w:r>
          </w:p>
        </w:tc>
        <w:tc>
          <w:tcPr>
            <w:tcW w:w="1304"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w:t>
            </w:r>
          </w:p>
        </w:tc>
        <w:tc>
          <w:tcPr>
            <w:tcW w:w="139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0</w:t>
            </w:r>
          </w:p>
        </w:tc>
        <w:tc>
          <w:tcPr>
            <w:tcW w:w="100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3000</w:t>
            </w:r>
          </w:p>
        </w:tc>
        <w:tc>
          <w:tcPr>
            <w:tcW w:w="96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3000</w:t>
            </w:r>
          </w:p>
        </w:tc>
      </w:tr>
      <w:tr>
        <w:tc>
          <w:tcPr>
            <w:tcW w:w="79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6</w:t>
            </w:r>
          </w:p>
        </w:tc>
        <w:tc>
          <w:tcPr>
            <w:tcW w:w="2461"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Час, що витрачатиметься суб`єктами господарювання та/або фізичними особами, пов`язаними з виконанням вимог акта</w:t>
            </w:r>
          </w:p>
        </w:tc>
        <w:tc>
          <w:tcPr>
            <w:tcW w:w="144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год.</w:t>
            </w:r>
          </w:p>
        </w:tc>
        <w:tc>
          <w:tcPr>
            <w:tcW w:w="1304"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w:t>
            </w:r>
          </w:p>
        </w:tc>
        <w:tc>
          <w:tcPr>
            <w:tcW w:w="139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1</w:t>
            </w:r>
          </w:p>
        </w:tc>
        <w:tc>
          <w:tcPr>
            <w:tcW w:w="100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1</w:t>
            </w:r>
          </w:p>
        </w:tc>
        <w:tc>
          <w:tcPr>
            <w:tcW w:w="96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1</w:t>
            </w:r>
          </w:p>
        </w:tc>
      </w:tr>
      <w:tr>
        <w:tc>
          <w:tcPr>
            <w:tcW w:w="79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7</w:t>
            </w:r>
          </w:p>
        </w:tc>
        <w:tc>
          <w:tcPr>
            <w:tcW w:w="2461"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Рівень поінформованості суб`єктів господарювання та/або фізичних осіб з основних положень акта</w:t>
            </w:r>
          </w:p>
        </w:tc>
        <w:tc>
          <w:tcPr>
            <w:tcW w:w="144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w:t>
            </w:r>
          </w:p>
        </w:tc>
        <w:tc>
          <w:tcPr>
            <w:tcW w:w="1304"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w:t>
            </w:r>
          </w:p>
        </w:tc>
        <w:tc>
          <w:tcPr>
            <w:tcW w:w="139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100</w:t>
            </w:r>
          </w:p>
        </w:tc>
        <w:tc>
          <w:tcPr>
            <w:tcW w:w="100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100</w:t>
            </w:r>
          </w:p>
        </w:tc>
        <w:tc>
          <w:tcPr>
            <w:tcW w:w="96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100</w:t>
            </w:r>
          </w:p>
        </w:tc>
      </w:tr>
      <w:tr>
        <w:tc>
          <w:tcPr>
            <w:tcW w:w="79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8</w:t>
            </w:r>
          </w:p>
        </w:tc>
        <w:tc>
          <w:tcPr>
            <w:tcW w:w="2461"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Кількість виданих дозволів на розміщення рекламних конструкцій</w:t>
            </w:r>
          </w:p>
        </w:tc>
        <w:tc>
          <w:tcPr>
            <w:tcW w:w="144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одиниця</w:t>
            </w:r>
          </w:p>
        </w:tc>
        <w:tc>
          <w:tcPr>
            <w:tcW w:w="1304"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100</w:t>
            </w:r>
          </w:p>
        </w:tc>
        <w:tc>
          <w:tcPr>
            <w:tcW w:w="139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100</w:t>
            </w:r>
          </w:p>
        </w:tc>
        <w:tc>
          <w:tcPr>
            <w:tcW w:w="100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200</w:t>
            </w:r>
          </w:p>
        </w:tc>
        <w:tc>
          <w:tcPr>
            <w:tcW w:w="96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600</w:t>
            </w:r>
          </w:p>
        </w:tc>
      </w:tr>
      <w:tr>
        <w:tc>
          <w:tcPr>
            <w:tcW w:w="79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9</w:t>
            </w:r>
          </w:p>
        </w:tc>
        <w:tc>
          <w:tcPr>
            <w:tcW w:w="2461"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Кількість укладених договорів на розміщення рекламних конструкцій</w:t>
            </w:r>
          </w:p>
        </w:tc>
        <w:tc>
          <w:tcPr>
            <w:tcW w:w="144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одиниця</w:t>
            </w:r>
          </w:p>
        </w:tc>
        <w:tc>
          <w:tcPr>
            <w:tcW w:w="1304"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100</w:t>
            </w:r>
          </w:p>
        </w:tc>
        <w:tc>
          <w:tcPr>
            <w:tcW w:w="139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110</w:t>
            </w:r>
          </w:p>
        </w:tc>
        <w:tc>
          <w:tcPr>
            <w:tcW w:w="100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200</w:t>
            </w:r>
          </w:p>
        </w:tc>
        <w:tc>
          <w:tcPr>
            <w:tcW w:w="96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600</w:t>
            </w:r>
          </w:p>
        </w:tc>
      </w:tr>
      <w:tr>
        <w:tc>
          <w:tcPr>
            <w:tcW w:w="79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10</w:t>
            </w:r>
          </w:p>
        </w:tc>
        <w:tc>
          <w:tcPr>
            <w:tcW w:w="2461"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кількість оновлених дозволів та договорів на розміщення рекламних конструкцій</w:t>
            </w:r>
          </w:p>
        </w:tc>
        <w:tc>
          <w:tcPr>
            <w:tcW w:w="144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одиниця</w:t>
            </w:r>
          </w:p>
        </w:tc>
        <w:tc>
          <w:tcPr>
            <w:tcW w:w="1304"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0</w:t>
            </w:r>
          </w:p>
        </w:tc>
        <w:tc>
          <w:tcPr>
            <w:tcW w:w="1398"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120</w:t>
            </w:r>
          </w:p>
        </w:tc>
        <w:tc>
          <w:tcPr>
            <w:tcW w:w="1005" w:type="dxa"/>
            <w:tcBorders>
              <w:left w:val="single" w:sz="4" w:space="0" w:color="000000"/>
              <w:bottom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180</w:t>
            </w:r>
          </w:p>
        </w:tc>
        <w:tc>
          <w:tcPr>
            <w:tcW w:w="96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Default="0029758D">
            <w:pPr>
              <w:pStyle w:val="TableContents"/>
              <w:spacing w:line="360" w:lineRule="auto"/>
              <w:rPr>
                <w:rFonts w:ascii="Times New Roman" w:hAnsi="Times New Roman"/>
                <w:sz w:val="28"/>
                <w:szCs w:val="28"/>
              </w:rPr>
            </w:pPr>
            <w:r>
              <w:rPr>
                <w:rFonts w:ascii="Times New Roman" w:hAnsi="Times New Roman"/>
                <w:sz w:val="28"/>
                <w:szCs w:val="28"/>
              </w:rPr>
              <w:t>380</w:t>
            </w:r>
          </w:p>
        </w:tc>
      </w:tr>
    </w:tbl>
    <w:p w:rsidRDefault="00BB4ED7">
      <w:pPr>
        <w:pStyle w:val="Textbody"/>
        <w:spacing w:after="0" w:line="360" w:lineRule="auto"/>
        <w:rPr>
          <w:rFonts w:ascii="Times New Roman" w:hAnsi="Times New Roman"/>
          <w:sz w:val="28"/>
          <w:szCs w:val="28"/>
        </w:rPr>
      </w:pPr>
    </w:p>
    <w:p w:rsidRDefault="0029758D">
      <w:pPr>
        <w:pStyle w:val="Textbody"/>
        <w:shd w:val="clear" w:color="auto" w:fill="FFFFFF"/>
        <w:spacing w:after="0" w:line="360" w:lineRule="auto"/>
        <w:jc w:val="center"/>
        <w:rPr>
          <w:rFonts w:ascii="Times New Roman" w:hAnsi="Times New Roman"/>
          <w:b/>
          <w:bCs/>
          <w:sz w:val="32"/>
          <w:szCs w:val="32"/>
        </w:rPr>
      </w:pPr>
      <w:r>
        <w:rPr>
          <w:rFonts w:ascii="Times New Roman" w:hAnsi="Times New Roman"/>
          <w:b/>
          <w:bCs/>
          <w:sz w:val="32"/>
          <w:szCs w:val="32"/>
        </w:rPr>
        <w:t>IX. Визначення заходів, за допомогою яких здійснюватиметься відстеження результативності дії регуляторного акта</w:t>
      </w:r>
    </w:p>
    <w:p w:rsidRDefault="0029758D">
      <w:pPr>
        <w:pStyle w:val="Textbody"/>
        <w:shd w:val="clear" w:color="auto" w:fill="FFFFFF"/>
        <w:spacing w:after="0" w:line="360" w:lineRule="auto"/>
        <w:jc w:val="both"/>
        <w:rPr>
          <w:rFonts w:ascii="Times New Roman" w:hAnsi="Times New Roman"/>
          <w:b/>
          <w:bCs/>
          <w:sz w:val="28"/>
          <w:szCs w:val="28"/>
        </w:rPr>
      </w:pPr>
      <w:r>
        <w:rPr>
          <w:rFonts w:ascii="Times New Roman" w:hAnsi="Times New Roman"/>
          <w:b/>
          <w:bCs/>
          <w:sz w:val="28"/>
          <w:szCs w:val="28"/>
        </w:rPr>
        <w:t>Строки проведення базового відстеження результативності дії регуляторного акта:</w:t>
      </w:r>
    </w:p>
    <w:p w:rsidRDefault="0029758D">
      <w:pPr>
        <w:pStyle w:val="Textbody"/>
        <w:shd w:val="clear" w:color="auto" w:fill="FFFFFF"/>
        <w:spacing w:after="0" w:line="360" w:lineRule="auto"/>
        <w:jc w:val="both"/>
        <w:rPr>
          <w:rFonts w:ascii="Times New Roman" w:hAnsi="Times New Roman"/>
          <w:sz w:val="28"/>
          <w:szCs w:val="28"/>
        </w:rPr>
      </w:pPr>
      <w:r>
        <w:rPr>
          <w:rFonts w:ascii="Times New Roman" w:hAnsi="Times New Roman"/>
          <w:sz w:val="28"/>
          <w:szCs w:val="28"/>
        </w:rPr>
        <w:t>1 рік</w:t>
      </w:r>
    </w:p>
    <w:p w:rsidRDefault="0029758D">
      <w:pPr>
        <w:pStyle w:val="Textbody"/>
        <w:shd w:val="clear" w:color="auto" w:fill="FFFFFF"/>
        <w:spacing w:after="0" w:line="360" w:lineRule="auto"/>
        <w:jc w:val="both"/>
        <w:rPr>
          <w:rFonts w:ascii="Times New Roman" w:hAnsi="Times New Roman"/>
          <w:b/>
          <w:bCs/>
          <w:sz w:val="28"/>
          <w:szCs w:val="28"/>
        </w:rPr>
      </w:pPr>
      <w:r>
        <w:rPr>
          <w:rFonts w:ascii="Times New Roman" w:hAnsi="Times New Roman"/>
          <w:b/>
          <w:bCs/>
          <w:sz w:val="28"/>
          <w:szCs w:val="28"/>
        </w:rPr>
        <w:t>Строки проведення повторного відстеження результативності дії регуляторного акта:</w:t>
      </w:r>
    </w:p>
    <w:p w:rsidRDefault="0029758D">
      <w:pPr>
        <w:pStyle w:val="Textbody"/>
        <w:shd w:val="clear" w:color="auto" w:fill="FFFFFF"/>
        <w:spacing w:after="0" w:line="360" w:lineRule="auto"/>
        <w:jc w:val="both"/>
        <w:rPr>
          <w:rFonts w:ascii="Times New Roman" w:hAnsi="Times New Roman"/>
          <w:sz w:val="28"/>
          <w:szCs w:val="28"/>
        </w:rPr>
      </w:pPr>
      <w:r>
        <w:rPr>
          <w:rFonts w:ascii="Times New Roman" w:hAnsi="Times New Roman"/>
          <w:sz w:val="28"/>
          <w:szCs w:val="28"/>
        </w:rPr>
        <w:t>3 роки</w:t>
      </w:r>
    </w:p>
    <w:p w:rsidRDefault="0029758D">
      <w:pPr>
        <w:pStyle w:val="Textbody"/>
        <w:spacing w:after="0" w:line="360" w:lineRule="auto"/>
        <w:rPr>
          <w:rFonts w:ascii="Times New Roman" w:hAnsi="Times New Roman"/>
          <w:b/>
          <w:bCs/>
          <w:sz w:val="28"/>
          <w:szCs w:val="28"/>
        </w:rPr>
      </w:pPr>
      <w:r>
        <w:rPr>
          <w:rFonts w:ascii="Times New Roman" w:hAnsi="Times New Roman"/>
          <w:b/>
          <w:bCs/>
          <w:sz w:val="28"/>
          <w:szCs w:val="28"/>
        </w:rPr>
        <w:t>Метод проведення відстеження результативності:</w:t>
      </w:r>
    </w:p>
    <w:p w:rsidRDefault="0029758D">
      <w:pPr>
        <w:pStyle w:val="Textbody"/>
        <w:shd w:val="clear" w:color="auto" w:fill="FFFFFF"/>
        <w:spacing w:after="0" w:line="360" w:lineRule="auto"/>
        <w:jc w:val="both"/>
        <w:rPr>
          <w:rFonts w:ascii="Times New Roman" w:hAnsi="Times New Roman"/>
          <w:sz w:val="28"/>
          <w:szCs w:val="28"/>
        </w:rPr>
      </w:pPr>
      <w:r>
        <w:rPr>
          <w:rFonts w:ascii="Times New Roman" w:hAnsi="Times New Roman"/>
          <w:sz w:val="28"/>
          <w:szCs w:val="28"/>
        </w:rPr>
        <w:t>Статистичний</w:t>
      </w:r>
    </w:p>
    <w:p w:rsidRDefault="0029758D">
      <w:pPr>
        <w:pStyle w:val="Textbody"/>
        <w:spacing w:after="0" w:line="360" w:lineRule="auto"/>
        <w:rPr>
          <w:rFonts w:ascii="Times New Roman" w:hAnsi="Times New Roman"/>
          <w:b/>
          <w:bCs/>
          <w:sz w:val="28"/>
          <w:szCs w:val="28"/>
        </w:rPr>
      </w:pPr>
      <w:r>
        <w:rPr>
          <w:rFonts w:ascii="Times New Roman" w:hAnsi="Times New Roman"/>
          <w:b/>
          <w:bCs/>
          <w:sz w:val="28"/>
          <w:szCs w:val="28"/>
        </w:rPr>
        <w:t>Вид даних, за допомогою яких здійснюватиметься відстеження результативності:</w:t>
      </w:r>
    </w:p>
    <w:p w:rsidRDefault="0029758D">
      <w:pPr>
        <w:pStyle w:val="Textbody"/>
        <w:shd w:val="clear" w:color="auto" w:fill="FFFFFF"/>
        <w:spacing w:after="0" w:line="360" w:lineRule="auto"/>
        <w:jc w:val="both"/>
        <w:rPr>
          <w:rFonts w:ascii="Times New Roman" w:hAnsi="Times New Roman"/>
          <w:sz w:val="28"/>
          <w:szCs w:val="28"/>
        </w:rPr>
      </w:pPr>
      <w:r>
        <w:rPr>
          <w:rFonts w:ascii="Times New Roman" w:hAnsi="Times New Roman"/>
          <w:sz w:val="28"/>
          <w:szCs w:val="28"/>
        </w:rPr>
        <w:t>Статиcтичні</w:t>
      </w:r>
    </w:p>
    <w:p w:rsidRDefault="0029758D">
      <w:pPr>
        <w:pStyle w:val="Textbody"/>
        <w:spacing w:after="0" w:line="360" w:lineRule="auto"/>
        <w:rPr>
          <w:rFonts w:ascii="Times New Roman" w:hAnsi="Times New Roman"/>
          <w:b/>
          <w:bCs/>
          <w:sz w:val="28"/>
          <w:szCs w:val="28"/>
        </w:rPr>
      </w:pPr>
      <w:r>
        <w:rPr>
          <w:rFonts w:ascii="Times New Roman" w:hAnsi="Times New Roman"/>
          <w:b/>
          <w:bCs/>
          <w:sz w:val="28"/>
          <w:szCs w:val="28"/>
        </w:rPr>
        <w:t>Цільові групи осіб, що обиратимуться для участі у відповідному опитуванні:</w:t>
      </w:r>
    </w:p>
    <w:p w:rsidRDefault="0029758D" w:rsidP="00A619A4">
      <w:pPr>
        <w:pStyle w:val="Textbody"/>
        <w:spacing w:after="0" w:line="360" w:lineRule="auto"/>
        <w:jc w:val="both"/>
        <w:rPr>
          <w:rFonts w:ascii="Times New Roman" w:hAnsi="Times New Roman"/>
          <w:sz w:val="28"/>
          <w:szCs w:val="28"/>
        </w:rPr>
      </w:pPr>
      <w:r>
        <w:rPr>
          <w:rFonts w:ascii="Times New Roman" w:hAnsi="Times New Roman"/>
          <w:sz w:val="28"/>
          <w:szCs w:val="28"/>
        </w:rPr>
        <w:t>не передбачено</w:t>
      </w:r>
    </w:p>
    <w:p w:rsidRDefault="0029758D">
      <w:pPr>
        <w:pStyle w:val="Textbody"/>
        <w:spacing w:after="0" w:line="360" w:lineRule="auto"/>
        <w:rPr>
          <w:rFonts w:ascii="Times New Roman" w:hAnsi="Times New Roman"/>
          <w:b/>
          <w:bCs/>
          <w:sz w:val="28"/>
          <w:szCs w:val="28"/>
        </w:rPr>
      </w:pPr>
      <w:r>
        <w:rPr>
          <w:rFonts w:ascii="Times New Roman" w:hAnsi="Times New Roman"/>
          <w:b/>
          <w:bCs/>
          <w:sz w:val="28"/>
          <w:szCs w:val="28"/>
        </w:rPr>
        <w:t>Наукові установи, що залучатимуться для проведення відстеження:</w:t>
      </w:r>
    </w:p>
    <w:p w:rsidRDefault="0029758D" w:rsidP="00A619A4">
      <w:pPr>
        <w:pStyle w:val="Textbody"/>
        <w:spacing w:after="0" w:line="360" w:lineRule="auto"/>
        <w:jc w:val="both"/>
        <w:rPr>
          <w:rFonts w:ascii="Times New Roman" w:hAnsi="Times New Roman"/>
          <w:sz w:val="28"/>
          <w:szCs w:val="28"/>
        </w:rPr>
      </w:pPr>
      <w:r>
        <w:rPr>
          <w:rFonts w:ascii="Times New Roman" w:hAnsi="Times New Roman"/>
          <w:sz w:val="28"/>
          <w:szCs w:val="28"/>
        </w:rPr>
        <w:t>не передбачено</w:t>
      </w:r>
    </w:p>
    <w:sectPr>
      <w:pgSz w:w="11906" w:h="16838"/>
      <w:pgMar w:top="1134" w:right="1121" w:bottom="1134" w:left="141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43E" w:rsidRDefault="0044343E">
      <w:pPr>
        <w:spacing w:line="240" w:lineRule="auto"/>
      </w:pPr>
      <w:r>
        <w:separator/>
      </w:r>
    </w:p>
  </w:endnote>
  <w:endnote w:type="continuationSeparator" w:id="0">
    <w:p w:rsidR="0044343E" w:rsidRDefault="004434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0"/>
    <w:family w:val="auto"/>
    <w:pitch w:val="default"/>
  </w:font>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adea">
    <w:charset w:val="00"/>
    <w:family w:val="auto"/>
    <w:pitch w:val="variable"/>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43E" w:rsidRDefault="0044343E">
      <w:pPr>
        <w:spacing w:line="240" w:lineRule="auto"/>
      </w:pPr>
      <w:r>
        <w:separator/>
      </w:r>
    </w:p>
  </w:footnote>
  <w:footnote w:type="continuationSeparator" w:id="0">
    <w:p w:rsidR="0044343E" w:rsidRDefault="0044343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43AA8"/>
    <w:multiLevelType w:val="multilevel"/>
    <w:tmpl w:val="171A8E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47012601"/>
    <w:multiLevelType w:val="multilevel"/>
    <w:tmpl w:val="38768CD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4DC3076E"/>
    <w:multiLevelType w:val="multilevel"/>
    <w:tmpl w:val="6A268F7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567D41FA"/>
    <w:multiLevelType w:val="multilevel"/>
    <w:tmpl w:val="A74A510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D7"/>
    <w:rsid w:val="0029758D"/>
    <w:rsid w:val="002A39BB"/>
    <w:rsid w:val="0044343E"/>
    <w:rsid w:val="00785567"/>
    <w:rsid w:val="00962DB0"/>
    <w:rsid w:val="00A619A4"/>
    <w:rsid w:val="00BB3693"/>
    <w:rsid w:val="00BB4ED7"/>
    <w:rsid w:val="00C400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A5000-A57D-46B2-99DE-418A9B6E0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kern w:val="3"/>
        <w:sz w:val="22"/>
        <w:szCs w:val="22"/>
        <w:lang w:val="en-US" w:eastAsia="zh-CN" w:bidi="hi-IN"/>
      </w:rPr>
    </w:rPrDefault>
    <w:pPrDefault>
      <w:pPr>
        <w:suppressAutoHyphens/>
        <w:autoSpaceDN w:val="0"/>
        <w:spacing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Standard"/>
    <w:pPr>
      <w:keepNext/>
      <w:keepLines/>
      <w:spacing w:before="400" w:after="120" w:line="240" w:lineRule="auto"/>
      <w:outlineLvl w:val="0"/>
    </w:pPr>
    <w:rPr>
      <w:sz w:val="40"/>
      <w:szCs w:val="40"/>
    </w:rPr>
  </w:style>
  <w:style w:type="paragraph" w:styleId="2">
    <w:name w:val="heading 2"/>
    <w:basedOn w:val="a"/>
    <w:next w:val="Standard"/>
    <w:pPr>
      <w:keepNext/>
      <w:keepLines/>
      <w:spacing w:before="360" w:after="120" w:line="240" w:lineRule="auto"/>
      <w:outlineLvl w:val="1"/>
    </w:pPr>
    <w:rPr>
      <w:sz w:val="32"/>
      <w:szCs w:val="32"/>
    </w:rPr>
  </w:style>
  <w:style w:type="paragraph" w:styleId="3">
    <w:name w:val="heading 3"/>
    <w:basedOn w:val="a"/>
    <w:next w:val="Standard"/>
    <w:pPr>
      <w:keepNext/>
      <w:keepLines/>
      <w:spacing w:before="320" w:after="80" w:line="240" w:lineRule="auto"/>
      <w:outlineLvl w:val="2"/>
    </w:pPr>
    <w:rPr>
      <w:color w:val="434343"/>
      <w:sz w:val="28"/>
      <w:szCs w:val="28"/>
    </w:rPr>
  </w:style>
  <w:style w:type="paragraph" w:styleId="4">
    <w:name w:val="heading 4"/>
    <w:basedOn w:val="a"/>
    <w:next w:val="Standard"/>
    <w:pPr>
      <w:keepNext/>
      <w:keepLines/>
      <w:spacing w:before="280" w:after="80" w:line="240" w:lineRule="auto"/>
      <w:outlineLvl w:val="3"/>
    </w:pPr>
    <w:rPr>
      <w:color w:val="666666"/>
      <w:sz w:val="24"/>
      <w:szCs w:val="24"/>
    </w:rPr>
  </w:style>
  <w:style w:type="paragraph" w:styleId="5">
    <w:name w:val="heading 5"/>
    <w:basedOn w:val="a"/>
    <w:next w:val="Standard"/>
    <w:pPr>
      <w:keepNext/>
      <w:keepLines/>
      <w:spacing w:before="240" w:after="80" w:line="240" w:lineRule="auto"/>
      <w:outlineLvl w:val="4"/>
    </w:pPr>
    <w:rPr>
      <w:color w:val="666666"/>
    </w:rPr>
  </w:style>
  <w:style w:type="paragraph" w:styleId="6">
    <w:name w:val="heading 6"/>
    <w:basedOn w:val="a"/>
    <w:next w:val="Standard"/>
    <w:pPr>
      <w:keepNext/>
      <w:keepLines/>
      <w:spacing w:before="240" w:after="80" w:line="240" w:lineRule="auto"/>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Caladea" w:eastAsia="Caladea" w:hAnsi="Caladea" w:cs="Caladea"/>
      <w:sz w:val="28"/>
      <w:szCs w:val="28"/>
    </w:rPr>
  </w:style>
  <w:style w:type="paragraph" w:customStyle="1" w:styleId="Textbody">
    <w:name w:val="Text body"/>
    <w:basedOn w:val="Standard"/>
    <w:pPr>
      <w:spacing w:after="140" w:line="288" w:lineRule="auto"/>
    </w:pPr>
  </w:style>
  <w:style w:type="paragraph" w:styleId="a3">
    <w:name w:val="List"/>
    <w:basedOn w:val="Textbody"/>
    <w:rPr>
      <w:sz w:val="24"/>
    </w:rPr>
  </w:style>
  <w:style w:type="paragraph" w:styleId="a4">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a5">
    <w:name w:val="Title"/>
    <w:basedOn w:val="a"/>
    <w:next w:val="Standard"/>
    <w:pPr>
      <w:keepNext/>
      <w:keepLines/>
      <w:spacing w:after="60" w:line="240" w:lineRule="auto"/>
    </w:pPr>
    <w:rPr>
      <w:sz w:val="52"/>
      <w:szCs w:val="52"/>
    </w:rPr>
  </w:style>
  <w:style w:type="paragraph" w:styleId="a6">
    <w:name w:val="Subtitle"/>
    <w:basedOn w:val="a"/>
    <w:next w:val="Standard"/>
    <w:pPr>
      <w:keepNext/>
      <w:keepLines/>
      <w:spacing w:after="320" w:line="240" w:lineRule="auto"/>
    </w:pPr>
    <w:rPr>
      <w:color w:val="666666"/>
      <w:sz w:val="30"/>
      <w:szCs w:val="30"/>
    </w:rPr>
  </w:style>
  <w:style w:type="paragraph" w:styleId="a7">
    <w:name w:val="header"/>
    <w:basedOn w:val="Standard"/>
  </w:style>
  <w:style w:type="paragraph" w:customStyle="1" w:styleId="TableContents">
    <w:name w:val="Table Contents"/>
    <w:basedOn w:val="Standard"/>
  </w:style>
  <w:style w:type="paragraph" w:customStyle="1" w:styleId="PreformattedText">
    <w:name w:val="Preformatted Text"/>
    <w:basedOn w:val="Standard"/>
  </w:style>
  <w:style w:type="paragraph" w:customStyle="1" w:styleId="TableHeading">
    <w:name w:val="Table Heading"/>
    <w:basedOn w:val="TableContents"/>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opentbs1" Type="http://schemas.openxmlformats.org/officeDocument/2006/relationships/image" Target="media/opentbs_added_0.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3951</Words>
  <Characters>2253</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Oleh Puzyrenko</cp:lastModifiedBy>
  <cp:revision>5</cp:revision>
  <dcterms:created xsi:type="dcterms:W3CDTF">2017-07-14T08:42:00Z</dcterms:created>
  <dcterms:modified xsi:type="dcterms:W3CDTF">2018-01-30T09:08:00Z</dcterms:modified>
</cp:coreProperties>
</file>