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/>
          <w:b/>
          <w:bCs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60840</wp:posOffset>
            </wp:positionV>
            <wp:extent cx="720000" cy="720000"/>
            <wp:effectExtent l="0" t="0" r="4445" b="4445"/>
            <wp:wrapTopAndBottom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opentbs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olor w:val="auto"/>
          <w:sz w:val="32"/>
          <w:szCs w:val="32"/>
        </w:rPr>
        <w:t>АНАЛІЗ РЕГУЛЯТОРНОГО ВПЛИВУ</w:t>
      </w:r>
    </w:p>
    <w:p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проекту рішеня Фонтанської сільської ради "Про затвердження Порядку розміщення тимчасових споруд, торгівельних майданчиків та засобів для здійснення підприємницької діяльності на території фонтанської  сільської ради Одеського району Одеської області"</w:t>
      </w:r>
    </w:p>
    <w:p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І. Визначення проблеми</w:t>
      </w:r>
    </w:p>
    <w:p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Проблема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 яку передбачається розв'язати шляхом державного регулювання:</w:t>
      </w:r>
    </w:p>
    <w:p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Врегулювання порядку розміщення тимчасових споруд для провадження підприємницької діяльності, забезпечення прозорості правовідносин між органами місцевого самоврядування та суб'єктами господарювання в сфері розміщення тимчасових споруд, забезпечення раціонального використання та збереження територій загального користування, створення належних умов життєдіяльності людини на території Фонтанської сільської ради.</w:t>
      </w: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Причини виникнення проблеми:</w:t>
      </w:r>
    </w:p>
    <w:p w:rsidRDefault="0029758D" w:rsidP="00A619A4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зв'язку із створенням Фонтанської сільської ради, як об'єднаної територіальної громади до якої увійшло 7 населених пунктів виникла гостра необхідність у запровадженні єдиних на території ради правил, що забезпечують розміщення, перенесення, демонтажу і утримання малих архітектурних форм для провадження підприємницької діяльності на території сільської ради.</w:t>
      </w: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Підтвердження важливості проблеми:</w:t>
      </w:r>
    </w:p>
    <w:p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Відсутність єдиного порядку розміщення МАФ, часта зміна нормативних актів у галузях землевпорядкування, будівництва та містобудування призводять до гальмування розвитку малого та середнього бізнесу.</w:t>
      </w:r>
    </w:p>
    <w:p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/>
      </w: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Показники існування та масштабу проблеми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2363"/>
        <w:gridCol w:w="2377"/>
        <w:gridCol w:w="2199"/>
      </w:tblGrid>
      <w:t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 показника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Одиниця виміру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Значення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Джерело даних</w:t>
            </w:r>
          </w:p>
        </w:tc>
      </w:tr>
      <w:tr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діючих паспортів прив'язки ТС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одиниця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відомості уповноваженого органу сільської ради</w:t>
            </w:r>
          </w:p>
        </w:tc>
      </w:tr>
      <w:tr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договорів найму окремо визначеного майна (твердого покриття)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одиниця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відомості уповноваженого органу сільської ради</w:t>
            </w:r>
          </w:p>
        </w:tc>
      </w:tr>
      <w:tr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виявлених порушень під час розміщення та експлуатації ТС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одиниця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відсоток усунених порушень, виявлених за результатами перевірок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відсоток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</w:tbl>
    <w:p w:rsidRDefault="00BB4ED7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Основні групи (підгрупи), на які проблема справляє вплив: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3"/>
        <w:gridCol w:w="1702"/>
        <w:gridCol w:w="1674"/>
      </w:tblGrid>
      <w:tr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Групи (підгрупи)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Так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Ні</w:t>
            </w:r>
          </w:p>
        </w:tc>
      </w:tr>
      <w:tr>
        <w:tc>
          <w:tcPr>
            <w:tcW w:w="5997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Держава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c>
          <w:tcPr>
            <w:tcW w:w="5997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Громадяни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>
        <w:tc>
          <w:tcPr>
            <w:tcW w:w="5997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Суб’єкти господарювання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c>
          <w:tcPr>
            <w:tcW w:w="5997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тому числі суб’єкти малого підприємництва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Default="00BB4ED7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Обґрунтування неможливості вирішення проблеми за допомогою ринкових механізмів:</w:t>
      </w:r>
    </w:p>
    <w:p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Застосування ринкових механізмів для вирішення вказаної проблеми не є можливим, оскільки здійснення вищезазначених заходів є засобом державного регулювання та відповідно до чинного законодавства є компетенцією сільської ради.</w:t>
      </w: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Обґрунтування неможливості вирішення проблеми за допомогою діючих регуляторних актів:</w:t>
      </w:r>
    </w:p>
    <w:p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сьогодні відсутній єдиний порядок розміщеня тимчасових споруд, який діє на території всієї об'єднаної територіальної громади.</w:t>
      </w:r>
    </w:p>
    <w:p w:rsidRDefault="00BB4ED7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ІІ. Цілі державного регулювання</w:t>
      </w: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Цілі державного регулювання, безпосередньо пов'язані з розв'язанням проблеми:</w:t>
      </w:r>
    </w:p>
    <w:p w:rsidRDefault="0029758D" w:rsidP="00A619A4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
          - встановлення єдиного Порядку розміщення, облаштування та утримання МАФ на території міста Фонтанської сільської ради;
          <w:br/>
          - створення рівних умов, прав та можливостей для діяльності всіх су-б'єктів підприємницької діяльності;
          <w:br/>
          - ефективне використання ресурсів територіальної громади;
          <w:br/>
          - підвищення прозорості дії органів місцевого самоврядування шляхом встановлення чітких умов при розміщенні малих архітектурних форм.
          <w:br/>
        </w:t>
      </w:r>
    </w:p>
    <w:p w:rsidRDefault="00BB4ED7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p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III. Визначення та оцінка альтернативних способів досягнення цілей</w:t>
      </w: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1. Визначення альтернативних способів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6"/>
        <w:gridCol w:w="4689"/>
      </w:tblGrid>
      <w:t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альтернативи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Опис альтернативи</w:t>
            </w:r>
          </w:p>
        </w:tc>
      </w:tr>
      <w:tr>
        <w:tc>
          <w:tcPr>
            <w:tcW w:w="468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1</w:t>
            </w:r>
          </w:p>
        </w:tc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
                На сьогодні є діючими Положення про Порядок розміщення тимчасових споруд для здійснення підприємницької діяльності в селі Фонтанка, затверджене рішенням  Фонтанської сільської ради від 22.02.2013 № 472-VI, а також Правил розміщення тимчасових споруд для провадження підприємницької діяльності на території Крижанівської сільської ради Лиманського району Одеської області, затверджені рішенням Крижанівської сільської ради від 18.02.2019.
                <w:br/>
                Вказані акти містять суперечності, а також їх дія в не охоплює територію всієї громади, 
              </w:t>
            </w:r>
          </w:p>
        </w:tc>
      </w:tr>
      <w:tr>
        <w:tc>
          <w:tcPr>
            <w:tcW w:w="468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2</w:t>
            </w:r>
          </w:p>
        </w:tc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Використовувати Порядок розміщення тимчасових споруд для провадження підприємницької діяльності затверджено наказом Міністерства регіонального розвитку, будівництва та житлово-комунального господарства України від  21  жовтня  2011 року  № 244</w:t>
            </w:r>
          </w:p>
        </w:tc>
      </w:tr>
      <w:tr>
        <w:tc>
          <w:tcPr>
            <w:tcW w:w="468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3</w:t>
            </w:r>
          </w:p>
        </w:tc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Прийняття рішення Фонтанської сільської ради "Про затвердження Порядку розміщення тимчасових споруд, торгівельних майданчиків та засобів для здійснення підприємницької діяльності на території фонтанської  сільської ради Одеського району Одеської області"</w:t>
            </w:r>
          </w:p>
        </w:tc>
      </w:tr>
    </w:tbl>
    <w:p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2. Оцінка вибраних альтернативних способів досягнення цілей</w:t>
      </w: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Оцінка впливу на сферу інтересів держави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3115"/>
        <w:gridCol w:w="3130"/>
      </w:tblGrid>
      <w:t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альтернативи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Вигоди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Витрати</w:t>
            </w:r>
          </w:p>
        </w:tc>
      </w:tr>
      <w:tr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1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  <w:tr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2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Відсутня необхідність розроблення регуляторного акту та його впровадження на території сільської ради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  <w:tr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3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
                Нормативне впорядкування процедури розміщення ТС на території населених пунктів. 
                <w:br/>
                Конкретизація повноважень виконавчих  органів сільської ради
                <w:br/>
                Підвищення якості графічних матеріалів паспорта прив’язки. 
                <w:br/>
                Надходження до бюджетів додаткових коштів за користування об'єктами благоустрою та від пайової участі
              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Розроблення архітектурного типу тимчасової споруди та комплексної схеми розміщення тимчасових споруд для провадження підприємницької діяльності на території Фонтанської сільської ради Одеського району Одеської області - 49000 грн</w:t>
            </w:r>
          </w:p>
        </w:tc>
      </w:tr>
    </w:tbl>
    <w:p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Оцінка впливу на сферу інтересів громадян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3115"/>
        <w:gridCol w:w="3130"/>
      </w:tblGrid>
      <w:t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альтернативи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Вигоди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Витрати</w:t>
            </w:r>
          </w:p>
        </w:tc>
      </w:tr>
      <w:tr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1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  <w:tr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2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  <w:tr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3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
                Отримання якісних послуг.
                <w:br/>
                Підвищення рівня естетичного вигляду архітектурного простору навколо тимчасових споруд.
                <w:br/>
                Структуроване розміщення ТС за видом діяльності на території населеного пункту.
                <w:br/>
              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</w:tbl>
    <w:p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Оцінка впливу на сферу інтересів суб'єктів господарювання</w:t>
      </w: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Альтернатива 1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235"/>
        <w:gridCol w:w="1236"/>
        <w:gridCol w:w="1234"/>
        <w:gridCol w:w="1263"/>
        <w:gridCol w:w="1239"/>
      </w:tblGrid>
      <w:t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Показник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Великі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Середні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Малі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Мікро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Разом</w:t>
            </w:r>
          </w:p>
        </w:tc>
      </w:tr>
      <w:tr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1262</w:t>
            </w:r>
          </w:p>
        </w:tc>
      </w:tr>
      <w:tr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0.16%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0.79%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19.81%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79.24%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100,00%</w:t>
            </w:r>
          </w:p>
        </w:tc>
      </w:tr>
    </w:tbl>
    <w:p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Альтернатива 2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235"/>
        <w:gridCol w:w="1236"/>
        <w:gridCol w:w="1234"/>
        <w:gridCol w:w="1263"/>
        <w:gridCol w:w="1239"/>
      </w:tblGrid>
      <w:t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Показник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Великі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Середні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Малі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Мікро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Разом</w:t>
            </w:r>
          </w:p>
        </w:tc>
      </w:tr>
      <w:tr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1262</w:t>
            </w:r>
          </w:p>
        </w:tc>
      </w:tr>
      <w:tr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0.16%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0.79%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19.81%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79.24%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100,00%</w:t>
            </w:r>
          </w:p>
        </w:tc>
      </w:tr>
    </w:tbl>
    <w:p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Альтернатива 3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235"/>
        <w:gridCol w:w="1236"/>
        <w:gridCol w:w="1233"/>
        <w:gridCol w:w="1263"/>
        <w:gridCol w:w="1240"/>
      </w:tblGrid>
      <w:t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Показник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Великі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Середні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Малі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Мікро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Разом</w:t>
            </w:r>
          </w:p>
        </w:tc>
      </w:tr>
      <w:tr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1262</w:t>
            </w:r>
          </w:p>
        </w:tc>
      </w:tr>
      <w:tr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0.16%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0.79%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19.81%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79.24%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100,00%</w:t>
            </w:r>
          </w:p>
        </w:tc>
      </w:tr>
    </w:tbl>
    <w:p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1"/>
        <w:gridCol w:w="3114"/>
        <w:gridCol w:w="3130"/>
      </w:tblGrid>
      <w:t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альтернативи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Вигоди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Витрати</w:t>
            </w:r>
          </w:p>
        </w:tc>
      </w:tr>
      <w:tr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1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  <w:tr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2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відсутність обов'язку сплати за договором майнового найму окремої індивідуально визначеної частини елементу благоустрою (покриття), а також пайової участі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  <w:tr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3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
                Прозора процедура отримання паспорта прив’язки ТС для здійснення підприємницької діяльності.
                <w:br/>
                Встановлення механізму реалізації процедури розміщення тимчасових споруд.
                <w:br/>
                Структуроване розміщення ТС за видом діяльності на території населеного пункту.(Зазначення напряму підприємницької діяльності у заяві на отримання паспорта прив’язки та у паспорті прив’язки.)
                <w:br/>
              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
                Виготовлення топографічної основи території місцярозташування ТС в масштабі 1:500 - 2000 грн.
                <w:br/>
                Виготовлення графічних матеріалів щодо розміщення та зовнішнього вигляду тимчасової споруди - 5000 грн.
              </w:t>
            </w:r>
          </w:p>
        </w:tc>
      </w:tr>
    </w:tbl>
    <w:p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Оцінка сумарних витрат за альтернативами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687"/>
      </w:tblGrid>
      <w:t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Сума витрат, гривень</w:t>
            </w:r>
          </w:p>
        </w:tc>
      </w:tr>
      <w:t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1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/>
            </w:r>
          </w:p>
        </w:tc>
      </w:tr>
      <w:t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2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/>
            </w:r>
          </w:p>
        </w:tc>
      </w:tr>
      <w:t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3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/>
            </w:r>
          </w:p>
        </w:tc>
      </w:tr>
    </w:tbl>
    <w:p w:rsidRDefault="00BB4ED7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p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IV. Вибір найбільш оптимального альтернативного способу досягнення цілей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4"/>
        <w:gridCol w:w="3105"/>
        <w:gridCol w:w="2626"/>
      </w:tblGrid>
      <w:t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Коментарі щодо присвоєння відповідного бала</w:t>
            </w:r>
          </w:p>
        </w:tc>
      </w:tr>
      <w:tr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2 - цілі прийняття регуляторного акта можуть бути досягнуті частково (проблема значно зменшиться, деякі важливі та критичні аспекти проблеми залишаться невирішеними)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забезпечується досягнення цілей щодо нормативно-правового врегулювання питань, пов’язаних з розміщення тимчасових споруд для провадження підприємницької діяльності</w:t>
            </w:r>
          </w:p>
        </w:tc>
      </w:tr>
      <w:tr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2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2 - цілі прийняття регуляторного акта можуть бути досягнуті частково (проблема значно зменшиться, деякі важливі та критичні аспекти проблеми залишаться невирішеними)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Вказаний варіант призведе до часткового вирішення окремих питань, пов'язаних з розміщенням малих архітектурних форм на території громади, проте залишаться неврегульованими питання щодо надходження коштів до бюджету за користування елементами благоустрою, а також від пайової участі. Відсутність механізму примусового демонтажу ТС, розміщених з порушенням законодавства</w:t>
            </w:r>
          </w:p>
        </w:tc>
      </w:tr>
      <w:tr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3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4 - цілі прийняття регуляторного акта можуть бути досягнуті повною мірою (проблема більше існувати не буде)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разі прийняття регуляторного акта задекларовані цілі забезпечать повною мірою досягнення поставленої мети щодо нормативно-правового врегулювання питань, пов’язаних з вдосконаленням механізму розміщення тимчасових споруд для провадження підприємницької діяльності</w:t>
            </w:r>
          </w:p>
        </w:tc>
      </w:tr>
    </w:tbl>
    <w:p w:rsidRDefault="00BB4ED7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2467"/>
        <w:gridCol w:w="2809"/>
        <w:gridCol w:w="2291"/>
      </w:tblGrid>
      <w:t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Вигоди (підсумок)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Витрати (підсумок)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Обґрунтування відповідного місця альтернативи у рейтингу</w:t>
            </w:r>
          </w:p>
        </w:tc>
      </w:tr>
      <w:tr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1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Держава: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Громадяни: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Суб'єкти господарювання: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Держава: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Громадяни: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Суб'єкти господарювання: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Витрати:</w:t>
            </w:r>
            <w:r>
              <w:rPr>
                <w:rFonts w:ascii="Times New Roman" w:hAnsi="Times New Roman"/>
                <w:sz w:val="28"/>
                <w:szCs w:val="28"/>
              </w:rPr>
              <w:t> відсутні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Сумарні витрати, грн:</w:t>
            </w:r>
            <w:r>
              <w:rPr>
                <w:rFonts w:ascii="Times New Roman" w:hAnsi="Times New Roman"/>
                <w:sz w:val="28"/>
                <w:szCs w:val="28"/>
              </w:rPr>
              <w:t> 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разі залишення існуючої на даний момент ситуації без змін, на частині території громади будуть діяти різні нормативні акти, що регулюють відносини щодо порядку розміщення тимчасових споруд, а на частині території сільської ради чинні акти взагалі відсутні</w:t>
            </w:r>
          </w:p>
        </w:tc>
      </w:tr>
      <w:tr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2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Держава: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Відсутня необхідність розроблення регуляторного акту та його впровадження на території сільської ради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Громадяни: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Суб'єкти господарювання: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відсутність обов'язку сплати за договором майнового найму окремої індивідуально визначеної частини елементу благоустрою (покриття), а також пайової участі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Держава: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Громадяни: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Суб'єкти господарювання: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Витрати:</w:t>
            </w:r>
            <w:r>
              <w:rPr>
                <w:rFonts w:ascii="Times New Roman" w:hAnsi="Times New Roman"/>
                <w:sz w:val="28"/>
                <w:szCs w:val="28"/>
              </w:rPr>
              <w:t> відсутні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Сумарні витрати, грн:</w:t>
            </w:r>
            <w:r>
              <w:rPr>
                <w:rFonts w:ascii="Times New Roman" w:hAnsi="Times New Roman"/>
                <w:sz w:val="28"/>
                <w:szCs w:val="28"/>
              </w:rPr>
              <w:t> 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Цілі правового регулювання будуть досягнуті частково. Неможливість застосування ефективних механізмів наповнення місцевого бюджету.</w:t>
            </w:r>
          </w:p>
        </w:tc>
      </w:tr>
      <w:tr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3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Держава: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
                Нормативне впорядкування процедури розміщення ТС на території населених пунктів. 
                <w:br/>
                Конкретизація повноважень виконавчих  органів сільської ради
                <w:br/>
                Підвищення якості графічних матеріалів паспорта прив’язки. 
                <w:br/>
                Надходження до бюджетів додаткових коштів за користування об'єктами благоустрою та від пайової участі
              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Громадяни: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
                Отримання якісних послуг.
                <w:br/>
                Підвищення рівня естетичного вигляду архітектурного простору навколо тимчасових споруд.
                <w:br/>
                Структуроване розміщення ТС за видом діяльності на території населеного пункту.
                <w:br/>
              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Суб'єкти господарювання: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
                Прозора процедура отримання паспорта прив’язки ТС для здійснення підприємницької діяльності.
                <w:br/>
                Встановлення механізму реалізації процедури розміщення тимчасових споруд.
                <w:br/>
                Структуроване розміщення ТС за видом діяльності на території населеного пункту.(Зазначення напряму підприємницької діяльності у заяві на отримання паспорта прив’язки та у паспорті прив’язки.)
                <w:br/>
              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Держава: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Розроблення архітектурного типу тимчасової споруди та комплексної схеми розміщення тимчасових споруд для провадження підприємницької діяльності на території Фонтанської сільської ради Одеського району Одеської області - 49000 грн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Громадяни: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Суб'єкти господарювання: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Витрати:</w:t>
            </w:r>
            <w:r>
              <w:rPr>
                <w:rFonts w:ascii="Times New Roman" w:hAnsi="Times New Roman"/>
                <w:sz w:val="28"/>
                <w:szCs w:val="28"/>
              </w:rPr>
              <w:t>
                 Виготовлення топографічної основи території місцярозташування ТС в масштабі 1:500 - 2000 грн.
                <w:br/>
                Виготовлення графічних матеріалів щодо розміщення та зовнішнього вигляду тимчасової споруди - 5000 грн.
              </w:t>
            </w:r>
          </w:p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Сумарні витрати, грн:</w:t>
            </w:r>
            <w:r>
              <w:rPr>
                <w:rFonts w:ascii="Times New Roman" w:hAnsi="Times New Roman"/>
                <w:sz w:val="28"/>
                <w:szCs w:val="28"/>
              </w:rPr>
              <w:t> 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
                Нормативно-правове врегулювання питань, пов’язаних з впорядкуванням механізму розміщення та функціонування ТС;
                <w:br/>
                Встановлення зрозумілих та прозорих для суб’єктів господарювання умов  отримання паспорта-прив’язки ТС
                <w:br/>
              </w:t>
            </w:r>
          </w:p>
        </w:tc>
      </w:tr>
    </w:tbl>
    <w:p w:rsidRDefault="00BB4ED7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3125"/>
        <w:gridCol w:w="3125"/>
      </w:tblGrid>
      <w:t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Рейтинг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1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
                Вказана альтернатива є неприянтною з наступних підстав:
                <w:br/>
                - Відсутність єдиного правового регулювання;
                <w:br/>
                - Нерівні умови для суб'єктів господарювання, що здійснюють підприємницьку діяльність на території різних населених пунктів громади;
                <w:br/>
                - відсутність дієвих механізмів контролю за дотриманням порядку розміщення тимчасових споруд
                <w:br/>
              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  <w:t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2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забезпечується у повній мірі досягнення цілей щодо нормативно-правового врегулювання питань, пов’язаних з з впорядкуванням механізму розміщення та функціонування тимчасових споруд для провадження підприємницької діяльності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  <w:t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3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Прийняття регуляторного акта забезпечить повною мірою досягнення задекларованих цілей поставленої мети стосовно нормативно-правового врегулювання питань, пов’язаних з пов’язаних з впорядкуванням механізму розміщення та функціонування тимчасових споруд для провадження підприємницької діяльності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Упродовж деякого часу на дію регуляторного акта може впливати низька обізнаність суб’єктів господарювання, на яких поширюється дія цього акта, щодо запровадженоного регулювання</w:t>
            </w:r>
          </w:p>
        </w:tc>
      </w:tr>
    </w:tbl>
    <w:p w:rsidRDefault="00BB4ED7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p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V. Механізми та заходи, які забезпечать розв'язання визначеної проблеми</w:t>
      </w: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Запропоновані механізми регуляторного акта, за допомогою яких можна розв'язати проблему:</w:t>
      </w:r>
    </w:p>
    <w:p w:rsidRDefault="0029758D" w:rsidP="00A619A4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Погодження відділом містобудування та архітектури Фонтанської сільської ради намірів розміщення ТС шляхом складання висновку щодо їх відповідності містобудівній документації, комплексним схемам розміщення ТС, вимогам цих Правил</w:t>
      </w:r>
    </w:p>
    <w:p w:rsidRDefault="0029758D" w:rsidP="00A619A4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Розміщення тимчасових споруд для провадження підприємницької діяльності дозволяється виключно за наявності паспорту прив'язки, рішення про видачу якого приймається протягом 10 робочих днів з дня подачі звернення до сільської ради;</w:t>
      </w:r>
    </w:p>
    <w:p w:rsidRDefault="0029758D" w:rsidP="00A619A4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Укладення договору щодо майнового найму окремої індивідуально визначеної частини елементу благоустрою (покриття) та/або договору щодо пайової участі в утримані об’єкта благоустрою (за необхідністю) з Фонтанської сільською радою</w:t>
      </w:r>
    </w:p>
    <w:p w:rsidRDefault="0029758D" w:rsidP="00A619A4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Обов’язкове укладання договору на вивезення ТПВ</w:t>
      </w:r>
    </w:p>
    <w:p w:rsidRDefault="0029758D" w:rsidP="00A619A4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Встановлення відповідальності власника ТС за порушення вказаного регуляторного акту</w:t>
      </w:r>
    </w:p>
    <w:p w:rsidRDefault="00BB4ED7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Заходи, які мають здійснити органи влади для впровадження цього регуляторного акта:</w:t>
      </w:r>
    </w:p>
    <w:p w:rsidRDefault="0029758D">
      <w:pPr>
        <w:pStyle w:val="Textbody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навчання відповідального персоналу щодо виконання вимог регулювання;</w:t>
      </w:r>
    </w:p>
    <w:p w:rsidRDefault="0029758D">
      <w:pPr>
        <w:pStyle w:val="Textbody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передбачити у місцевому бюджеті необхідні матеріальні та фінансові ресурси, на виконання вимог регулювання.</w:t>
      </w:r>
    </w:p>
    <w:p w:rsidRDefault="00BB4ED7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p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Питома вага суб’єктів малого підприємництва (малих та мікропідприємств разом) у загальній кількості суб’єктів господарювання, на яких поширюється регулювання, перевищує 10 відсотків, розрахунок витрат на запровадження державного регулювання для суб’єктів малого підприємництва здійснено згідно з додатком 4 до Методики проведення аналізу впливу регуляторного акта (Тест малого підприємництва).</w:t>
      </w:r>
    </w:p>
    <w:p w:rsidRDefault="0029758D">
      <w:pPr>
        <w:pStyle w:val="Textbody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VII. Обґрунтування запропонованого строку дії регуляторного акта</w:t>
      </w:r>
    </w:p>
    <w:p w:rsidRDefault="0029758D">
      <w:pPr>
        <w:pStyle w:val="Textbody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Запропонований термін дії акта:</w:t>
      </w:r>
    </w:p>
    <w:p w:rsidRDefault="0029758D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безстроково</w:t>
      </w:r>
    </w:p>
    <w:p w:rsidRDefault="0029758D">
      <w:pPr>
        <w:pStyle w:val="Textbody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Обґрунтування запропонованого терміну дії акта:</w:t>
      </w:r>
    </w:p>
    <w:p w:rsidRDefault="0029758D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Запропонованим актом врегульовано відносини, що мають перманентний характер</w:t>
      </w:r>
    </w:p>
    <w:p w:rsidRDefault="00BB4ED7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VIII. Визначення показників результативності дії регуляторного акта</w:t>
      </w:r>
    </w:p>
    <w:p w:rsidRDefault="0029758D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Досягнення цілі державного регулювання, задля якого пропонується акт, може бути охарактеризовано наступними кількісними та якісними показниками, значення яких має змінитися за вимірюваний період: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2461"/>
        <w:gridCol w:w="1448"/>
        <w:gridCol w:w="1304"/>
        <w:gridCol w:w="1398"/>
        <w:gridCol w:w="1005"/>
        <w:gridCol w:w="961"/>
      </w:tblGrid>
      <w:t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 показника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Одиниця виміру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Зараз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 місяців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рік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роки</w:t>
            </w:r>
          </w:p>
        </w:tc>
      </w:tr>
      <w:t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Розмір надходжень до державного бюджету, пов`язаних з дією акта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Розмір надходжень до місцевих бюджетів, пов`язаних з дією акта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1512000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6426000</w:t>
            </w:r>
          </w:p>
        </w:tc>
      </w:tr>
      <w:t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Розмір надходжень до цільового фонду, пов`язаних з дією акта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суб`єктів господарювання та/або фізичних осіб, на яких поширюватиметься дія акта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Розмір коштів, що витрачатимуться суб`єктами господарювання та/або фізичними особами, пов`язаними з виконанням вимог акта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</w:tr>
      <w:t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Час, що витрачатиметься суб`єктами господарювання та/або фізичними особами, пов`язаними з виконанням вимог акта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поінформованості суб`єктів господарювання та/або фізичних осіб з основних положень акта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діючих паспортів прив'язки ТС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одиниця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договорів найму окремо визначеного майна (твердого покриття)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одиниця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виявлених порушень під час розміщення та експлуатації ТС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одиниця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відсоток усунених порушень, виявлених за результатами перевірок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відсоток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Default="00BB4ED7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p w:rsidRDefault="0029758D">
      <w:pPr>
        <w:pStyle w:val="Textbody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Default="0029758D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Строки проведення базового відстеження результативності дії регуляторного акта:</w:t>
      </w:r>
    </w:p>
    <w:p w:rsidRDefault="0029758D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один рік після набрання чинності Порядком</w:t>
      </w:r>
    </w:p>
    <w:p w:rsidRDefault="0029758D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Строки проведення повторного відстеження результативності дії регуляторного акта:</w:t>
      </w:r>
    </w:p>
    <w:p w:rsidRDefault="0029758D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три роки після набрання чинності Порядком</w:t>
      </w: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 проведення відстеження результативності:</w:t>
      </w:r>
    </w:p>
    <w:p w:rsidRDefault="0029758D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Статистичний</w:t>
      </w: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 даних, за допомогою яких здійснюватиметься відстеження результативності:</w:t>
      </w:r>
    </w:p>
    <w:p w:rsidRDefault="0029758D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Статиcтичні</w:t>
      </w: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Цільові групи осіб, що обиратимуться для участі у відповідному опитуванні:</w:t>
      </w:r>
    </w:p>
    <w:p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передбачено</w:t>
      </w:r>
    </w:p>
    <w:p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Наукові установи, що залучатимуться для проведення відстеження:</w:t>
      </w:r>
    </w:p>
    <w:p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передбачено</w:t>
      </w:r>
    </w:p>
    <w:sectPr>
      <w:pgSz w:w="11906" w:h="16838"/>
      <w:pgMar w:top="1134" w:right="1121" w:bottom="1134" w:left="141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3E" w:rsidRDefault="0044343E">
      <w:pPr>
        <w:spacing w:line="240" w:lineRule="auto"/>
      </w:pPr>
      <w:r>
        <w:separator/>
      </w:r>
    </w:p>
  </w:endnote>
  <w:endnote w:type="continuationSeparator" w:id="0">
    <w:p w:rsidR="0044343E" w:rsidRDefault="00443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adea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3E" w:rsidRDefault="0044343E">
      <w:pPr>
        <w:spacing w:line="240" w:lineRule="auto"/>
      </w:pPr>
      <w:r>
        <w:separator/>
      </w:r>
    </w:p>
  </w:footnote>
  <w:footnote w:type="continuationSeparator" w:id="0">
    <w:p w:rsidR="0044343E" w:rsidRDefault="004434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43AA8"/>
    <w:multiLevelType w:val="multilevel"/>
    <w:tmpl w:val="171A8E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7012601"/>
    <w:multiLevelType w:val="multilevel"/>
    <w:tmpl w:val="38768C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DC3076E"/>
    <w:multiLevelType w:val="multilevel"/>
    <w:tmpl w:val="6A268F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67D41FA"/>
    <w:multiLevelType w:val="multilevel"/>
    <w:tmpl w:val="A74A5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7"/>
    <w:rsid w:val="0029758D"/>
    <w:rsid w:val="002A39BB"/>
    <w:rsid w:val="0044343E"/>
    <w:rsid w:val="00785567"/>
    <w:rsid w:val="00962DB0"/>
    <w:rsid w:val="00A619A4"/>
    <w:rsid w:val="00BB3693"/>
    <w:rsid w:val="00BB4ED7"/>
    <w:rsid w:val="00C4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A5000-A57D-46B2-99DE-418A9B6E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kern w:val="3"/>
        <w:sz w:val="22"/>
        <w:szCs w:val="22"/>
        <w:lang w:val="en-US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Standar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a"/>
    <w:next w:val="Standar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Standar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Standar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Standar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a"/>
    <w:next w:val="Standar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a"/>
    <w:next w:val="Standard"/>
    <w:pPr>
      <w:keepNext/>
      <w:keepLines/>
      <w:spacing w:after="60" w:line="240" w:lineRule="auto"/>
    </w:pPr>
    <w:rPr>
      <w:sz w:val="52"/>
      <w:szCs w:val="52"/>
    </w:rPr>
  </w:style>
  <w:style w:type="paragraph" w:styleId="a6">
    <w:name w:val="Subtitle"/>
    <w:basedOn w:val="a"/>
    <w:next w:val="Standard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a7">
    <w:name w:val="header"/>
    <w:basedOn w:val="Standard"/>
  </w:style>
  <w:style w:type="paragraph" w:customStyle="1" w:styleId="TableContents">
    <w:name w:val="Table Contents"/>
    <w:basedOn w:val="Standard"/>
  </w:style>
  <w:style w:type="paragraph" w:customStyle="1" w:styleId="PreformattedText">
    <w:name w:val="Preformatted Text"/>
    <w:basedOn w:val="Standard"/>
  </w:style>
  <w:style w:type="paragraph" w:customStyle="1" w:styleId="TableHeading">
    <w:name w:val="Table Heading"/>
    <w:basedOn w:val="TableContent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opentbs1" Type="http://schemas.openxmlformats.org/officeDocument/2006/relationships/image" Target="media/opentbs_added_0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3951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Oleh Puzyrenko</cp:lastModifiedBy>
  <cp:revision>5</cp:revision>
  <dcterms:created xsi:type="dcterms:W3CDTF">2017-07-14T08:42:00Z</dcterms:created>
  <dcterms:modified xsi:type="dcterms:W3CDTF">2018-01-30T09:08:00Z</dcterms:modified>
</cp:coreProperties>
</file>