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41" w:rsidRDefault="00585241" w:rsidP="0058524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О Г О Л О Ш Е 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Я</w:t>
      </w:r>
    </w:p>
    <w:p w:rsidR="00585241" w:rsidRDefault="00585241" w:rsidP="0058524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про початок формування конкурсної комісії для проведення конкурсу на заміщення вакантної посади </w:t>
      </w:r>
      <w:r w:rsidR="009E792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uk-UA" w:eastAsia="ru-RU"/>
        </w:rPr>
        <w:t>директора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комунального некомерційного підприємства «Центр первинної медико-санітарної допомоги»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uk-UA" w:eastAsia="ru-RU"/>
        </w:rPr>
        <w:t>Фонтанської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сільської ради</w:t>
      </w:r>
    </w:p>
    <w:p w:rsidR="00585241" w:rsidRDefault="00585241" w:rsidP="00585241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</w:pPr>
    </w:p>
    <w:p w:rsidR="00585241" w:rsidRDefault="00585241" w:rsidP="00585241">
      <w:pPr>
        <w:pStyle w:val="a3"/>
        <w:ind w:firstLine="708"/>
        <w:jc w:val="both"/>
        <w:rPr>
          <w:rFonts w:ascii="Times New Roman" w:hAnsi="Times New Roman" w:cs="Times New Roman"/>
          <w:color w:val="525253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Відповідно до постанови Кабінету Міністрів України від 27.12.2017 № 1094 «Про затвердження Порядку проведення конкурсу на зайняття посади керівника державного, комунального закладу охорони здоров’я»,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Положення «Про порядок проведення конкурсу на зайняття посади керівника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комунального некомерційного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підприємтсва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«Центр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Одеського району Одеської області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», затвердженого рішенням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13 сесії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від 06.07.2021 № 241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, розпорядження голови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Фонтанської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сільської ради від </w:t>
      </w:r>
      <w:r w:rsidR="00D36686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20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.09.</w:t>
      </w: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2021 №</w:t>
      </w:r>
      <w:r w:rsidR="00D36686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77/2021-СР</w:t>
      </w:r>
      <w:bookmarkStart w:id="0" w:name="_GoBack"/>
      <w:bookmarkEnd w:id="0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 «Про проведення конкурсу на замі</w:t>
      </w:r>
      <w:r w:rsid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щення вакантної посади директора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комунального некомерційного підприємства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«Центр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Одеського району Одеської області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» розпочато формування конкурсної комісії з проведення конкурсу на заміщення вакантної посади </w:t>
      </w:r>
      <w:r w:rsid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комунального некомерційного підприємства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«Центр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 Одеського району Одеської області.</w:t>
      </w:r>
    </w:p>
    <w:p w:rsidR="00585241" w:rsidRDefault="00585241" w:rsidP="00585241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</w:pPr>
    </w:p>
    <w:p w:rsidR="00585241" w:rsidRDefault="00585241" w:rsidP="00585241">
      <w:pPr>
        <w:pStyle w:val="a3"/>
        <w:rPr>
          <w:rFonts w:ascii="Times New Roman" w:hAnsi="Times New Roman" w:cs="Times New Roman"/>
          <w:b/>
          <w:color w:val="525253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Кількість</w:t>
      </w:r>
      <w:proofErr w:type="spellEnd"/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членів</w:t>
      </w:r>
      <w:proofErr w:type="spellEnd"/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конкурсної</w:t>
      </w:r>
      <w:proofErr w:type="spellEnd"/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комі</w:t>
      </w:r>
      <w:proofErr w:type="gramStart"/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сії</w:t>
      </w:r>
      <w:proofErr w:type="spellEnd"/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становить</w:t>
      </w:r>
      <w:proofErr w:type="gramEnd"/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val="uk-UA" w:eastAsia="ru-RU"/>
        </w:rPr>
        <w:t>шість</w:t>
      </w: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осіб</w:t>
      </w:r>
      <w:proofErr w:type="spellEnd"/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.</w:t>
      </w:r>
    </w:p>
    <w:p w:rsidR="00585241" w:rsidRDefault="00585241" w:rsidP="00585241">
      <w:pPr>
        <w:pStyle w:val="a3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</w:pPr>
    </w:p>
    <w:p w:rsidR="00585241" w:rsidRDefault="00585241" w:rsidP="00585241">
      <w:pPr>
        <w:pStyle w:val="a3"/>
        <w:jc w:val="both"/>
        <w:rPr>
          <w:rFonts w:ascii="Times New Roman" w:hAnsi="Times New Roman" w:cs="Times New Roman"/>
          <w:color w:val="525253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До складу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конкурсної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комісії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входять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івній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кількості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:</w:t>
      </w:r>
    </w:p>
    <w:p w:rsidR="00585241" w:rsidRDefault="00585241" w:rsidP="00585241">
      <w:pPr>
        <w:pStyle w:val="a3"/>
        <w:jc w:val="both"/>
        <w:rPr>
          <w:rFonts w:ascii="Times New Roman" w:hAnsi="Times New Roman" w:cs="Times New Roman"/>
          <w:color w:val="52525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представники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Фонтанської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сільської ради (депутати, працівники апарату сільської ради та її виконавчих органів)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585241" w:rsidRDefault="00585241" w:rsidP="00585241">
      <w:pPr>
        <w:pStyle w:val="a3"/>
        <w:jc w:val="both"/>
        <w:rPr>
          <w:rFonts w:ascii="Times New Roman" w:hAnsi="Times New Roman" w:cs="Times New Roman"/>
          <w:color w:val="52525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представники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трудового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колективу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ідприємств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обрані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загальних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зборах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трудового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колективу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585241" w:rsidRDefault="00585241" w:rsidP="00585241">
      <w:pPr>
        <w:pStyle w:val="a3"/>
        <w:jc w:val="both"/>
        <w:rPr>
          <w:rFonts w:ascii="Times New Roman" w:hAnsi="Times New Roman" w:cs="Times New Roman"/>
          <w:color w:val="52525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представники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галузевих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професійних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спілок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громадських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об’єднань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сфері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охорони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здоров’я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відповідного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функціонального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спрямування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та/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сфері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запобігання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корупції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антикорупційної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діяльності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(за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умови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реєстрації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таких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громадських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об’єднань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менш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як за два роки до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дати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ішення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проведення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конкурсу) та/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незалежні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експерти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сфері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охорони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здоров’я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585241" w:rsidRDefault="00585241" w:rsidP="00585241">
      <w:pPr>
        <w:pStyle w:val="a3"/>
        <w:jc w:val="both"/>
        <w:rPr>
          <w:rFonts w:ascii="Times New Roman" w:hAnsi="Times New Roman" w:cs="Times New Roman"/>
          <w:color w:val="525253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Галузеві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професійні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спілки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громадські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об’єднання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сфері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охорони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здоров’я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відповідного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функціонального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спрямування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та/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сфері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запобігання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корупції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антикорупційної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діяльності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подають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чотири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кандидатури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Фонтанській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сільській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раді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визначає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представників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 складу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конкурсної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комісії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 таких кандидатур та/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переліку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незалежних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експертів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сфері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охорони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здоров’я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кількості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івній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кількості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представників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Фонтанської</w:t>
      </w:r>
      <w:proofErr w:type="spellEnd"/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сільської ради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585241" w:rsidRDefault="00585241" w:rsidP="00585241">
      <w:pPr>
        <w:pStyle w:val="a3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</w:pPr>
    </w:p>
    <w:p w:rsidR="00585241" w:rsidRPr="009E7922" w:rsidRDefault="00585241" w:rsidP="0058524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Членом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конкурсної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комісії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може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бути особа,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щодо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якої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є документально </w:t>
      </w:r>
      <w:proofErr w:type="spellStart"/>
      <w:proofErr w:type="gram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ідтверджена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інформація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про:</w:t>
      </w:r>
    </w:p>
    <w:p w:rsidR="00585241" w:rsidRPr="009E7922" w:rsidRDefault="00585241" w:rsidP="0058524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наявність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судимості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вчинення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умисного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злочину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якщо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така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судимість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gram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погашена</w:t>
      </w:r>
      <w:proofErr w:type="gram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знята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установленому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законом порядку;</w:t>
      </w:r>
    </w:p>
    <w:p w:rsidR="00585241" w:rsidRPr="009E7922" w:rsidRDefault="00585241" w:rsidP="0058524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накладення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</w:t>
      </w:r>
      <w:proofErr w:type="gram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іністративного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стягнення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корупційне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пов'язане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корупцією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правопорушення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протягом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трьох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років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 дня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набрання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відповідним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рішенням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суду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законної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сили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585241" w:rsidRPr="009E7922" w:rsidRDefault="00585241" w:rsidP="0058524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наявність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конфлікту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інтересів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585241" w:rsidRPr="009E7922" w:rsidRDefault="00585241" w:rsidP="00585241">
      <w:pPr>
        <w:pStyle w:val="a3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</w:pPr>
    </w:p>
    <w:p w:rsidR="00585241" w:rsidRPr="009E7922" w:rsidRDefault="00585241" w:rsidP="00585241">
      <w:pPr>
        <w:pStyle w:val="a3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</w:pP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Пропозиції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щодо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кандидатур </w:t>
      </w:r>
      <w:proofErr w:type="gram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</w:t>
      </w:r>
      <w:proofErr w:type="gram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складу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конкурсної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комісії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подаються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до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Фонтанської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сільської ради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протягом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15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днів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 моменту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оприлюднення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оголошення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 xml:space="preserve"> </w:t>
      </w:r>
    </w:p>
    <w:p w:rsidR="00585241" w:rsidRPr="009E7922" w:rsidRDefault="00585241" w:rsidP="0058524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За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додатковою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інформацією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звертатися</w:t>
      </w:r>
      <w:proofErr w:type="spellEnd"/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телефонами: </w:t>
      </w: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788</w:t>
      </w: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92</w:t>
      </w: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09</w:t>
      </w: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</w:t>
      </w: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uk-UA" w:eastAsia="ru-RU"/>
        </w:rPr>
        <w:t>796-13-75</w:t>
      </w:r>
      <w:r w:rsidRPr="009E792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6560C1" w:rsidRPr="009E7922" w:rsidRDefault="006560C1"/>
    <w:sectPr w:rsidR="006560C1" w:rsidRPr="009E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00"/>
    <w:rsid w:val="00585241"/>
    <w:rsid w:val="006560C1"/>
    <w:rsid w:val="00931F00"/>
    <w:rsid w:val="009E7922"/>
    <w:rsid w:val="00D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4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4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2021-09-20T05:45:00Z</dcterms:created>
  <dcterms:modified xsi:type="dcterms:W3CDTF">2021-09-21T07:08:00Z</dcterms:modified>
</cp:coreProperties>
</file>