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3A51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3522B">
        <w:rPr>
          <w:rFonts w:ascii="Antiqua" w:eastAsia="Times New Roman" w:hAnsi="Antiqua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1" layoutInCell="1" allowOverlap="1" wp14:anchorId="5CCBD563" wp14:editId="12C6124E">
            <wp:simplePos x="0" y="0"/>
            <wp:positionH relativeFrom="margin">
              <wp:posOffset>2830830</wp:posOffset>
            </wp:positionH>
            <wp:positionV relativeFrom="paragraph">
              <wp:posOffset>7620</wp:posOffset>
            </wp:positionV>
            <wp:extent cx="474980" cy="608330"/>
            <wp:effectExtent l="0" t="0" r="1270" b="127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22B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</w:p>
    <w:p w14:paraId="1A71FA23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195D9D9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0CD3181A" w14:textId="77777777" w:rsidR="00283227" w:rsidRPr="00A3522B" w:rsidRDefault="00283227" w:rsidP="002832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9504EC0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8E9E328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ФОНТАНСЬКА СІЛЬСЬКА РАДА</w:t>
      </w:r>
    </w:p>
    <w:p w14:paraId="7FBC5357" w14:textId="77777777" w:rsidR="00283227" w:rsidRPr="00A3522B" w:rsidRDefault="00283227" w:rsidP="0028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2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ОДЕСЬКОГО РАЙОНУ ОДЕСЬКОЇ ОБЛАСТІ </w:t>
      </w:r>
    </w:p>
    <w:p w14:paraId="76D61A54" w14:textId="77777777" w:rsidR="00283227" w:rsidRPr="00A3522B" w:rsidRDefault="00283227" w:rsidP="00283227">
      <w:pPr>
        <w:pBdr>
          <w:bottom w:val="single" w:sz="12" w:space="1" w:color="auto"/>
        </w:pBd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67571, вул. Степна 4, с. Фонтанка, Одеський район, Одеська область</w:t>
      </w:r>
    </w:p>
    <w:p w14:paraId="0EBCEDBF" w14:textId="77777777" w:rsidR="00283227" w:rsidRPr="00A3522B" w:rsidRDefault="00283227" w:rsidP="00283227">
      <w:pPr>
        <w:pBdr>
          <w:bottom w:val="single" w:sz="12" w:space="1" w:color="auto"/>
        </w:pBd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spellStart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тел</w:t>
      </w:r>
      <w:proofErr w:type="spellEnd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.: (048) 788-92-09, (048) 796-13-75 E-</w:t>
      </w:r>
      <w:proofErr w:type="spellStart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mail</w:t>
      </w:r>
      <w:proofErr w:type="spellEnd"/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04379746</w:t>
      </w:r>
      <w:proofErr w:type="spellStart"/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fss</w:t>
      </w:r>
      <w:proofErr w:type="spellEnd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</w:t>
      </w:r>
      <w:proofErr w:type="spellStart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mail</w:t>
      </w:r>
      <w:proofErr w:type="spellEnd"/>
      <w:r w:rsidRPr="00A3522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3522B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com</w:t>
      </w:r>
      <w:r w:rsidRPr="00A3522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, код ЄДРПОУ:04379746</w:t>
      </w:r>
    </w:p>
    <w:p w14:paraId="00F97B27" w14:textId="77777777" w:rsidR="00283227" w:rsidRPr="00334BE6" w:rsidRDefault="00283227" w:rsidP="00283227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14:paraId="7DF63492" w14:textId="77777777" w:rsidR="00283227" w:rsidRPr="00334BE6" w:rsidRDefault="00283227" w:rsidP="002832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4BE6">
        <w:rPr>
          <w:rFonts w:ascii="Times New Roman" w:eastAsia="Calibri" w:hAnsi="Times New Roman" w:cs="Times New Roman"/>
          <w:b/>
          <w:sz w:val="28"/>
          <w:szCs w:val="28"/>
        </w:rPr>
        <w:t>РОЗПОРЯДЖЕННЯ</w:t>
      </w:r>
    </w:p>
    <w:p w14:paraId="694BC816" w14:textId="27C354D4" w:rsidR="00283227" w:rsidRPr="00334BE6" w:rsidRDefault="00627994" w:rsidP="002832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83227" w:rsidRPr="00334BE6">
        <w:rPr>
          <w:rFonts w:ascii="Times New Roman" w:hAnsi="Times New Roman" w:cs="Times New Roman"/>
          <w:sz w:val="28"/>
          <w:szCs w:val="28"/>
        </w:rPr>
        <w:t xml:space="preserve"> </w:t>
      </w:r>
      <w:r w:rsidR="00283227">
        <w:rPr>
          <w:rFonts w:ascii="Times New Roman" w:hAnsi="Times New Roman" w:cs="Times New Roman"/>
          <w:sz w:val="28"/>
          <w:szCs w:val="28"/>
        </w:rPr>
        <w:t>лютого</w:t>
      </w:r>
      <w:r w:rsidR="00283227" w:rsidRPr="00334BE6">
        <w:rPr>
          <w:rFonts w:ascii="Times New Roman" w:hAnsi="Times New Roman" w:cs="Times New Roman"/>
          <w:sz w:val="28"/>
          <w:szCs w:val="28"/>
        </w:rPr>
        <w:t xml:space="preserve"> 202</w:t>
      </w:r>
      <w:r w:rsidR="00283227">
        <w:rPr>
          <w:rFonts w:ascii="Times New Roman" w:hAnsi="Times New Roman" w:cs="Times New Roman"/>
          <w:sz w:val="28"/>
          <w:szCs w:val="28"/>
        </w:rPr>
        <w:t>2</w:t>
      </w:r>
      <w:r w:rsidR="00283227" w:rsidRPr="00334BE6">
        <w:rPr>
          <w:rFonts w:ascii="Times New Roman" w:hAnsi="Times New Roman" w:cs="Times New Roman"/>
          <w:sz w:val="28"/>
          <w:szCs w:val="28"/>
        </w:rPr>
        <w:t xml:space="preserve"> року                          </w:t>
      </w:r>
      <w:r w:rsidR="00283227">
        <w:rPr>
          <w:rFonts w:ascii="Times New Roman" w:hAnsi="Times New Roman" w:cs="Times New Roman"/>
          <w:sz w:val="28"/>
          <w:szCs w:val="28"/>
        </w:rPr>
        <w:t xml:space="preserve"> </w:t>
      </w:r>
      <w:r w:rsidR="00283227" w:rsidRPr="00334BE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№___/2021-СР</w:t>
      </w:r>
    </w:p>
    <w:p w14:paraId="1B47F3E6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3264745B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 xml:space="preserve">Про скликання засідання </w:t>
      </w:r>
    </w:p>
    <w:p w14:paraId="52D08A91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Фонтанської сільської </w:t>
      </w:r>
    </w:p>
    <w:p w14:paraId="2560CFC5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4BE6">
        <w:rPr>
          <w:rFonts w:ascii="Times New Roman" w:hAnsi="Times New Roman" w:cs="Times New Roman"/>
          <w:b/>
          <w:sz w:val="28"/>
          <w:szCs w:val="28"/>
        </w:rPr>
        <w:t>ради VIІI скликання</w:t>
      </w:r>
    </w:p>
    <w:p w14:paraId="0E0F6C0C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0B0B3AC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5E98083" w14:textId="77777777" w:rsidR="00283227" w:rsidRPr="00334BE6" w:rsidRDefault="00283227" w:rsidP="002832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>Враховуючи виниклу необхідність, керуючись ст. ст. 42, 51 – 53 Закону України «Про місцеве самоврядування в Україні»:</w:t>
      </w:r>
    </w:p>
    <w:p w14:paraId="39F3EFD1" w14:textId="77777777" w:rsidR="00283227" w:rsidRPr="00334BE6" w:rsidRDefault="00283227" w:rsidP="002832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43FC2E" w14:textId="7AB05E8B" w:rsidR="00283227" w:rsidRPr="00334BE6" w:rsidRDefault="00283227" w:rsidP="0028322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 xml:space="preserve">1. Скликати засідання виконавчого комітету Фонтанської сільської ради VIIІ скликання </w:t>
      </w:r>
      <w:r w:rsidR="0062799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3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лютого</w:t>
      </w:r>
      <w:r w:rsidRPr="00334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4BE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4BE6">
        <w:rPr>
          <w:rFonts w:ascii="Times New Roman" w:hAnsi="Times New Roman" w:cs="Times New Roman"/>
          <w:sz w:val="28"/>
          <w:szCs w:val="28"/>
        </w:rPr>
        <w:t xml:space="preserve"> року о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334B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BE6">
        <w:rPr>
          <w:rFonts w:ascii="Times New Roman" w:hAnsi="Times New Roman" w:cs="Times New Roman"/>
          <w:sz w:val="28"/>
          <w:szCs w:val="28"/>
        </w:rPr>
        <w:t>0 (в приміщені Фонтанської сільської ради, по вул. Степна, 4, с. Фонтанка).</w:t>
      </w:r>
    </w:p>
    <w:p w14:paraId="712E4B5F" w14:textId="77777777" w:rsidR="00283227" w:rsidRPr="00334BE6" w:rsidRDefault="00283227" w:rsidP="00283227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BE6">
        <w:rPr>
          <w:rFonts w:ascii="Times New Roman" w:hAnsi="Times New Roman" w:cs="Times New Roman"/>
          <w:sz w:val="28"/>
          <w:szCs w:val="28"/>
        </w:rPr>
        <w:t>2. Рекомендувати для розгляду на засіданні виконавчого комітету Фонтанської сільської ради VІII скликання такі питання:</w:t>
      </w:r>
    </w:p>
    <w:p w14:paraId="180E737A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bookmarkStart w:id="0" w:name="_Hlk63097675"/>
      <w:r>
        <w:rPr>
          <w:sz w:val="28"/>
          <w:szCs w:val="28"/>
          <w:lang w:val="uk-UA"/>
        </w:rPr>
        <w:t xml:space="preserve">Про вирішення питань наданих </w:t>
      </w:r>
      <w:r w:rsidRPr="00A3522B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ою</w:t>
      </w:r>
      <w:r w:rsidRPr="00A3522B">
        <w:rPr>
          <w:sz w:val="28"/>
          <w:szCs w:val="28"/>
          <w:lang w:val="uk-UA"/>
        </w:rPr>
        <w:t xml:space="preserve"> у справах дітей Фонтанської сільської ради</w:t>
      </w:r>
      <w:r>
        <w:rPr>
          <w:sz w:val="28"/>
          <w:szCs w:val="28"/>
          <w:lang w:val="uk-UA"/>
        </w:rPr>
        <w:t xml:space="preserve"> Одеського району Одеської області.</w:t>
      </w:r>
    </w:p>
    <w:p w14:paraId="7D70BB73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>Про надання дозволу на прокладання двох КЛ-10 кВ від РУ-10 кВ  ТП-6166 до нової 10/04кВ н між земельними ділянками за кадастровими номерами 5122783200:01:002:1995, 5122783200:01:002:2041 та 5122786400:01:001:3434. Фонтанської сільської ради Одеського району Одеської област</w:t>
      </w:r>
      <w:r>
        <w:rPr>
          <w:sz w:val="28"/>
          <w:szCs w:val="28"/>
          <w:lang w:val="uk-UA"/>
        </w:rPr>
        <w:t>і.</w:t>
      </w:r>
    </w:p>
    <w:p w14:paraId="68D42A74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експертного звіту (позитивний) щодо розгляду проектної документації на будівництво в частині міцності, надійності та довговічності </w:t>
      </w:r>
      <w:proofErr w:type="spellStart"/>
      <w:r w:rsidRPr="00A3522B">
        <w:rPr>
          <w:sz w:val="28"/>
          <w:szCs w:val="28"/>
          <w:lang w:val="uk-UA"/>
        </w:rPr>
        <w:t>обєкта</w:t>
      </w:r>
      <w:proofErr w:type="spellEnd"/>
      <w:r w:rsidRPr="00A3522B">
        <w:rPr>
          <w:sz w:val="28"/>
          <w:szCs w:val="28"/>
          <w:lang w:val="uk-UA"/>
        </w:rPr>
        <w:t xml:space="preserve"> будівництва та її кошторисної частини за робочим проектом «Будівництво (на землях загального користування)мережі водовідведення  по вул. Ветеранів від буд 15 до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Набережна в селі Крижанівка Фонтанської сільської ради Одеського району Одеської області.</w:t>
      </w:r>
    </w:p>
    <w:p w14:paraId="2E6D91C3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експертного звіту (позитивний) щодо розгляду проектної документації на будівництво в частині міцності, надійності та довговічності об’єкта будівництва та її кошторисної частини за робочим проектом «Будівництво вуличного освітлення вздовж траси «Одеса </w:t>
      </w:r>
      <w:proofErr w:type="spellStart"/>
      <w:r w:rsidRPr="00A3522B">
        <w:rPr>
          <w:sz w:val="28"/>
          <w:szCs w:val="28"/>
          <w:lang w:val="uk-UA"/>
        </w:rPr>
        <w:t>Южний</w:t>
      </w:r>
      <w:proofErr w:type="spellEnd"/>
      <w:r w:rsidRPr="00A3522B">
        <w:rPr>
          <w:sz w:val="28"/>
          <w:szCs w:val="28"/>
          <w:lang w:val="uk-UA"/>
        </w:rPr>
        <w:t>» від с. Вапнярка до с. Нова Дофінівка Одеського району Одеської області.»</w:t>
      </w:r>
      <w:r>
        <w:rPr>
          <w:sz w:val="28"/>
          <w:szCs w:val="28"/>
          <w:lang w:val="uk-UA"/>
        </w:rPr>
        <w:t>.</w:t>
      </w:r>
    </w:p>
    <w:p w14:paraId="3C7DB5B7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 xml:space="preserve">Про затвердження переліку критеріїв оцінювання визначення першочергових робіт з капітального  ремонту: дорожнього покриття </w:t>
      </w:r>
      <w:proofErr w:type="spellStart"/>
      <w:r w:rsidRPr="00A3522B">
        <w:rPr>
          <w:sz w:val="28"/>
          <w:szCs w:val="28"/>
          <w:lang w:val="uk-UA"/>
        </w:rPr>
        <w:t>внутрішньосільських</w:t>
      </w:r>
      <w:proofErr w:type="spellEnd"/>
      <w:r w:rsidRPr="00A3522B">
        <w:rPr>
          <w:sz w:val="28"/>
          <w:szCs w:val="28"/>
          <w:lang w:val="uk-UA"/>
        </w:rPr>
        <w:t xml:space="preserve"> доріг, мереж водопостачання, мереж освітлення, </w:t>
      </w:r>
      <w:r w:rsidRPr="00A3522B">
        <w:rPr>
          <w:sz w:val="28"/>
          <w:szCs w:val="28"/>
          <w:lang w:val="uk-UA"/>
        </w:rPr>
        <w:lastRenderedPageBreak/>
        <w:t>благоустрою, тощо на території Фонтанської сільської ради Одеського району Одеської області.</w:t>
      </w:r>
    </w:p>
    <w:p w14:paraId="3DB0F915" w14:textId="6F770F99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A3522B">
        <w:rPr>
          <w:sz w:val="28"/>
          <w:szCs w:val="28"/>
          <w:lang w:val="uk-UA"/>
        </w:rPr>
        <w:t>Про надання дозволу на встановлення обмежувачів висот транспортних засобів висотою 2,8м в с.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Фонтанка по вулиці Вишнева кут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Центральна, та вул.</w:t>
      </w:r>
      <w:r>
        <w:rPr>
          <w:sz w:val="28"/>
          <w:szCs w:val="28"/>
          <w:lang w:val="uk-UA"/>
        </w:rPr>
        <w:t xml:space="preserve"> </w:t>
      </w:r>
      <w:r w:rsidRPr="00A3522B">
        <w:rPr>
          <w:sz w:val="28"/>
          <w:szCs w:val="28"/>
          <w:lang w:val="uk-UA"/>
        </w:rPr>
        <w:t>Вишнева кут вул.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522B">
        <w:rPr>
          <w:sz w:val="28"/>
          <w:szCs w:val="28"/>
          <w:lang w:val="uk-UA"/>
        </w:rPr>
        <w:t>Т</w:t>
      </w:r>
      <w:r w:rsidR="00EC7A1A">
        <w:rPr>
          <w:sz w:val="28"/>
          <w:szCs w:val="28"/>
          <w:lang w:val="uk-UA"/>
        </w:rPr>
        <w:t>е</w:t>
      </w:r>
      <w:r w:rsidRPr="00A3522B">
        <w:rPr>
          <w:sz w:val="28"/>
          <w:szCs w:val="28"/>
          <w:lang w:val="uk-UA"/>
        </w:rPr>
        <w:t>ніста</w:t>
      </w:r>
      <w:proofErr w:type="spellEnd"/>
      <w:r w:rsidRPr="00A3522B">
        <w:rPr>
          <w:sz w:val="28"/>
          <w:szCs w:val="28"/>
          <w:lang w:val="uk-UA"/>
        </w:rPr>
        <w:t xml:space="preserve"> Фонтанської сільської ради Одеського району Одеської області.</w:t>
      </w:r>
    </w:p>
    <w:p w14:paraId="49507F08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матеріальної допомоги.</w:t>
      </w:r>
    </w:p>
    <w:p w14:paraId="30263F08" w14:textId="77777777" w:rsidR="00283227" w:rsidRDefault="00283227" w:rsidP="00283227">
      <w:pPr>
        <w:pStyle w:val="a6"/>
        <w:numPr>
          <w:ilvl w:val="1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подовження терміну розміщення тимчасових споруд.</w:t>
      </w:r>
    </w:p>
    <w:bookmarkEnd w:id="0"/>
    <w:p w14:paraId="464CE9AD" w14:textId="77777777" w:rsidR="00283227" w:rsidRPr="00334BE6" w:rsidRDefault="00283227" w:rsidP="00283227">
      <w:pPr>
        <w:pStyle w:val="a6"/>
        <w:numPr>
          <w:ilvl w:val="1"/>
          <w:numId w:val="11"/>
        </w:numPr>
        <w:spacing w:before="240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Різне. </w:t>
      </w:r>
    </w:p>
    <w:p w14:paraId="0FAD6E8A" w14:textId="77777777" w:rsidR="00283227" w:rsidRPr="00334BE6" w:rsidRDefault="00283227" w:rsidP="00283227">
      <w:pPr>
        <w:pStyle w:val="a6"/>
        <w:ind w:left="851"/>
        <w:jc w:val="both"/>
        <w:rPr>
          <w:sz w:val="28"/>
          <w:szCs w:val="28"/>
          <w:lang w:val="uk-UA"/>
        </w:rPr>
      </w:pPr>
    </w:p>
    <w:p w14:paraId="0B764BB3" w14:textId="77777777" w:rsidR="00283227" w:rsidRPr="00334BE6" w:rsidRDefault="00283227" w:rsidP="00283227">
      <w:pPr>
        <w:pStyle w:val="a6"/>
        <w:numPr>
          <w:ilvl w:val="0"/>
          <w:numId w:val="11"/>
        </w:numPr>
        <w:ind w:left="0" w:firstLine="851"/>
        <w:jc w:val="both"/>
        <w:rPr>
          <w:sz w:val="28"/>
          <w:szCs w:val="28"/>
          <w:lang w:val="uk-UA"/>
        </w:rPr>
      </w:pPr>
      <w:r w:rsidRPr="00334BE6">
        <w:rPr>
          <w:color w:val="000000"/>
          <w:sz w:val="28"/>
          <w:szCs w:val="28"/>
          <w:shd w:val="clear" w:color="auto" w:fill="FFFFFF"/>
          <w:lang w:val="uk-UA"/>
        </w:rPr>
        <w:t>Контроль за виконанням цього розпорядження залишаю за собою.</w:t>
      </w:r>
    </w:p>
    <w:p w14:paraId="5442C1E8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15BDBF" w14:textId="77777777" w:rsidR="00283227" w:rsidRPr="00334BE6" w:rsidRDefault="00283227" w:rsidP="0028322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4B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Сільський голова                                                                                Н.Г. Крупиця</w:t>
      </w:r>
    </w:p>
    <w:p w14:paraId="7D1D0167" w14:textId="77777777" w:rsidR="00283227" w:rsidRPr="00334BE6" w:rsidRDefault="00283227" w:rsidP="00283227"/>
    <w:p w14:paraId="3DD0B853" w14:textId="77777777" w:rsidR="00BF2B9F" w:rsidRPr="00283227" w:rsidRDefault="00BF2B9F" w:rsidP="00283227"/>
    <w:sectPr w:rsidR="00BF2B9F" w:rsidRPr="00283227" w:rsidSect="00345711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C07C8A"/>
    <w:multiLevelType w:val="hybridMultilevel"/>
    <w:tmpl w:val="1D6035A6"/>
    <w:lvl w:ilvl="0" w:tplc="803AA1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92DC1"/>
    <w:multiLevelType w:val="hybridMultilevel"/>
    <w:tmpl w:val="F0BC1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E4A59"/>
    <w:multiLevelType w:val="multilevel"/>
    <w:tmpl w:val="082CE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BBA099A"/>
    <w:multiLevelType w:val="multilevel"/>
    <w:tmpl w:val="12102B6A"/>
    <w:lvl w:ilvl="0">
      <w:start w:val="2"/>
      <w:numFmt w:val="decimal"/>
      <w:suff w:val="space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" w15:restartNumberingAfterBreak="0">
    <w:nsid w:val="1A597688"/>
    <w:multiLevelType w:val="multilevel"/>
    <w:tmpl w:val="26725180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A21603"/>
    <w:multiLevelType w:val="hybridMultilevel"/>
    <w:tmpl w:val="0420A4CA"/>
    <w:lvl w:ilvl="0" w:tplc="66FAE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5B7B"/>
    <w:multiLevelType w:val="multilevel"/>
    <w:tmpl w:val="7938FC38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4D11E6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AF72DF"/>
    <w:multiLevelType w:val="multilevel"/>
    <w:tmpl w:val="35C06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51"/>
    <w:rsid w:val="00020578"/>
    <w:rsid w:val="000630B8"/>
    <w:rsid w:val="00082110"/>
    <w:rsid w:val="0008751F"/>
    <w:rsid w:val="0008759F"/>
    <w:rsid w:val="0009231A"/>
    <w:rsid w:val="00093C5C"/>
    <w:rsid w:val="000E589C"/>
    <w:rsid w:val="000F29DD"/>
    <w:rsid w:val="00104657"/>
    <w:rsid w:val="001069A0"/>
    <w:rsid w:val="00112865"/>
    <w:rsid w:val="00184328"/>
    <w:rsid w:val="00185F4F"/>
    <w:rsid w:val="001C6E32"/>
    <w:rsid w:val="001E3284"/>
    <w:rsid w:val="001E32DC"/>
    <w:rsid w:val="001E3C51"/>
    <w:rsid w:val="001F654A"/>
    <w:rsid w:val="00215AD3"/>
    <w:rsid w:val="00215DFC"/>
    <w:rsid w:val="0021746E"/>
    <w:rsid w:val="00233BCD"/>
    <w:rsid w:val="002630D6"/>
    <w:rsid w:val="00266EEF"/>
    <w:rsid w:val="002707B9"/>
    <w:rsid w:val="00283227"/>
    <w:rsid w:val="00295873"/>
    <w:rsid w:val="002B23DB"/>
    <w:rsid w:val="002E59CA"/>
    <w:rsid w:val="003177D8"/>
    <w:rsid w:val="00331A9E"/>
    <w:rsid w:val="00334BE6"/>
    <w:rsid w:val="00345711"/>
    <w:rsid w:val="00356126"/>
    <w:rsid w:val="003635B2"/>
    <w:rsid w:val="00366EF3"/>
    <w:rsid w:val="003723B0"/>
    <w:rsid w:val="00380C2E"/>
    <w:rsid w:val="00394FA8"/>
    <w:rsid w:val="003D2ED3"/>
    <w:rsid w:val="003E0992"/>
    <w:rsid w:val="003E5241"/>
    <w:rsid w:val="003F5A14"/>
    <w:rsid w:val="0041673E"/>
    <w:rsid w:val="00421663"/>
    <w:rsid w:val="004220FE"/>
    <w:rsid w:val="00436ACF"/>
    <w:rsid w:val="00475440"/>
    <w:rsid w:val="00481FFB"/>
    <w:rsid w:val="00483A73"/>
    <w:rsid w:val="0048517E"/>
    <w:rsid w:val="004B3EF4"/>
    <w:rsid w:val="004F10F6"/>
    <w:rsid w:val="00507A01"/>
    <w:rsid w:val="005216BB"/>
    <w:rsid w:val="00531CBF"/>
    <w:rsid w:val="00531E17"/>
    <w:rsid w:val="005529DB"/>
    <w:rsid w:val="00556C48"/>
    <w:rsid w:val="005A7802"/>
    <w:rsid w:val="005E232B"/>
    <w:rsid w:val="005F3551"/>
    <w:rsid w:val="00607431"/>
    <w:rsid w:val="00627994"/>
    <w:rsid w:val="0063097D"/>
    <w:rsid w:val="006343F2"/>
    <w:rsid w:val="0065560F"/>
    <w:rsid w:val="0066797E"/>
    <w:rsid w:val="00693A53"/>
    <w:rsid w:val="00694348"/>
    <w:rsid w:val="006A0E21"/>
    <w:rsid w:val="006B43A4"/>
    <w:rsid w:val="006B5936"/>
    <w:rsid w:val="006C318E"/>
    <w:rsid w:val="006D07B2"/>
    <w:rsid w:val="006D683B"/>
    <w:rsid w:val="006D70C7"/>
    <w:rsid w:val="006E7DB8"/>
    <w:rsid w:val="006F65E4"/>
    <w:rsid w:val="00702634"/>
    <w:rsid w:val="00710D42"/>
    <w:rsid w:val="00732468"/>
    <w:rsid w:val="0073290E"/>
    <w:rsid w:val="00772675"/>
    <w:rsid w:val="00782DD1"/>
    <w:rsid w:val="0078542E"/>
    <w:rsid w:val="007A2AF7"/>
    <w:rsid w:val="007F074D"/>
    <w:rsid w:val="008218F1"/>
    <w:rsid w:val="008240E2"/>
    <w:rsid w:val="00846FB5"/>
    <w:rsid w:val="00850137"/>
    <w:rsid w:val="00850164"/>
    <w:rsid w:val="008560F8"/>
    <w:rsid w:val="008705E7"/>
    <w:rsid w:val="008729AA"/>
    <w:rsid w:val="008841EA"/>
    <w:rsid w:val="00886E29"/>
    <w:rsid w:val="008B7FDF"/>
    <w:rsid w:val="008D57E4"/>
    <w:rsid w:val="008F48D5"/>
    <w:rsid w:val="009022EB"/>
    <w:rsid w:val="00902B44"/>
    <w:rsid w:val="00930125"/>
    <w:rsid w:val="009371F5"/>
    <w:rsid w:val="009463CF"/>
    <w:rsid w:val="009530B0"/>
    <w:rsid w:val="00973AB8"/>
    <w:rsid w:val="00981954"/>
    <w:rsid w:val="009A1CAD"/>
    <w:rsid w:val="009A6CF8"/>
    <w:rsid w:val="009E5BF3"/>
    <w:rsid w:val="009F50C3"/>
    <w:rsid w:val="00A3522B"/>
    <w:rsid w:val="00A37043"/>
    <w:rsid w:val="00A46B8B"/>
    <w:rsid w:val="00A81C01"/>
    <w:rsid w:val="00A84548"/>
    <w:rsid w:val="00A96246"/>
    <w:rsid w:val="00A962F8"/>
    <w:rsid w:val="00AA238F"/>
    <w:rsid w:val="00AA7EBB"/>
    <w:rsid w:val="00AC1CE8"/>
    <w:rsid w:val="00AD1E5B"/>
    <w:rsid w:val="00AD7BA7"/>
    <w:rsid w:val="00AF5430"/>
    <w:rsid w:val="00B02565"/>
    <w:rsid w:val="00B20258"/>
    <w:rsid w:val="00B96F7A"/>
    <w:rsid w:val="00BA1E9F"/>
    <w:rsid w:val="00BA593B"/>
    <w:rsid w:val="00BB76CE"/>
    <w:rsid w:val="00BC2F9D"/>
    <w:rsid w:val="00BD7E45"/>
    <w:rsid w:val="00BE7B6F"/>
    <w:rsid w:val="00BF2B9F"/>
    <w:rsid w:val="00C35033"/>
    <w:rsid w:val="00C51C18"/>
    <w:rsid w:val="00C91F19"/>
    <w:rsid w:val="00C92296"/>
    <w:rsid w:val="00CA7DFB"/>
    <w:rsid w:val="00CD7EAF"/>
    <w:rsid w:val="00CF3741"/>
    <w:rsid w:val="00D06F4E"/>
    <w:rsid w:val="00D07C1C"/>
    <w:rsid w:val="00D6640F"/>
    <w:rsid w:val="00D7637D"/>
    <w:rsid w:val="00D86582"/>
    <w:rsid w:val="00DA7E8B"/>
    <w:rsid w:val="00DB7F5F"/>
    <w:rsid w:val="00DC11FC"/>
    <w:rsid w:val="00DE20B4"/>
    <w:rsid w:val="00DE24B1"/>
    <w:rsid w:val="00E0625F"/>
    <w:rsid w:val="00E157C6"/>
    <w:rsid w:val="00E250E7"/>
    <w:rsid w:val="00E344DA"/>
    <w:rsid w:val="00E36F60"/>
    <w:rsid w:val="00E5022B"/>
    <w:rsid w:val="00E50E98"/>
    <w:rsid w:val="00E7337B"/>
    <w:rsid w:val="00E93978"/>
    <w:rsid w:val="00E95B90"/>
    <w:rsid w:val="00EC7A1A"/>
    <w:rsid w:val="00EF152B"/>
    <w:rsid w:val="00F0715E"/>
    <w:rsid w:val="00F408E0"/>
    <w:rsid w:val="00F46ACD"/>
    <w:rsid w:val="00F61F48"/>
    <w:rsid w:val="00F85A90"/>
    <w:rsid w:val="00F94570"/>
    <w:rsid w:val="00FA0A9C"/>
    <w:rsid w:val="00FA0AE1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0D1B"/>
  <w15:docId w15:val="{AC93300A-01D8-420C-8126-43D4A1B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57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9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2B9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43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3D2E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2ED3"/>
    <w:pPr>
      <w:widowControl w:val="0"/>
      <w:shd w:val="clear" w:color="auto" w:fill="FFFFFF"/>
      <w:spacing w:before="180" w:after="0" w:line="25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157C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12E4-D37C-4ADD-BE07-911BCDF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WSW-ПК</dc:creator>
  <cp:keywords/>
  <dc:description/>
  <cp:lastModifiedBy>Lex Mi</cp:lastModifiedBy>
  <cp:revision>2</cp:revision>
  <cp:lastPrinted>2022-02-14T17:02:00Z</cp:lastPrinted>
  <dcterms:created xsi:type="dcterms:W3CDTF">2022-02-17T17:24:00Z</dcterms:created>
  <dcterms:modified xsi:type="dcterms:W3CDTF">2022-02-17T17:24:00Z</dcterms:modified>
</cp:coreProperties>
</file>