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03E4425C" w14:textId="77777777" w:rsidR="007830BC" w:rsidRDefault="0052527C" w:rsidP="00C403F7">
            <w:pPr>
              <w:spacing w:line="300" w:lineRule="atLeast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BC250A">
              <w:rPr>
                <w:b/>
                <w:color w:val="000000"/>
                <w:lang w:val="uk-UA"/>
              </w:rPr>
              <w:t>23</w:t>
            </w:r>
            <w:r w:rsidR="00AD3ACE" w:rsidRPr="00F2191C">
              <w:rPr>
                <w:b/>
                <w:color w:val="000000"/>
              </w:rPr>
              <w:t>-0</w:t>
            </w:r>
            <w:r w:rsidR="00C403F7">
              <w:rPr>
                <w:b/>
                <w:color w:val="000000"/>
                <w:lang w:val="en-US"/>
              </w:rPr>
              <w:t>05343</w:t>
            </w:r>
            <w:r w:rsidR="00AD3ACE" w:rsidRPr="00F2191C">
              <w:rPr>
                <w:b/>
                <w:color w:val="000000"/>
              </w:rPr>
              <w:t>-</w:t>
            </w:r>
            <w:r w:rsidR="00C403F7">
              <w:rPr>
                <w:b/>
                <w:color w:val="000000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6911D157" w:rsidR="007B0ABE" w:rsidRPr="00B30376" w:rsidRDefault="007B0ABE" w:rsidP="007B0ABE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C06338" w:rsidRPr="007B0ABE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4B391B31" w14:textId="784035F2" w:rsidR="007830BC" w:rsidRPr="00C403F7" w:rsidRDefault="00C403F7" w:rsidP="006071A0">
            <w:pPr>
              <w:jc w:val="both"/>
              <w:rPr>
                <w:bCs/>
                <w:lang w:val="uk-UA"/>
              </w:rPr>
            </w:pPr>
            <w:r w:rsidRPr="00C403F7">
              <w:rPr>
                <w:lang w:val="uk-UA"/>
              </w:rPr>
              <w:t>ДК 021:2015 – 15110000-2 – М'ясо (ДК 021:2015 – 15111000-9  – М'ясо великої рогатої худоби родини бикових (ДК 021:2015 – 15111100-0  – Яловичина (м</w:t>
            </w:r>
            <w:r w:rsidRPr="00C403F7">
              <w:rPr>
                <w:color w:val="000000"/>
                <w:lang w:val="uk-UA"/>
              </w:rPr>
              <w:t>'ясо великої рогатої худоби</w:t>
            </w:r>
            <w:r w:rsidRPr="00C403F7">
              <w:rPr>
                <w:lang w:val="uk-UA"/>
              </w:rPr>
              <w:t xml:space="preserve"> (м’якоть яловичини заморожена))) та ДК 021:2015 – 15112130-6 – Курятина (м</w:t>
            </w:r>
            <w:r w:rsidRPr="00C403F7">
              <w:rPr>
                <w:color w:val="000000"/>
                <w:lang w:val="uk-UA"/>
              </w:rPr>
              <w:t xml:space="preserve">'ясо свійської птиці </w:t>
            </w:r>
            <w:r w:rsidRPr="00C403F7">
              <w:rPr>
                <w:lang w:val="uk-UA" w:eastAsia="uk-UA"/>
              </w:rPr>
              <w:t>(курятина у вигляді філе заморожена</w:t>
            </w:r>
            <w:r w:rsidRPr="00C403F7">
              <w:rPr>
                <w:lang w:val="uk-UA"/>
              </w:rPr>
              <w:t>)))</w:t>
            </w: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5F9F0CAE" w14:textId="2C6B0C40" w:rsidR="007830BC" w:rsidRPr="00C06338" w:rsidRDefault="00231738" w:rsidP="00CB6DE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7B0ABE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390AE2C" w14:textId="21C1B377" w:rsidR="007830BC" w:rsidRPr="00F433E3" w:rsidRDefault="00C06338" w:rsidP="00CB6DEF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r w:rsidR="00112616">
              <w:rPr>
                <w:lang w:val="uk-UA"/>
              </w:rPr>
              <w:t xml:space="preserve">Фонтанської ОТГ </w:t>
            </w:r>
            <w:r w:rsidR="00F433E3">
              <w:rPr>
                <w:lang w:val="uk-UA"/>
              </w:rPr>
              <w:t xml:space="preserve">якісним, корисним, вітамізованим, сбалансованим  харчуванням. </w:t>
            </w: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27DCDD0F" w14:textId="3D2B6097" w:rsidR="007830BC" w:rsidRPr="00F433E3" w:rsidRDefault="008B69FF" w:rsidP="00CB6DEF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>та на підставі попередніх розрахунків до проєкту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закупівель "</w:t>
            </w:r>
            <w:r>
              <w:t>Prozorro</w:t>
            </w:r>
            <w:r w:rsidRPr="008B69FF">
              <w:rPr>
                <w:lang w:val="uk-UA"/>
              </w:rPr>
              <w:t xml:space="preserve">". </w:t>
            </w:r>
            <w:r>
              <w:t>Очікувана вартість/розмір бюджетного призначення предмета закупівлі визначено за результатом моніторингу цін на ринку, обрахована відповідно до середньоринкового рівня цін</w:t>
            </w:r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270C34" w14:paraId="5CA24CC1" w14:textId="77777777" w:rsidTr="00893563">
        <w:trPr>
          <w:trHeight w:val="4386"/>
        </w:trPr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</w:rPr>
              <w:t>Обґрунтування обсягів закупівлі</w:t>
            </w:r>
          </w:p>
        </w:tc>
        <w:tc>
          <w:tcPr>
            <w:tcW w:w="8930" w:type="dxa"/>
            <w:shd w:val="clear" w:color="auto" w:fill="auto"/>
          </w:tcPr>
          <w:p w14:paraId="5DBB982C" w14:textId="5501D660" w:rsidR="00C403F7" w:rsidRDefault="00EB4EB4" w:rsidP="00C403F7">
            <w:pPr>
              <w:jc w:val="both"/>
            </w:pPr>
            <w:r>
              <w:t>Обсяги визначено відповідно до потреби, обрахованої Замовником та обсягу фінансування</w:t>
            </w:r>
            <w:r>
              <w:rPr>
                <w:lang w:val="uk-UA"/>
              </w:rPr>
              <w:t>.</w:t>
            </w:r>
            <w:r w:rsidR="00C403F7" w:rsidRPr="005618CB">
              <w:t xml:space="preserve"> </w:t>
            </w:r>
          </w:p>
          <w:p w14:paraId="096F1C90" w14:textId="77777777" w:rsidR="00C403F7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093DF54" w14:textId="206AB4D3" w:rsidR="00C403F7" w:rsidRPr="00C403F7" w:rsidRDefault="00C403F7" w:rsidP="00323397">
            <w:pPr>
              <w:jc w:val="both"/>
              <w:rPr>
                <w:b/>
                <w:bCs/>
                <w:lang w:val="uk-UA"/>
              </w:rPr>
            </w:pPr>
            <w:r w:rsidRPr="00C403F7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</w:t>
            </w:r>
            <w:r w:rsidRPr="005618CB">
              <w:t xml:space="preserve"> </w:t>
            </w:r>
            <w:r>
              <w:rPr>
                <w:lang w:val="uk-UA"/>
              </w:rPr>
              <w:t>М</w:t>
            </w:r>
            <w:r w:rsidRPr="005618CB">
              <w:t>’якоть яловичини</w:t>
            </w:r>
            <w:r>
              <w:t xml:space="preserve"> заморожена</w:t>
            </w:r>
            <w:r w:rsidRPr="005618CB">
              <w:t xml:space="preserve"> </w:t>
            </w:r>
            <w:r>
              <w:t>– 1200 кг</w:t>
            </w:r>
            <w:r>
              <w:rPr>
                <w:lang w:val="uk-UA"/>
              </w:rPr>
              <w:t xml:space="preserve">; </w:t>
            </w:r>
            <w:r w:rsidRPr="005618CB">
              <w:rPr>
                <w:lang w:eastAsia="uk-UA"/>
              </w:rPr>
              <w:t xml:space="preserve">курятина у вигляді філе </w:t>
            </w:r>
            <w:r>
              <w:t>заморожена</w:t>
            </w:r>
            <w:r>
              <w:rPr>
                <w:lang w:eastAsia="uk-UA"/>
              </w:rPr>
              <w:t xml:space="preserve"> </w:t>
            </w:r>
            <w:r>
              <w:t xml:space="preserve"> – 2160 кг</w:t>
            </w:r>
          </w:p>
          <w:p w14:paraId="64D785FF" w14:textId="194E2479" w:rsidR="00BC250A" w:rsidRPr="009F0744" w:rsidRDefault="00C403F7" w:rsidP="00323397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</w:t>
            </w:r>
            <w:r w:rsidR="00AF1A97">
              <w:rPr>
                <w:b/>
                <w:bCs/>
                <w:lang w:val="uk-UA"/>
              </w:rPr>
              <w:t>чікувана вартість закупівлі –</w:t>
            </w:r>
            <w:r>
              <w:rPr>
                <w:b/>
                <w:bCs/>
                <w:lang w:val="uk-UA"/>
              </w:rPr>
              <w:t xml:space="preserve"> </w:t>
            </w:r>
            <w:r w:rsidRPr="009F0744">
              <w:rPr>
                <w:b/>
                <w:bCs/>
                <w:lang w:val="uk-UA"/>
              </w:rPr>
              <w:t xml:space="preserve">560 160.00 </w:t>
            </w:r>
            <w:r w:rsidR="00270C34" w:rsidRPr="009F0744">
              <w:rPr>
                <w:b/>
                <w:bCs/>
                <w:lang w:val="uk-UA"/>
              </w:rPr>
              <w:t>грн</w:t>
            </w:r>
          </w:p>
          <w:p w14:paraId="16C4D360" w14:textId="0314652B" w:rsidR="00BC250A" w:rsidRDefault="00BC250A" w:rsidP="00323397">
            <w:pPr>
              <w:jc w:val="both"/>
              <w:rPr>
                <w:b/>
                <w:bCs/>
                <w:lang w:val="uk-U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190"/>
              <w:gridCol w:w="1348"/>
              <w:gridCol w:w="1767"/>
              <w:gridCol w:w="1364"/>
              <w:gridCol w:w="1276"/>
            </w:tblGrid>
            <w:tr w:rsidR="00270C34" w14:paraId="708AAB76" w14:textId="77777777" w:rsidTr="00270C34">
              <w:tc>
                <w:tcPr>
                  <w:tcW w:w="490" w:type="dxa"/>
                </w:tcPr>
                <w:p w14:paraId="43DFFA85" w14:textId="0C4B6F62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№ з/п</w:t>
                  </w:r>
                </w:p>
              </w:tc>
              <w:tc>
                <w:tcPr>
                  <w:tcW w:w="2324" w:type="dxa"/>
                </w:tcPr>
                <w:p w14:paraId="029A97C3" w14:textId="2FA7C48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1408" w:type="dxa"/>
                </w:tcPr>
                <w:p w14:paraId="7FBCC657" w14:textId="4AAEA95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408" w:type="dxa"/>
                </w:tcPr>
                <w:p w14:paraId="0811E1C9" w14:textId="1E9A0CE0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Кількість (орівєнтована), кг</w:t>
                  </w:r>
                </w:p>
              </w:tc>
              <w:tc>
                <w:tcPr>
                  <w:tcW w:w="1408" w:type="dxa"/>
                </w:tcPr>
                <w:p w14:paraId="310F8EE6" w14:textId="09960E3D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Ціна за одиницю, з ПДВ, в грн</w:t>
                  </w:r>
                </w:p>
              </w:tc>
              <w:tc>
                <w:tcPr>
                  <w:tcW w:w="1408" w:type="dxa"/>
                </w:tcPr>
                <w:p w14:paraId="3CE9CDD8" w14:textId="063B4381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Сума, грн</w:t>
                  </w:r>
                </w:p>
              </w:tc>
            </w:tr>
            <w:tr w:rsidR="00270C34" w14:paraId="51C180E3" w14:textId="77777777" w:rsidTr="00270C34">
              <w:tc>
                <w:tcPr>
                  <w:tcW w:w="490" w:type="dxa"/>
                </w:tcPr>
                <w:p w14:paraId="12E0BF76" w14:textId="2A996183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</w:t>
                  </w:r>
                </w:p>
              </w:tc>
              <w:tc>
                <w:tcPr>
                  <w:tcW w:w="2324" w:type="dxa"/>
                </w:tcPr>
                <w:p w14:paraId="531DD36E" w14:textId="48FF856C" w:rsidR="00270C34" w:rsidRDefault="00893563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 w:rsidRPr="005618CB">
                    <w:t>’якоть яловичини</w:t>
                  </w:r>
                  <w:r>
                    <w:t xml:space="preserve"> заморожена</w:t>
                  </w:r>
                </w:p>
              </w:tc>
              <w:tc>
                <w:tcPr>
                  <w:tcW w:w="1408" w:type="dxa"/>
                </w:tcPr>
                <w:p w14:paraId="3A44FA54" w14:textId="7C700525" w:rsidR="00270C34" w:rsidRDefault="007B0ABE" w:rsidP="00021B7F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кг</w:t>
                  </w:r>
                </w:p>
              </w:tc>
              <w:tc>
                <w:tcPr>
                  <w:tcW w:w="1408" w:type="dxa"/>
                </w:tcPr>
                <w:p w14:paraId="03443A6B" w14:textId="7CE3705B" w:rsidR="00270C34" w:rsidRDefault="007B0ABE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t>1200</w:t>
                  </w:r>
                </w:p>
              </w:tc>
              <w:tc>
                <w:tcPr>
                  <w:tcW w:w="1408" w:type="dxa"/>
                </w:tcPr>
                <w:p w14:paraId="6B81BC70" w14:textId="0945766F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6B26FCEA" w14:textId="5C0364F8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  <w:tr w:rsidR="00270C34" w14:paraId="38917856" w14:textId="77777777" w:rsidTr="00270C34">
              <w:tc>
                <w:tcPr>
                  <w:tcW w:w="490" w:type="dxa"/>
                </w:tcPr>
                <w:p w14:paraId="077A6341" w14:textId="5D994546" w:rsidR="00270C34" w:rsidRDefault="00893563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2324" w:type="dxa"/>
                </w:tcPr>
                <w:p w14:paraId="7D3E5F78" w14:textId="0A698DD9" w:rsidR="00270C34" w:rsidRDefault="007B0ABE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lang w:eastAsia="uk-UA"/>
                    </w:rPr>
                    <w:t>К</w:t>
                  </w:r>
                  <w:r w:rsidRPr="005618CB">
                    <w:rPr>
                      <w:lang w:eastAsia="uk-UA"/>
                    </w:rPr>
                    <w:t xml:space="preserve">урятина у вигляді філе </w:t>
                  </w:r>
                  <w:r>
                    <w:t>заморожена</w:t>
                  </w:r>
                  <w:r>
                    <w:rPr>
                      <w:lang w:eastAsia="uk-UA"/>
                    </w:rPr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408" w:type="dxa"/>
                </w:tcPr>
                <w:p w14:paraId="5CE17AE6" w14:textId="54B2F17B" w:rsidR="00270C34" w:rsidRDefault="007B0ABE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кг</w:t>
                  </w:r>
                </w:p>
              </w:tc>
              <w:tc>
                <w:tcPr>
                  <w:tcW w:w="1408" w:type="dxa"/>
                </w:tcPr>
                <w:p w14:paraId="5134B095" w14:textId="6BC28175" w:rsidR="00270C34" w:rsidRDefault="007B0ABE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t>2160</w:t>
                  </w:r>
                </w:p>
              </w:tc>
              <w:tc>
                <w:tcPr>
                  <w:tcW w:w="1408" w:type="dxa"/>
                </w:tcPr>
                <w:p w14:paraId="6D671499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268E34EF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5F04F7C6" w14:textId="02932D8A" w:rsidR="00270C34" w:rsidRPr="00EB4EB4" w:rsidRDefault="00270C34" w:rsidP="00270C3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021B7F"/>
    <w:rsid w:val="00112616"/>
    <w:rsid w:val="00231738"/>
    <w:rsid w:val="0023676F"/>
    <w:rsid w:val="00270C34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4E652D"/>
    <w:rsid w:val="005206FE"/>
    <w:rsid w:val="0052103E"/>
    <w:rsid w:val="0052527C"/>
    <w:rsid w:val="00575F92"/>
    <w:rsid w:val="005A68CD"/>
    <w:rsid w:val="005D05BA"/>
    <w:rsid w:val="006071A0"/>
    <w:rsid w:val="00632022"/>
    <w:rsid w:val="006A3947"/>
    <w:rsid w:val="00721E80"/>
    <w:rsid w:val="00732501"/>
    <w:rsid w:val="00736E85"/>
    <w:rsid w:val="00744F2B"/>
    <w:rsid w:val="007755AF"/>
    <w:rsid w:val="007830BC"/>
    <w:rsid w:val="00783BCC"/>
    <w:rsid w:val="007B0ABE"/>
    <w:rsid w:val="007B6E29"/>
    <w:rsid w:val="007D4F6A"/>
    <w:rsid w:val="00807086"/>
    <w:rsid w:val="00893563"/>
    <w:rsid w:val="008B69FF"/>
    <w:rsid w:val="008F1B95"/>
    <w:rsid w:val="008F51B0"/>
    <w:rsid w:val="00916FD2"/>
    <w:rsid w:val="009D2415"/>
    <w:rsid w:val="009F0744"/>
    <w:rsid w:val="00A03133"/>
    <w:rsid w:val="00A06D6F"/>
    <w:rsid w:val="00A47AFB"/>
    <w:rsid w:val="00A7145B"/>
    <w:rsid w:val="00AD3ACE"/>
    <w:rsid w:val="00AF1A97"/>
    <w:rsid w:val="00B02D20"/>
    <w:rsid w:val="00B30376"/>
    <w:rsid w:val="00BC250A"/>
    <w:rsid w:val="00C06338"/>
    <w:rsid w:val="00C403F7"/>
    <w:rsid w:val="00C66BE5"/>
    <w:rsid w:val="00CB6DEF"/>
    <w:rsid w:val="00D54183"/>
    <w:rsid w:val="00DD6964"/>
    <w:rsid w:val="00E050FA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56</cp:revision>
  <cp:lastPrinted>2022-02-02T14:00:00Z</cp:lastPrinted>
  <dcterms:created xsi:type="dcterms:W3CDTF">2021-12-01T06:34:00Z</dcterms:created>
  <dcterms:modified xsi:type="dcterms:W3CDTF">2022-03-22T12:35:00Z</dcterms:modified>
</cp:coreProperties>
</file>