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84" w:rsidRPr="00344B84" w:rsidRDefault="00344B84" w:rsidP="00344B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344B84">
        <w:rPr>
          <w:b/>
          <w:color w:val="333333"/>
          <w:lang w:val="uk-UA"/>
        </w:rPr>
        <w:t xml:space="preserve">Інформація про виконання </w:t>
      </w:r>
    </w:p>
    <w:p w:rsidR="00344B84" w:rsidRPr="00344B84" w:rsidRDefault="00344B84" w:rsidP="00344B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344B84">
        <w:rPr>
          <w:b/>
          <w:color w:val="333333"/>
          <w:lang w:val="uk-UA"/>
        </w:rPr>
        <w:t xml:space="preserve">бюджету Фонтанської сільської територіальної громади </w:t>
      </w:r>
    </w:p>
    <w:p w:rsidR="00344B84" w:rsidRDefault="00344B84" w:rsidP="00344B84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 xml:space="preserve">за </w:t>
      </w:r>
      <w:r w:rsidR="00412490">
        <w:rPr>
          <w:b/>
          <w:color w:val="333333"/>
          <w:lang w:val="uk-UA"/>
        </w:rPr>
        <w:t>сі</w:t>
      </w:r>
      <w:r w:rsidR="00DD5768">
        <w:rPr>
          <w:b/>
          <w:color w:val="333333"/>
          <w:lang w:val="uk-UA"/>
        </w:rPr>
        <w:t>ч</w:t>
      </w:r>
      <w:r w:rsidR="00412490">
        <w:rPr>
          <w:b/>
          <w:color w:val="333333"/>
          <w:lang w:val="uk-UA"/>
        </w:rPr>
        <w:t>ень-</w:t>
      </w:r>
      <w:r w:rsidR="00702E15">
        <w:rPr>
          <w:b/>
          <w:color w:val="333333"/>
          <w:lang w:val="uk-UA"/>
        </w:rPr>
        <w:t xml:space="preserve">березень </w:t>
      </w:r>
      <w:r>
        <w:rPr>
          <w:b/>
          <w:color w:val="333333"/>
          <w:lang w:val="uk-UA"/>
        </w:rPr>
        <w:t>202</w:t>
      </w:r>
      <w:r w:rsidR="000A5FCE">
        <w:rPr>
          <w:b/>
          <w:color w:val="333333"/>
          <w:lang w:val="uk-UA"/>
        </w:rPr>
        <w:t>3</w:t>
      </w:r>
      <w:r w:rsidRPr="00344B84">
        <w:rPr>
          <w:b/>
          <w:color w:val="333333"/>
          <w:lang w:val="uk-UA"/>
        </w:rPr>
        <w:t xml:space="preserve"> року </w:t>
      </w:r>
    </w:p>
    <w:p w:rsidR="006B5D0B" w:rsidRPr="00344B84" w:rsidRDefault="006B5D0B" w:rsidP="006B5D0B">
      <w:pPr>
        <w:pStyle w:val="a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(станом на 01.0</w:t>
      </w:r>
      <w:r w:rsidR="00702E15">
        <w:rPr>
          <w:b/>
          <w:color w:val="333333"/>
          <w:lang w:val="uk-UA"/>
        </w:rPr>
        <w:t>4</w:t>
      </w:r>
      <w:r>
        <w:rPr>
          <w:b/>
          <w:color w:val="333333"/>
          <w:lang w:val="uk-UA"/>
        </w:rPr>
        <w:t>.2023 року )</w:t>
      </w:r>
    </w:p>
    <w:p w:rsidR="00044908" w:rsidRDefault="00044908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</w:p>
    <w:p w:rsidR="007A0723" w:rsidRPr="004E263B" w:rsidRDefault="007A0723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  <w:r w:rsidRPr="004E263B">
        <w:rPr>
          <w:b/>
          <w:color w:val="333333"/>
          <w:lang w:val="uk-UA"/>
        </w:rPr>
        <w:t xml:space="preserve">Доходи бюджету </w:t>
      </w:r>
    </w:p>
    <w:p w:rsidR="007A0723" w:rsidRPr="00A354B3" w:rsidRDefault="007A0723" w:rsidP="007A0723">
      <w:pPr>
        <w:pStyle w:val="a4"/>
        <w:shd w:val="clear" w:color="auto" w:fill="FFFFFF"/>
        <w:spacing w:before="225" w:beforeAutospacing="0" w:after="225" w:afterAutospacing="0"/>
        <w:ind w:left="-142"/>
        <w:jc w:val="both"/>
        <w:rPr>
          <w:color w:val="333333"/>
          <w:lang w:val="uk-UA"/>
        </w:rPr>
      </w:pPr>
      <w:r w:rsidRPr="004E263B">
        <w:rPr>
          <w:color w:val="333333"/>
          <w:lang w:val="uk-UA"/>
        </w:rPr>
        <w:t xml:space="preserve">           До </w:t>
      </w:r>
      <w:r w:rsidRPr="004E263B">
        <w:rPr>
          <w:b/>
          <w:color w:val="333333"/>
          <w:u w:val="single"/>
          <w:lang w:val="uk-UA"/>
        </w:rPr>
        <w:t>загального фонду</w:t>
      </w:r>
      <w:r w:rsidRPr="004E263B">
        <w:rPr>
          <w:color w:val="333333"/>
          <w:lang w:val="uk-UA"/>
        </w:rPr>
        <w:t xml:space="preserve"> бюджету Фонтанської сільської  територіальної</w:t>
      </w:r>
      <w:r w:rsidRPr="004E263B">
        <w:rPr>
          <w:color w:val="333333"/>
        </w:rPr>
        <w:t> </w:t>
      </w:r>
      <w:r w:rsidRPr="004E263B">
        <w:rPr>
          <w:color w:val="333333"/>
          <w:lang w:val="uk-UA"/>
        </w:rPr>
        <w:t xml:space="preserve">громади за </w:t>
      </w:r>
      <w:r w:rsidR="008C556D" w:rsidRPr="004E263B">
        <w:rPr>
          <w:rFonts w:ascii="inherit" w:hAnsi="inherit"/>
          <w:lang w:val="uk-UA" w:eastAsia="uk-UA"/>
        </w:rPr>
        <w:t xml:space="preserve">січень </w:t>
      </w:r>
      <w:r w:rsidR="00B851D6" w:rsidRPr="004E263B">
        <w:rPr>
          <w:rFonts w:ascii="inherit" w:hAnsi="inherit"/>
          <w:lang w:val="uk-UA" w:eastAsia="uk-UA"/>
        </w:rPr>
        <w:t xml:space="preserve">– </w:t>
      </w:r>
      <w:r w:rsidR="004E263B" w:rsidRPr="004E263B">
        <w:rPr>
          <w:rFonts w:ascii="inherit" w:hAnsi="inherit"/>
          <w:lang w:val="uk-UA" w:eastAsia="uk-UA"/>
        </w:rPr>
        <w:t>березень</w:t>
      </w:r>
      <w:r w:rsidR="00B851D6" w:rsidRPr="004E263B">
        <w:rPr>
          <w:rFonts w:ascii="inherit" w:hAnsi="inherit"/>
          <w:lang w:val="uk-UA" w:eastAsia="uk-UA"/>
        </w:rPr>
        <w:t xml:space="preserve"> </w:t>
      </w:r>
      <w:r w:rsidRPr="004E263B">
        <w:rPr>
          <w:rFonts w:ascii="inherit" w:hAnsi="inherit"/>
          <w:lang w:val="uk-UA" w:eastAsia="uk-UA"/>
        </w:rPr>
        <w:t>202</w:t>
      </w:r>
      <w:r w:rsidR="008C556D" w:rsidRPr="004E263B">
        <w:rPr>
          <w:rFonts w:ascii="inherit" w:hAnsi="inherit"/>
          <w:lang w:val="uk-UA" w:eastAsia="uk-UA"/>
        </w:rPr>
        <w:t>3</w:t>
      </w:r>
      <w:r w:rsidRPr="004E263B">
        <w:rPr>
          <w:rFonts w:ascii="inherit" w:hAnsi="inherit"/>
          <w:lang w:val="uk-UA" w:eastAsia="uk-UA"/>
        </w:rPr>
        <w:t xml:space="preserve"> року </w:t>
      </w:r>
      <w:r w:rsidRPr="004E263B">
        <w:rPr>
          <w:color w:val="333333"/>
          <w:lang w:val="uk-UA"/>
        </w:rPr>
        <w:t xml:space="preserve">надійшло </w:t>
      </w:r>
      <w:r w:rsidR="00C04E03">
        <w:rPr>
          <w:b/>
          <w:color w:val="333333"/>
          <w:lang w:val="uk-UA"/>
        </w:rPr>
        <w:t>65847.2</w:t>
      </w:r>
      <w:r w:rsidRPr="004E263B">
        <w:rPr>
          <w:b/>
          <w:color w:val="333333"/>
          <w:lang w:val="uk-UA"/>
        </w:rPr>
        <w:t xml:space="preserve"> </w:t>
      </w:r>
      <w:proofErr w:type="spellStart"/>
      <w:r w:rsidRPr="004E263B">
        <w:rPr>
          <w:b/>
          <w:color w:val="333333"/>
          <w:lang w:val="uk-UA"/>
        </w:rPr>
        <w:t>тис.грн</w:t>
      </w:r>
      <w:proofErr w:type="spellEnd"/>
      <w:r w:rsidRPr="004E263B">
        <w:rPr>
          <w:color w:val="333333"/>
          <w:lang w:val="uk-UA"/>
        </w:rPr>
        <w:t xml:space="preserve">.,  </w:t>
      </w:r>
      <w:r w:rsidRPr="004E263B">
        <w:rPr>
          <w:color w:val="333333"/>
        </w:rPr>
        <w:t> </w:t>
      </w:r>
      <w:r w:rsidRPr="004E263B">
        <w:rPr>
          <w:color w:val="333333"/>
          <w:lang w:val="uk-UA"/>
        </w:rPr>
        <w:t xml:space="preserve">що становить </w:t>
      </w:r>
      <w:r w:rsidR="00C04E03">
        <w:rPr>
          <w:b/>
          <w:color w:val="333333"/>
          <w:lang w:val="uk-UA"/>
        </w:rPr>
        <w:t>117.8</w:t>
      </w:r>
      <w:r w:rsidRPr="004E263B">
        <w:rPr>
          <w:b/>
          <w:color w:val="333333"/>
          <w:lang w:val="uk-UA"/>
        </w:rPr>
        <w:t>%</w:t>
      </w:r>
      <w:r w:rsidRPr="004E263B">
        <w:rPr>
          <w:color w:val="333333"/>
          <w:lang w:val="uk-UA"/>
        </w:rPr>
        <w:t xml:space="preserve"> до планових показників на звітний період</w:t>
      </w:r>
      <w:r w:rsidR="00C44CE8" w:rsidRPr="004E263B">
        <w:rPr>
          <w:color w:val="333333"/>
          <w:lang w:val="uk-UA"/>
        </w:rPr>
        <w:t xml:space="preserve"> </w:t>
      </w:r>
      <w:r w:rsidR="00701E18" w:rsidRPr="004E263B">
        <w:rPr>
          <w:color w:val="333333"/>
          <w:lang w:val="uk-UA"/>
        </w:rPr>
        <w:t>, в абсолю</w:t>
      </w:r>
      <w:r w:rsidR="00A16540" w:rsidRPr="004E263B">
        <w:rPr>
          <w:color w:val="333333"/>
          <w:lang w:val="uk-UA"/>
        </w:rPr>
        <w:t xml:space="preserve">тній сумі </w:t>
      </w:r>
      <w:r w:rsidR="00A16540" w:rsidRPr="0071750F">
        <w:rPr>
          <w:color w:val="333333"/>
          <w:lang w:val="uk-UA"/>
        </w:rPr>
        <w:t xml:space="preserve">складає </w:t>
      </w:r>
      <w:r w:rsidR="00C04E03" w:rsidRPr="006F538A">
        <w:rPr>
          <w:b/>
          <w:color w:val="333333"/>
          <w:lang w:val="uk-UA"/>
        </w:rPr>
        <w:t>9957.0</w:t>
      </w:r>
      <w:r w:rsidR="00C04E03">
        <w:rPr>
          <w:color w:val="333333"/>
          <w:lang w:val="uk-UA"/>
        </w:rPr>
        <w:t xml:space="preserve"> </w:t>
      </w:r>
      <w:proofErr w:type="spellStart"/>
      <w:r w:rsidR="00A16540" w:rsidRPr="0071750F">
        <w:rPr>
          <w:color w:val="333333"/>
          <w:lang w:val="uk-UA"/>
        </w:rPr>
        <w:t>тис.грн</w:t>
      </w:r>
      <w:proofErr w:type="spellEnd"/>
      <w:r w:rsidR="00A16540" w:rsidRPr="0071750F">
        <w:rPr>
          <w:color w:val="333333"/>
          <w:lang w:val="uk-UA"/>
        </w:rPr>
        <w:t xml:space="preserve">. </w:t>
      </w:r>
      <w:r w:rsidR="00C44CE8" w:rsidRPr="0071750F">
        <w:rPr>
          <w:color w:val="333333"/>
          <w:lang w:val="uk-UA"/>
        </w:rPr>
        <w:t xml:space="preserve">та </w:t>
      </w:r>
      <w:r w:rsidR="0031766F">
        <w:rPr>
          <w:color w:val="333333"/>
          <w:lang w:val="uk-UA"/>
        </w:rPr>
        <w:t>27.6</w:t>
      </w:r>
      <w:r w:rsidR="00C44CE8" w:rsidRPr="0071750F">
        <w:rPr>
          <w:color w:val="333333"/>
          <w:lang w:val="uk-UA"/>
        </w:rPr>
        <w:t xml:space="preserve"> % до річних призначень</w:t>
      </w:r>
      <w:r w:rsidR="00737133" w:rsidRPr="0071750F">
        <w:rPr>
          <w:color w:val="333333"/>
          <w:lang w:val="uk-UA"/>
        </w:rPr>
        <w:t xml:space="preserve">, в </w:t>
      </w:r>
      <w:r w:rsidR="00737133" w:rsidRPr="00A354B3">
        <w:rPr>
          <w:color w:val="333333"/>
          <w:lang w:val="uk-UA"/>
        </w:rPr>
        <w:t xml:space="preserve">тому числі </w:t>
      </w:r>
      <w:r w:rsidRPr="00A354B3">
        <w:rPr>
          <w:color w:val="333333"/>
          <w:lang w:val="uk-UA"/>
        </w:rPr>
        <w:t xml:space="preserve">. </w:t>
      </w:r>
    </w:p>
    <w:p w:rsidR="007A0723" w:rsidRPr="00A354B3" w:rsidRDefault="007A0723" w:rsidP="007A0723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-142" w:firstLine="0"/>
        <w:jc w:val="both"/>
        <w:rPr>
          <w:color w:val="333333"/>
          <w:lang w:val="uk-UA"/>
        </w:rPr>
      </w:pPr>
      <w:r w:rsidRPr="00A354B3">
        <w:rPr>
          <w:color w:val="333333"/>
          <w:lang w:val="uk-UA"/>
        </w:rPr>
        <w:t xml:space="preserve">власних доходів станом на 1 </w:t>
      </w:r>
      <w:r w:rsidR="0010237D" w:rsidRPr="00A354B3">
        <w:rPr>
          <w:color w:val="333333"/>
          <w:lang w:val="uk-UA"/>
        </w:rPr>
        <w:t>квітня</w:t>
      </w:r>
      <w:r w:rsidR="00737133" w:rsidRPr="00A354B3">
        <w:rPr>
          <w:color w:val="333333"/>
          <w:lang w:val="uk-UA"/>
        </w:rPr>
        <w:t xml:space="preserve"> </w:t>
      </w:r>
      <w:r w:rsidRPr="00A354B3">
        <w:rPr>
          <w:color w:val="333333"/>
          <w:lang w:val="uk-UA"/>
        </w:rPr>
        <w:t xml:space="preserve">  202</w:t>
      </w:r>
      <w:r w:rsidR="00737133" w:rsidRPr="00A354B3">
        <w:rPr>
          <w:color w:val="333333"/>
          <w:lang w:val="uk-UA"/>
        </w:rPr>
        <w:t>3</w:t>
      </w:r>
      <w:r w:rsidRPr="00A354B3">
        <w:rPr>
          <w:color w:val="333333"/>
          <w:lang w:val="uk-UA"/>
        </w:rPr>
        <w:t xml:space="preserve"> року надійшло </w:t>
      </w:r>
      <w:r w:rsidR="00514432" w:rsidRPr="00514432">
        <w:rPr>
          <w:color w:val="333333"/>
          <w:lang w:val="uk-UA"/>
        </w:rPr>
        <w:t>41154.6</w:t>
      </w:r>
      <w:r w:rsidR="00514432" w:rsidRPr="004E263B">
        <w:rPr>
          <w:b/>
          <w:color w:val="333333"/>
          <w:lang w:val="uk-UA"/>
        </w:rPr>
        <w:t xml:space="preserve"> </w:t>
      </w:r>
      <w:proofErr w:type="spellStart"/>
      <w:r w:rsidRPr="00A354B3">
        <w:rPr>
          <w:color w:val="333333"/>
          <w:lang w:val="uk-UA"/>
        </w:rPr>
        <w:t>тис.грн</w:t>
      </w:r>
      <w:proofErr w:type="spellEnd"/>
      <w:r w:rsidRPr="00A354B3">
        <w:rPr>
          <w:color w:val="333333"/>
          <w:lang w:val="uk-UA"/>
        </w:rPr>
        <w:t>.,</w:t>
      </w:r>
      <w:r w:rsidRPr="00A354B3">
        <w:rPr>
          <w:color w:val="333333"/>
        </w:rPr>
        <w:t> </w:t>
      </w:r>
      <w:r w:rsidRPr="00A354B3">
        <w:rPr>
          <w:color w:val="333333"/>
          <w:lang w:val="uk-UA"/>
        </w:rPr>
        <w:t xml:space="preserve">що становить </w:t>
      </w:r>
      <w:r w:rsidR="00514432">
        <w:rPr>
          <w:color w:val="333333"/>
          <w:lang w:val="uk-UA"/>
        </w:rPr>
        <w:t>104.4</w:t>
      </w:r>
      <w:r w:rsidRPr="00A354B3">
        <w:rPr>
          <w:color w:val="333333"/>
          <w:lang w:val="uk-UA"/>
        </w:rPr>
        <w:t>% до плано</w:t>
      </w:r>
      <w:r w:rsidR="00A354B3" w:rsidRPr="00A354B3">
        <w:rPr>
          <w:color w:val="333333"/>
          <w:lang w:val="uk-UA"/>
        </w:rPr>
        <w:t>вих показників на звітний період</w:t>
      </w:r>
      <w:r w:rsidR="00737133" w:rsidRPr="00A354B3">
        <w:rPr>
          <w:color w:val="333333"/>
          <w:lang w:val="uk-UA"/>
        </w:rPr>
        <w:t xml:space="preserve"> та </w:t>
      </w:r>
      <w:r w:rsidR="00F22B1A">
        <w:rPr>
          <w:color w:val="333333"/>
          <w:lang w:val="uk-UA"/>
        </w:rPr>
        <w:t>24.3</w:t>
      </w:r>
      <w:r w:rsidR="00916D61" w:rsidRPr="00A354B3">
        <w:rPr>
          <w:color w:val="333333"/>
          <w:lang w:val="uk-UA"/>
        </w:rPr>
        <w:t xml:space="preserve"> </w:t>
      </w:r>
      <w:r w:rsidRPr="00A354B3">
        <w:rPr>
          <w:color w:val="333333"/>
          <w:lang w:val="uk-UA"/>
        </w:rPr>
        <w:t xml:space="preserve">% до річного плану.   </w:t>
      </w:r>
    </w:p>
    <w:p w:rsidR="007A0723" w:rsidRPr="00B03349" w:rsidRDefault="007A0723" w:rsidP="007A0723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-142" w:firstLine="0"/>
        <w:jc w:val="both"/>
        <w:rPr>
          <w:color w:val="333333"/>
          <w:lang w:val="uk-UA"/>
        </w:rPr>
      </w:pPr>
      <w:r w:rsidRPr="00B03349">
        <w:rPr>
          <w:color w:val="333333"/>
          <w:lang w:val="uk-UA"/>
        </w:rPr>
        <w:t xml:space="preserve">офіційних трансфертів станом на 1 </w:t>
      </w:r>
      <w:r w:rsidR="00B03349" w:rsidRPr="00B03349">
        <w:rPr>
          <w:color w:val="333333"/>
          <w:lang w:val="uk-UA"/>
        </w:rPr>
        <w:t>квітня</w:t>
      </w:r>
      <w:r w:rsidRPr="00B03349">
        <w:rPr>
          <w:color w:val="333333"/>
          <w:lang w:val="uk-UA"/>
        </w:rPr>
        <w:t xml:space="preserve">  202</w:t>
      </w:r>
      <w:r w:rsidR="006E56AC" w:rsidRPr="00B03349">
        <w:rPr>
          <w:color w:val="333333"/>
          <w:lang w:val="uk-UA"/>
        </w:rPr>
        <w:t>3</w:t>
      </w:r>
      <w:r w:rsidRPr="00B03349">
        <w:rPr>
          <w:color w:val="333333"/>
          <w:lang w:val="uk-UA"/>
        </w:rPr>
        <w:t xml:space="preserve"> року надійшло </w:t>
      </w:r>
      <w:r w:rsidR="00B03349" w:rsidRPr="00B03349">
        <w:rPr>
          <w:color w:val="333333"/>
          <w:lang w:val="uk-UA"/>
        </w:rPr>
        <w:t>24692.6</w:t>
      </w:r>
      <w:r w:rsidRPr="00B03349">
        <w:rPr>
          <w:color w:val="333333"/>
          <w:lang w:val="uk-UA"/>
        </w:rPr>
        <w:t xml:space="preserve"> </w:t>
      </w:r>
      <w:proofErr w:type="spellStart"/>
      <w:r w:rsidRPr="00B03349">
        <w:rPr>
          <w:color w:val="333333"/>
          <w:lang w:val="uk-UA"/>
        </w:rPr>
        <w:t>тис.грн</w:t>
      </w:r>
      <w:proofErr w:type="spellEnd"/>
      <w:r w:rsidRPr="00B03349">
        <w:rPr>
          <w:color w:val="333333"/>
          <w:lang w:val="uk-UA"/>
        </w:rPr>
        <w:t>.,</w:t>
      </w:r>
      <w:r w:rsidRPr="00B03349">
        <w:rPr>
          <w:color w:val="333333"/>
        </w:rPr>
        <w:t> </w:t>
      </w:r>
      <w:r w:rsidRPr="00B03349">
        <w:rPr>
          <w:color w:val="333333"/>
          <w:lang w:val="uk-UA"/>
        </w:rPr>
        <w:t xml:space="preserve">що становить </w:t>
      </w:r>
      <w:r w:rsidR="00B03349" w:rsidRPr="00B03349">
        <w:rPr>
          <w:color w:val="333333"/>
          <w:lang w:val="uk-UA"/>
        </w:rPr>
        <w:t>149.9</w:t>
      </w:r>
      <w:r w:rsidR="007B3C0A" w:rsidRPr="00B03349">
        <w:rPr>
          <w:color w:val="333333"/>
          <w:lang w:val="uk-UA"/>
        </w:rPr>
        <w:t xml:space="preserve"> </w:t>
      </w:r>
      <w:r w:rsidRPr="00B03349">
        <w:rPr>
          <w:color w:val="333333"/>
          <w:lang w:val="uk-UA"/>
        </w:rPr>
        <w:t>% до планових показників на звітний період.</w:t>
      </w:r>
    </w:p>
    <w:p w:rsidR="007A0723" w:rsidRPr="004B348F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8F">
        <w:rPr>
          <w:rFonts w:ascii="Times New Roman" w:hAnsi="Times New Roman" w:cs="Times New Roman"/>
          <w:b/>
          <w:sz w:val="24"/>
          <w:szCs w:val="24"/>
        </w:rPr>
        <w:t>Структуру надходжень загального фонду бюджету громади (без трансфертів) складають:</w:t>
      </w:r>
    </w:p>
    <w:p w:rsidR="007A0723" w:rsidRPr="004B348F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B348F">
        <w:rPr>
          <w:rFonts w:ascii="Times New Roman" w:hAnsi="Times New Roman" w:cs="Times New Roman"/>
          <w:sz w:val="24"/>
          <w:szCs w:val="24"/>
        </w:rPr>
        <w:t xml:space="preserve">- податок на доходи фізичних осіб – </w:t>
      </w:r>
      <w:r w:rsidR="004B348F" w:rsidRPr="004B348F">
        <w:rPr>
          <w:rFonts w:ascii="Times New Roman" w:hAnsi="Times New Roman" w:cs="Times New Roman"/>
          <w:sz w:val="24"/>
          <w:szCs w:val="24"/>
        </w:rPr>
        <w:t>36.4</w:t>
      </w:r>
      <w:r w:rsidRPr="004B348F">
        <w:rPr>
          <w:rFonts w:ascii="Times New Roman" w:hAnsi="Times New Roman" w:cs="Times New Roman"/>
          <w:sz w:val="24"/>
          <w:szCs w:val="24"/>
        </w:rPr>
        <w:t xml:space="preserve"> %</w:t>
      </w:r>
      <w:r w:rsidR="00920A39" w:rsidRPr="004B348F">
        <w:rPr>
          <w:rFonts w:ascii="Times New Roman" w:hAnsi="Times New Roman" w:cs="Times New Roman"/>
          <w:sz w:val="24"/>
          <w:szCs w:val="24"/>
        </w:rPr>
        <w:t xml:space="preserve">  або в абсолютній сумі складає  </w:t>
      </w:r>
      <w:r w:rsidR="004B348F" w:rsidRPr="004B348F">
        <w:rPr>
          <w:rFonts w:ascii="Times New Roman" w:hAnsi="Times New Roman" w:cs="Times New Roman"/>
          <w:sz w:val="24"/>
          <w:szCs w:val="24"/>
        </w:rPr>
        <w:t>14974.6</w:t>
      </w:r>
      <w:r w:rsidR="00920A39" w:rsidRPr="004B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A39" w:rsidRPr="004B348F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920A39" w:rsidRPr="004B348F">
        <w:rPr>
          <w:rFonts w:ascii="Times New Roman" w:hAnsi="Times New Roman" w:cs="Times New Roman"/>
          <w:sz w:val="24"/>
          <w:szCs w:val="24"/>
        </w:rPr>
        <w:t>.</w:t>
      </w:r>
      <w:r w:rsidRPr="004B348F">
        <w:rPr>
          <w:rFonts w:ascii="Times New Roman" w:hAnsi="Times New Roman" w:cs="Times New Roman"/>
          <w:sz w:val="24"/>
          <w:szCs w:val="24"/>
        </w:rPr>
        <w:t>;</w:t>
      </w:r>
    </w:p>
    <w:p w:rsidR="007A0723" w:rsidRPr="004B348F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B348F">
        <w:rPr>
          <w:rFonts w:ascii="Times New Roman" w:hAnsi="Times New Roman" w:cs="Times New Roman"/>
          <w:sz w:val="24"/>
          <w:szCs w:val="24"/>
        </w:rPr>
        <w:t xml:space="preserve">- місцеві податки і збори– </w:t>
      </w:r>
      <w:r w:rsidR="00CB3998">
        <w:rPr>
          <w:rFonts w:ascii="Times New Roman" w:hAnsi="Times New Roman" w:cs="Times New Roman"/>
          <w:sz w:val="24"/>
          <w:szCs w:val="24"/>
        </w:rPr>
        <w:t>40.0</w:t>
      </w:r>
      <w:r w:rsidRPr="004B348F">
        <w:rPr>
          <w:rFonts w:ascii="Times New Roman" w:hAnsi="Times New Roman" w:cs="Times New Roman"/>
          <w:sz w:val="24"/>
          <w:szCs w:val="24"/>
        </w:rPr>
        <w:t xml:space="preserve"> %, </w:t>
      </w:r>
      <w:r w:rsidR="0052686C" w:rsidRPr="004B348F">
        <w:rPr>
          <w:rFonts w:ascii="Times New Roman" w:hAnsi="Times New Roman" w:cs="Times New Roman"/>
          <w:sz w:val="24"/>
          <w:szCs w:val="24"/>
        </w:rPr>
        <w:t xml:space="preserve">або в абсолютній сумі складає </w:t>
      </w:r>
      <w:r w:rsidR="00627912">
        <w:rPr>
          <w:rFonts w:ascii="Times New Roman" w:hAnsi="Times New Roman" w:cs="Times New Roman"/>
          <w:sz w:val="24"/>
          <w:szCs w:val="24"/>
        </w:rPr>
        <w:t>16463.5</w:t>
      </w:r>
      <w:r w:rsidR="0052686C" w:rsidRPr="004B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86C" w:rsidRPr="004B348F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52686C" w:rsidRPr="004B348F">
        <w:rPr>
          <w:rFonts w:ascii="Times New Roman" w:hAnsi="Times New Roman" w:cs="Times New Roman"/>
          <w:sz w:val="24"/>
          <w:szCs w:val="24"/>
        </w:rPr>
        <w:t xml:space="preserve">.  </w:t>
      </w:r>
      <w:r w:rsidRPr="004B348F">
        <w:rPr>
          <w:rFonts w:ascii="Times New Roman" w:hAnsi="Times New Roman" w:cs="Times New Roman"/>
          <w:b/>
          <w:sz w:val="24"/>
          <w:szCs w:val="24"/>
        </w:rPr>
        <w:t>в т.ч.:</w:t>
      </w:r>
    </w:p>
    <w:p w:rsidR="007A0723" w:rsidRPr="00F62350" w:rsidRDefault="007A0723" w:rsidP="007A072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2350">
        <w:rPr>
          <w:rFonts w:ascii="Times New Roman" w:hAnsi="Times New Roman" w:cs="Times New Roman"/>
          <w:sz w:val="24"/>
          <w:szCs w:val="24"/>
        </w:rPr>
        <w:t xml:space="preserve">податок на майно ( в т.ч. податок на нерухоме майно відмінне від земельної  ділянки,               плата за землю, транспортний податок) – </w:t>
      </w:r>
      <w:r w:rsidR="00F62350" w:rsidRPr="00F62350">
        <w:rPr>
          <w:rFonts w:ascii="Times New Roman" w:hAnsi="Times New Roman" w:cs="Times New Roman"/>
          <w:sz w:val="24"/>
          <w:szCs w:val="24"/>
        </w:rPr>
        <w:t>23.9</w:t>
      </w:r>
      <w:r w:rsidRPr="00F62350">
        <w:rPr>
          <w:rFonts w:ascii="Times New Roman" w:hAnsi="Times New Roman" w:cs="Times New Roman"/>
          <w:sz w:val="24"/>
          <w:szCs w:val="24"/>
        </w:rPr>
        <w:t xml:space="preserve"> %,</w:t>
      </w:r>
    </w:p>
    <w:p w:rsidR="007A0723" w:rsidRPr="00F62350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2350">
        <w:rPr>
          <w:rFonts w:ascii="Times New Roman" w:hAnsi="Times New Roman" w:cs="Times New Roman"/>
          <w:sz w:val="24"/>
          <w:szCs w:val="24"/>
        </w:rPr>
        <w:t xml:space="preserve">          єдиний податок – </w:t>
      </w:r>
      <w:r w:rsidR="00F62350" w:rsidRPr="00F62350">
        <w:rPr>
          <w:rFonts w:ascii="Times New Roman" w:hAnsi="Times New Roman" w:cs="Times New Roman"/>
          <w:sz w:val="24"/>
          <w:szCs w:val="24"/>
        </w:rPr>
        <w:t>14.7</w:t>
      </w:r>
      <w:r w:rsidRPr="00F62350">
        <w:rPr>
          <w:rFonts w:ascii="Times New Roman" w:hAnsi="Times New Roman" w:cs="Times New Roman"/>
          <w:sz w:val="24"/>
          <w:szCs w:val="24"/>
        </w:rPr>
        <w:t xml:space="preserve"> %,</w:t>
      </w:r>
    </w:p>
    <w:p w:rsidR="007A0723" w:rsidRPr="00CF7D3D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3D">
        <w:rPr>
          <w:rFonts w:ascii="Times New Roman" w:hAnsi="Times New Roman" w:cs="Times New Roman"/>
          <w:sz w:val="24"/>
          <w:szCs w:val="24"/>
        </w:rPr>
        <w:t xml:space="preserve">- акцизний податок – </w:t>
      </w:r>
      <w:r w:rsidR="00A34678">
        <w:rPr>
          <w:rFonts w:ascii="Times New Roman" w:hAnsi="Times New Roman" w:cs="Times New Roman"/>
          <w:sz w:val="24"/>
          <w:szCs w:val="24"/>
        </w:rPr>
        <w:t xml:space="preserve">20.2 </w:t>
      </w:r>
      <w:r w:rsidRPr="00CF7D3D">
        <w:rPr>
          <w:rFonts w:ascii="Times New Roman" w:hAnsi="Times New Roman" w:cs="Times New Roman"/>
          <w:sz w:val="24"/>
          <w:szCs w:val="24"/>
        </w:rPr>
        <w:t>%</w:t>
      </w:r>
      <w:r w:rsidR="0052686C" w:rsidRPr="00CF7D3D">
        <w:rPr>
          <w:rFonts w:ascii="Times New Roman" w:hAnsi="Times New Roman" w:cs="Times New Roman"/>
          <w:sz w:val="24"/>
          <w:szCs w:val="24"/>
        </w:rPr>
        <w:t xml:space="preserve"> або в абсолютній сумі складає  </w:t>
      </w:r>
      <w:r w:rsidR="00A34678">
        <w:rPr>
          <w:rFonts w:ascii="Times New Roman" w:hAnsi="Times New Roman" w:cs="Times New Roman"/>
          <w:sz w:val="24"/>
          <w:szCs w:val="24"/>
        </w:rPr>
        <w:t>8315.0</w:t>
      </w:r>
      <w:r w:rsidR="0052686C" w:rsidRPr="00CF7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86C" w:rsidRPr="00CF7D3D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52686C" w:rsidRPr="00CF7D3D">
        <w:rPr>
          <w:rFonts w:ascii="Times New Roman" w:hAnsi="Times New Roman" w:cs="Times New Roman"/>
          <w:sz w:val="24"/>
          <w:szCs w:val="24"/>
        </w:rPr>
        <w:t>.</w:t>
      </w:r>
      <w:r w:rsidRPr="00CF7D3D">
        <w:rPr>
          <w:rFonts w:ascii="Times New Roman" w:hAnsi="Times New Roman" w:cs="Times New Roman"/>
          <w:sz w:val="24"/>
          <w:szCs w:val="24"/>
        </w:rPr>
        <w:t>;</w:t>
      </w:r>
    </w:p>
    <w:p w:rsidR="007A0723" w:rsidRPr="00CF7D3D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7D3D">
        <w:rPr>
          <w:rFonts w:ascii="Times New Roman" w:hAnsi="Times New Roman" w:cs="Times New Roman"/>
          <w:sz w:val="24"/>
          <w:szCs w:val="24"/>
        </w:rPr>
        <w:t xml:space="preserve">- плата за надання  адміністративних послуг – </w:t>
      </w:r>
      <w:r w:rsidR="008B599D" w:rsidRPr="00CF7D3D">
        <w:rPr>
          <w:rFonts w:ascii="Times New Roman" w:hAnsi="Times New Roman" w:cs="Times New Roman"/>
          <w:sz w:val="24"/>
          <w:szCs w:val="24"/>
        </w:rPr>
        <w:t>1</w:t>
      </w:r>
      <w:r w:rsidRPr="00CF7D3D">
        <w:rPr>
          <w:rFonts w:ascii="Times New Roman" w:hAnsi="Times New Roman" w:cs="Times New Roman"/>
          <w:sz w:val="24"/>
          <w:szCs w:val="24"/>
        </w:rPr>
        <w:t>,</w:t>
      </w:r>
      <w:r w:rsidR="00CF7D3D" w:rsidRPr="00CF7D3D">
        <w:rPr>
          <w:rFonts w:ascii="Times New Roman" w:hAnsi="Times New Roman" w:cs="Times New Roman"/>
          <w:sz w:val="24"/>
          <w:szCs w:val="24"/>
        </w:rPr>
        <w:t>5</w:t>
      </w:r>
      <w:r w:rsidRPr="00CF7D3D">
        <w:rPr>
          <w:rFonts w:ascii="Times New Roman" w:hAnsi="Times New Roman" w:cs="Times New Roman"/>
          <w:sz w:val="24"/>
          <w:szCs w:val="24"/>
        </w:rPr>
        <w:t>%;</w:t>
      </w:r>
    </w:p>
    <w:p w:rsidR="007A0723" w:rsidRPr="001E12F5" w:rsidRDefault="007A0723" w:rsidP="007A0723">
      <w:pPr>
        <w:pStyle w:val="a5"/>
        <w:tabs>
          <w:tab w:val="left" w:pos="567"/>
        </w:tabs>
        <w:ind w:left="-142"/>
        <w:jc w:val="both"/>
        <w:rPr>
          <w:rFonts w:eastAsia="Calibri"/>
          <w:b/>
          <w:sz w:val="24"/>
          <w:szCs w:val="24"/>
        </w:rPr>
      </w:pPr>
      <w:r w:rsidRPr="001E12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12F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1E1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2F5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1E12F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E12F5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1E12F5">
        <w:rPr>
          <w:rFonts w:ascii="Times New Roman" w:hAnsi="Times New Roman" w:cs="Times New Roman"/>
          <w:sz w:val="24"/>
          <w:szCs w:val="24"/>
        </w:rPr>
        <w:t xml:space="preserve"> – </w:t>
      </w:r>
      <w:r w:rsidR="001E12F5" w:rsidRPr="001E12F5">
        <w:rPr>
          <w:rFonts w:ascii="Times New Roman" w:hAnsi="Times New Roman" w:cs="Times New Roman"/>
          <w:sz w:val="24"/>
          <w:szCs w:val="24"/>
          <w:lang w:val="uk-UA"/>
        </w:rPr>
        <w:t>4.1</w:t>
      </w:r>
      <w:r w:rsidRPr="001E12F5">
        <w:rPr>
          <w:rFonts w:ascii="Times New Roman" w:hAnsi="Times New Roman" w:cs="Times New Roman"/>
          <w:sz w:val="24"/>
          <w:szCs w:val="24"/>
        </w:rPr>
        <w:t>%;</w:t>
      </w:r>
      <w:r w:rsidRPr="001E12F5">
        <w:rPr>
          <w:rFonts w:eastAsia="Calibri"/>
          <w:b/>
          <w:sz w:val="24"/>
          <w:szCs w:val="24"/>
        </w:rPr>
        <w:t xml:space="preserve"> </w:t>
      </w:r>
    </w:p>
    <w:p w:rsidR="007A0723" w:rsidRPr="00702E15" w:rsidRDefault="007A0723" w:rsidP="007A0723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</w:p>
    <w:p w:rsidR="007A0723" w:rsidRPr="00B03349" w:rsidRDefault="007A0723" w:rsidP="00FA0239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34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Аналіз виконання </w:t>
      </w:r>
      <w:r w:rsidRPr="00B033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джерел доходів </w:t>
      </w:r>
      <w:r w:rsidRPr="00B033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загального фонду</w:t>
      </w:r>
      <w:r w:rsidRPr="00B033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бюджету</w:t>
      </w:r>
    </w:p>
    <w:p w:rsidR="007A0723" w:rsidRPr="00B03349" w:rsidRDefault="007A0723" w:rsidP="00FA0239">
      <w:pPr>
        <w:pStyle w:val="a5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3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Фонтанської сільської  територіальної громади за  </w:t>
      </w:r>
      <w:r w:rsidRPr="00B03349">
        <w:rPr>
          <w:rFonts w:ascii="Times New Roman" w:eastAsia="Calibri" w:hAnsi="Times New Roman" w:cs="Times New Roman"/>
          <w:b/>
          <w:bCs/>
          <w:sz w:val="24"/>
          <w:szCs w:val="24"/>
        </w:rPr>
        <w:t>січень</w:t>
      </w:r>
      <w:r w:rsidR="008B599D" w:rsidRPr="00B0334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- </w:t>
      </w:r>
      <w:r w:rsidR="00B03349" w:rsidRPr="00B0334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березень</w:t>
      </w:r>
      <w:r w:rsidRPr="00B033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03349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EA35C0" w:rsidRPr="00B0334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033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A0723" w:rsidRPr="00A01640" w:rsidRDefault="007A0723" w:rsidP="007A0723">
      <w:pPr>
        <w:pStyle w:val="a5"/>
        <w:spacing w:after="0" w:line="240" w:lineRule="auto"/>
        <w:ind w:left="644"/>
        <w:contextualSpacing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0334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 тис. </w:t>
      </w:r>
      <w:r w:rsidRPr="00A01640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грн.</w:t>
      </w: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134"/>
        <w:gridCol w:w="1276"/>
        <w:gridCol w:w="851"/>
      </w:tblGrid>
      <w:tr w:rsidR="007A0723" w:rsidRPr="00A01640" w:rsidTr="004E6087">
        <w:trPr>
          <w:trHeight w:val="1520"/>
        </w:trPr>
        <w:tc>
          <w:tcPr>
            <w:tcW w:w="5671" w:type="dxa"/>
          </w:tcPr>
          <w:p w:rsidR="007A0723" w:rsidRPr="00A01640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A01640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A01640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40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1134" w:type="dxa"/>
          </w:tcPr>
          <w:p w:rsidR="007A0723" w:rsidRPr="00A01640" w:rsidRDefault="007A0723" w:rsidP="004E608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Планові показники на  </w:t>
            </w:r>
            <w:r w:rsidR="00EA35C0"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січень</w:t>
            </w:r>
            <w:r w:rsidR="00A5057A"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="00B03349"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березень</w:t>
            </w:r>
            <w:r w:rsidR="00EA35C0"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202</w:t>
            </w:r>
            <w:r w:rsidR="00EA35C0"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</w:tcPr>
          <w:p w:rsidR="007A0723" w:rsidRPr="00A01640" w:rsidRDefault="007A0723" w:rsidP="004E60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Фактично надійшло за </w:t>
            </w:r>
            <w:r w:rsidR="00EA35C0"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січень</w:t>
            </w:r>
            <w:r w:rsidR="00A5057A"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03349"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="00A5057A"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03349"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березень </w:t>
            </w:r>
            <w:r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</w:t>
            </w:r>
            <w:r w:rsidR="00EA35C0"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року</w:t>
            </w:r>
          </w:p>
        </w:tc>
        <w:tc>
          <w:tcPr>
            <w:tcW w:w="1276" w:type="dxa"/>
          </w:tcPr>
          <w:p w:rsidR="007A0723" w:rsidRPr="00A01640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40">
              <w:rPr>
                <w:rFonts w:ascii="Times New Roman" w:hAnsi="Times New Roman" w:cs="Times New Roman"/>
                <w:sz w:val="20"/>
                <w:szCs w:val="20"/>
              </w:rPr>
              <w:t xml:space="preserve">Відхилення до уточненого плану(+/-) </w:t>
            </w:r>
            <w:proofErr w:type="spellStart"/>
            <w:r w:rsidRPr="00A01640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A01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A0723" w:rsidRPr="00A01640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40">
              <w:rPr>
                <w:rFonts w:ascii="Times New Roman" w:hAnsi="Times New Roman" w:cs="Times New Roman"/>
                <w:sz w:val="20"/>
                <w:szCs w:val="20"/>
              </w:rPr>
              <w:t>% виконання до плану</w:t>
            </w:r>
          </w:p>
        </w:tc>
      </w:tr>
      <w:tr w:rsidR="007A0723" w:rsidRPr="00702E15" w:rsidTr="004E6087">
        <w:tc>
          <w:tcPr>
            <w:tcW w:w="5671" w:type="dxa"/>
          </w:tcPr>
          <w:p w:rsidR="007A0723" w:rsidRPr="00B03349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>Податок та збір на доходи фізичних осіб</w:t>
            </w:r>
          </w:p>
        </w:tc>
        <w:tc>
          <w:tcPr>
            <w:tcW w:w="1134" w:type="dxa"/>
            <w:vAlign w:val="bottom"/>
          </w:tcPr>
          <w:p w:rsidR="007A0723" w:rsidRPr="00702E15" w:rsidRDefault="00B03349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14403.5</w:t>
            </w:r>
          </w:p>
        </w:tc>
        <w:tc>
          <w:tcPr>
            <w:tcW w:w="1134" w:type="dxa"/>
          </w:tcPr>
          <w:p w:rsidR="007A0723" w:rsidRPr="00702E15" w:rsidRDefault="00B0334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>14974.6</w:t>
            </w:r>
          </w:p>
        </w:tc>
        <w:tc>
          <w:tcPr>
            <w:tcW w:w="1276" w:type="dxa"/>
          </w:tcPr>
          <w:p w:rsidR="007A0723" w:rsidRPr="00A01640" w:rsidRDefault="00A01640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40">
              <w:rPr>
                <w:rFonts w:ascii="Times New Roman" w:hAnsi="Times New Roman" w:cs="Times New Roman"/>
                <w:sz w:val="20"/>
                <w:szCs w:val="20"/>
              </w:rPr>
              <w:t>571.1</w:t>
            </w:r>
          </w:p>
        </w:tc>
        <w:tc>
          <w:tcPr>
            <w:tcW w:w="851" w:type="dxa"/>
          </w:tcPr>
          <w:p w:rsidR="007A0723" w:rsidRPr="00A01640" w:rsidRDefault="00A4066F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40">
              <w:rPr>
                <w:rFonts w:ascii="Times New Roman" w:hAnsi="Times New Roman" w:cs="Times New Roman"/>
                <w:sz w:val="20"/>
                <w:szCs w:val="20"/>
              </w:rPr>
              <w:t>104.0</w:t>
            </w:r>
          </w:p>
        </w:tc>
      </w:tr>
      <w:tr w:rsidR="007A0723" w:rsidRPr="00702E15" w:rsidTr="004E6087">
        <w:tc>
          <w:tcPr>
            <w:tcW w:w="5671" w:type="dxa"/>
          </w:tcPr>
          <w:p w:rsidR="007A0723" w:rsidRPr="00B03349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134" w:type="dxa"/>
            <w:vAlign w:val="bottom"/>
          </w:tcPr>
          <w:p w:rsidR="007A0723" w:rsidRPr="00A01640" w:rsidRDefault="00CF128B" w:rsidP="00A0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1640" w:rsidRPr="00A0164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34" w:type="dxa"/>
          </w:tcPr>
          <w:p w:rsidR="007A0723" w:rsidRPr="00A01640" w:rsidRDefault="00A01640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40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1276" w:type="dxa"/>
          </w:tcPr>
          <w:p w:rsidR="007A0723" w:rsidRPr="00A01640" w:rsidRDefault="007A072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0723" w:rsidRPr="00A01640" w:rsidRDefault="00CF128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6256" w:rsidRPr="00702E15" w:rsidTr="004E6087">
        <w:trPr>
          <w:trHeight w:val="421"/>
        </w:trPr>
        <w:tc>
          <w:tcPr>
            <w:tcW w:w="5671" w:type="dxa"/>
          </w:tcPr>
          <w:p w:rsidR="00B16256" w:rsidRPr="00B03349" w:rsidRDefault="002A0709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>Акцизний податок (</w:t>
            </w:r>
            <w:r w:rsidRPr="00B033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033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Ввезення пального</w:t>
            </w:r>
            <w:r w:rsidRPr="00B033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на митну територію України / </w:t>
            </w:r>
            <w:r w:rsidRPr="00B033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вивезення пального</w:t>
            </w:r>
            <w:r w:rsidRPr="00B033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з митної території України</w:t>
            </w:r>
          </w:p>
        </w:tc>
        <w:tc>
          <w:tcPr>
            <w:tcW w:w="1134" w:type="dxa"/>
            <w:vAlign w:val="bottom"/>
          </w:tcPr>
          <w:p w:rsidR="00B16256" w:rsidRPr="002F18B0" w:rsidRDefault="002F18B0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B0">
              <w:rPr>
                <w:rFonts w:ascii="Times New Roman" w:hAnsi="Times New Roman" w:cs="Times New Roman"/>
                <w:sz w:val="20"/>
                <w:szCs w:val="20"/>
              </w:rPr>
              <w:t>4866.6</w:t>
            </w:r>
          </w:p>
        </w:tc>
        <w:tc>
          <w:tcPr>
            <w:tcW w:w="1134" w:type="dxa"/>
          </w:tcPr>
          <w:p w:rsidR="002F18B0" w:rsidRPr="002F18B0" w:rsidRDefault="002F18B0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56" w:rsidRPr="002F18B0" w:rsidRDefault="002F18B0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B0">
              <w:rPr>
                <w:rFonts w:ascii="Times New Roman" w:hAnsi="Times New Roman" w:cs="Times New Roman"/>
                <w:sz w:val="20"/>
                <w:szCs w:val="20"/>
              </w:rPr>
              <w:t>5088.2</w:t>
            </w:r>
          </w:p>
        </w:tc>
        <w:tc>
          <w:tcPr>
            <w:tcW w:w="1276" w:type="dxa"/>
          </w:tcPr>
          <w:p w:rsidR="002F18B0" w:rsidRPr="002F18B0" w:rsidRDefault="002F18B0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F8" w:rsidRPr="002F18B0" w:rsidRDefault="002F18B0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B0">
              <w:rPr>
                <w:rFonts w:ascii="Times New Roman" w:hAnsi="Times New Roman" w:cs="Times New Roman"/>
                <w:sz w:val="20"/>
                <w:szCs w:val="20"/>
              </w:rPr>
              <w:t>221.6</w:t>
            </w:r>
          </w:p>
        </w:tc>
        <w:tc>
          <w:tcPr>
            <w:tcW w:w="851" w:type="dxa"/>
          </w:tcPr>
          <w:p w:rsidR="002F18B0" w:rsidRPr="002F18B0" w:rsidRDefault="002F18B0" w:rsidP="003172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B3" w:rsidRPr="002F18B0" w:rsidRDefault="002F18B0" w:rsidP="003172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B0">
              <w:rPr>
                <w:rFonts w:ascii="Times New Roman" w:hAnsi="Times New Roman" w:cs="Times New Roman"/>
                <w:sz w:val="20"/>
                <w:szCs w:val="20"/>
              </w:rPr>
              <w:t>104.6</w:t>
            </w:r>
          </w:p>
        </w:tc>
      </w:tr>
      <w:tr w:rsidR="00B16256" w:rsidRPr="00702E15" w:rsidTr="004E6087">
        <w:trPr>
          <w:trHeight w:val="1012"/>
        </w:trPr>
        <w:tc>
          <w:tcPr>
            <w:tcW w:w="5671" w:type="dxa"/>
          </w:tcPr>
          <w:p w:rsidR="00B16256" w:rsidRPr="00B03349" w:rsidRDefault="002A0709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</w:t>
            </w:r>
          </w:p>
        </w:tc>
        <w:tc>
          <w:tcPr>
            <w:tcW w:w="1134" w:type="dxa"/>
            <w:vAlign w:val="bottom"/>
          </w:tcPr>
          <w:p w:rsidR="00B16256" w:rsidRPr="002B38CB" w:rsidRDefault="004550CD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CB">
              <w:rPr>
                <w:rFonts w:ascii="Times New Roman" w:hAnsi="Times New Roman" w:cs="Times New Roman"/>
                <w:sz w:val="20"/>
                <w:szCs w:val="20"/>
              </w:rPr>
              <w:t>1514.9</w:t>
            </w:r>
          </w:p>
        </w:tc>
        <w:tc>
          <w:tcPr>
            <w:tcW w:w="1134" w:type="dxa"/>
          </w:tcPr>
          <w:p w:rsidR="002B38CB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CB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CB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56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CB">
              <w:rPr>
                <w:rFonts w:ascii="Times New Roman" w:hAnsi="Times New Roman" w:cs="Times New Roman"/>
                <w:sz w:val="20"/>
                <w:szCs w:val="20"/>
              </w:rPr>
              <w:t>1529.5</w:t>
            </w:r>
          </w:p>
        </w:tc>
        <w:tc>
          <w:tcPr>
            <w:tcW w:w="1276" w:type="dxa"/>
          </w:tcPr>
          <w:p w:rsidR="002B38CB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CB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CB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F8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CB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851" w:type="dxa"/>
          </w:tcPr>
          <w:p w:rsidR="002B38CB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CB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CB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B3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CB">
              <w:rPr>
                <w:rFonts w:ascii="Times New Roman" w:hAnsi="Times New Roman" w:cs="Times New Roman"/>
                <w:sz w:val="20"/>
                <w:szCs w:val="20"/>
              </w:rPr>
              <w:t>101.0</w:t>
            </w:r>
          </w:p>
        </w:tc>
      </w:tr>
      <w:tr w:rsidR="007A0723" w:rsidRPr="00702E15" w:rsidTr="004E6087">
        <w:trPr>
          <w:trHeight w:val="546"/>
        </w:trPr>
        <w:tc>
          <w:tcPr>
            <w:tcW w:w="5671" w:type="dxa"/>
          </w:tcPr>
          <w:p w:rsidR="007A0723" w:rsidRPr="00B03349" w:rsidRDefault="002A0709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134" w:type="dxa"/>
            <w:vAlign w:val="bottom"/>
          </w:tcPr>
          <w:p w:rsidR="007A0723" w:rsidRPr="002B38CB" w:rsidRDefault="002B38CB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8CB">
              <w:rPr>
                <w:rFonts w:ascii="Times New Roman" w:hAnsi="Times New Roman" w:cs="Times New Roman"/>
                <w:sz w:val="20"/>
                <w:szCs w:val="20"/>
              </w:rPr>
              <w:t>1695.9</w:t>
            </w:r>
          </w:p>
        </w:tc>
        <w:tc>
          <w:tcPr>
            <w:tcW w:w="1134" w:type="dxa"/>
          </w:tcPr>
          <w:p w:rsid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1697.3</w:t>
            </w:r>
          </w:p>
        </w:tc>
        <w:tc>
          <w:tcPr>
            <w:tcW w:w="1276" w:type="dxa"/>
          </w:tcPr>
          <w:p w:rsidR="004C60A6" w:rsidRDefault="004C60A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F8" w:rsidRPr="002B38CB" w:rsidRDefault="004C60A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</w:tcPr>
          <w:p w:rsid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B3" w:rsidRPr="002B38CB" w:rsidRDefault="002B38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100.1</w:t>
            </w:r>
          </w:p>
        </w:tc>
      </w:tr>
      <w:tr w:rsidR="007A0723" w:rsidRPr="00702E15" w:rsidTr="004E6087">
        <w:tc>
          <w:tcPr>
            <w:tcW w:w="5671" w:type="dxa"/>
          </w:tcPr>
          <w:p w:rsidR="007A0723" w:rsidRPr="00B03349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>Податок на нерухоме майно</w:t>
            </w:r>
          </w:p>
        </w:tc>
        <w:tc>
          <w:tcPr>
            <w:tcW w:w="1134" w:type="dxa"/>
            <w:vAlign w:val="bottom"/>
          </w:tcPr>
          <w:p w:rsidR="007A0723" w:rsidRPr="004C60A6" w:rsidRDefault="004C60A6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2509.8</w:t>
            </w:r>
          </w:p>
        </w:tc>
        <w:tc>
          <w:tcPr>
            <w:tcW w:w="1134" w:type="dxa"/>
          </w:tcPr>
          <w:p w:rsidR="007A0723" w:rsidRPr="004C60A6" w:rsidRDefault="004C60A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2694.1</w:t>
            </w:r>
          </w:p>
        </w:tc>
        <w:tc>
          <w:tcPr>
            <w:tcW w:w="1276" w:type="dxa"/>
          </w:tcPr>
          <w:p w:rsidR="007A0723" w:rsidRPr="004C60A6" w:rsidRDefault="00E752C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60A6">
              <w:rPr>
                <w:rFonts w:ascii="Times New Roman" w:hAnsi="Times New Roman" w:cs="Times New Roman"/>
                <w:sz w:val="20"/>
                <w:szCs w:val="20"/>
              </w:rPr>
              <w:t>84.3</w:t>
            </w:r>
          </w:p>
        </w:tc>
        <w:tc>
          <w:tcPr>
            <w:tcW w:w="851" w:type="dxa"/>
          </w:tcPr>
          <w:p w:rsidR="007A0723" w:rsidRPr="004C60A6" w:rsidRDefault="004C60A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107.3</w:t>
            </w:r>
          </w:p>
        </w:tc>
      </w:tr>
      <w:tr w:rsidR="007A0723" w:rsidRPr="00702E15" w:rsidTr="004E6087">
        <w:tc>
          <w:tcPr>
            <w:tcW w:w="5671" w:type="dxa"/>
          </w:tcPr>
          <w:p w:rsidR="007A0723" w:rsidRPr="00B03349" w:rsidRDefault="007A0723" w:rsidP="00D773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77349" w:rsidRPr="00B03349">
              <w:rPr>
                <w:rFonts w:ascii="Times New Roman" w:hAnsi="Times New Roman" w:cs="Times New Roman"/>
                <w:sz w:val="20"/>
                <w:szCs w:val="20"/>
              </w:rPr>
              <w:t>одатки на</w:t>
            </w: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 xml:space="preserve"> землю </w:t>
            </w:r>
          </w:p>
        </w:tc>
        <w:tc>
          <w:tcPr>
            <w:tcW w:w="1134" w:type="dxa"/>
            <w:vAlign w:val="bottom"/>
          </w:tcPr>
          <w:p w:rsidR="007A0723" w:rsidRPr="004C60A6" w:rsidRDefault="00E752C6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7302.2</w:t>
            </w:r>
          </w:p>
        </w:tc>
        <w:tc>
          <w:tcPr>
            <w:tcW w:w="1134" w:type="dxa"/>
          </w:tcPr>
          <w:p w:rsidR="007A0723" w:rsidRPr="004C60A6" w:rsidRDefault="00E752C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7650.6</w:t>
            </w:r>
          </w:p>
        </w:tc>
        <w:tc>
          <w:tcPr>
            <w:tcW w:w="1276" w:type="dxa"/>
          </w:tcPr>
          <w:p w:rsidR="007A0723" w:rsidRPr="004C60A6" w:rsidRDefault="00E752C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348.4</w:t>
            </w:r>
          </w:p>
        </w:tc>
        <w:tc>
          <w:tcPr>
            <w:tcW w:w="851" w:type="dxa"/>
          </w:tcPr>
          <w:p w:rsidR="007A0723" w:rsidRPr="004C60A6" w:rsidRDefault="00E752C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</w:tc>
      </w:tr>
      <w:tr w:rsidR="007A0723" w:rsidRPr="00702E15" w:rsidTr="004E6087">
        <w:tc>
          <w:tcPr>
            <w:tcW w:w="5671" w:type="dxa"/>
          </w:tcPr>
          <w:p w:rsidR="007A0723" w:rsidRPr="00B03349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>Транспортний податок</w:t>
            </w:r>
          </w:p>
        </w:tc>
        <w:tc>
          <w:tcPr>
            <w:tcW w:w="1134" w:type="dxa"/>
            <w:vAlign w:val="bottom"/>
          </w:tcPr>
          <w:p w:rsidR="007A0723" w:rsidRPr="004C60A6" w:rsidRDefault="00074A17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1134" w:type="dxa"/>
          </w:tcPr>
          <w:p w:rsidR="007A0723" w:rsidRPr="004C60A6" w:rsidRDefault="00074A1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85.3</w:t>
            </w:r>
          </w:p>
        </w:tc>
        <w:tc>
          <w:tcPr>
            <w:tcW w:w="1276" w:type="dxa"/>
          </w:tcPr>
          <w:p w:rsidR="007A0723" w:rsidRPr="004C60A6" w:rsidRDefault="00074A1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851" w:type="dxa"/>
          </w:tcPr>
          <w:p w:rsidR="007A0723" w:rsidRPr="004C60A6" w:rsidRDefault="00074A1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197.4</w:t>
            </w:r>
          </w:p>
        </w:tc>
      </w:tr>
      <w:tr w:rsidR="007A0723" w:rsidRPr="00702E15" w:rsidTr="004E6087">
        <w:tc>
          <w:tcPr>
            <w:tcW w:w="5671" w:type="dxa"/>
          </w:tcPr>
          <w:p w:rsidR="007A0723" w:rsidRPr="00B03349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>Туристичний збір</w:t>
            </w:r>
          </w:p>
        </w:tc>
        <w:tc>
          <w:tcPr>
            <w:tcW w:w="1134" w:type="dxa"/>
            <w:vAlign w:val="bottom"/>
          </w:tcPr>
          <w:p w:rsidR="007A0723" w:rsidRPr="004C60A6" w:rsidRDefault="00074A17" w:rsidP="00A5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134" w:type="dxa"/>
          </w:tcPr>
          <w:p w:rsidR="007A0723" w:rsidRPr="004C60A6" w:rsidRDefault="00074A17" w:rsidP="00A5057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76" w:type="dxa"/>
          </w:tcPr>
          <w:p w:rsidR="007A0723" w:rsidRPr="004C60A6" w:rsidRDefault="00074A1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51" w:type="dxa"/>
          </w:tcPr>
          <w:p w:rsidR="007A0723" w:rsidRPr="004C60A6" w:rsidRDefault="00074A1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A0723" w:rsidRPr="00702E15" w:rsidTr="004E6087">
        <w:tc>
          <w:tcPr>
            <w:tcW w:w="5671" w:type="dxa"/>
          </w:tcPr>
          <w:p w:rsidR="007A0723" w:rsidRPr="00B03349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>Єдиний податок</w:t>
            </w:r>
          </w:p>
        </w:tc>
        <w:tc>
          <w:tcPr>
            <w:tcW w:w="1134" w:type="dxa"/>
          </w:tcPr>
          <w:p w:rsidR="007A0723" w:rsidRPr="004C60A6" w:rsidRDefault="00074A1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5942.7</w:t>
            </w:r>
          </w:p>
        </w:tc>
        <w:tc>
          <w:tcPr>
            <w:tcW w:w="1134" w:type="dxa"/>
          </w:tcPr>
          <w:p w:rsidR="007A0723" w:rsidRPr="004C60A6" w:rsidRDefault="00074A1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6033.5</w:t>
            </w:r>
          </w:p>
        </w:tc>
        <w:tc>
          <w:tcPr>
            <w:tcW w:w="1276" w:type="dxa"/>
          </w:tcPr>
          <w:p w:rsidR="007A0723" w:rsidRPr="004C60A6" w:rsidRDefault="00074A1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90.8</w:t>
            </w:r>
          </w:p>
        </w:tc>
        <w:tc>
          <w:tcPr>
            <w:tcW w:w="851" w:type="dxa"/>
          </w:tcPr>
          <w:p w:rsidR="007A0723" w:rsidRPr="004C60A6" w:rsidRDefault="00FB6ACB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101.5</w:t>
            </w:r>
          </w:p>
        </w:tc>
      </w:tr>
      <w:tr w:rsidR="007A0723" w:rsidRPr="00702E15" w:rsidTr="004E6087">
        <w:tc>
          <w:tcPr>
            <w:tcW w:w="5671" w:type="dxa"/>
          </w:tcPr>
          <w:p w:rsidR="007A0723" w:rsidRPr="00B03349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>Адміністративний збір</w:t>
            </w:r>
          </w:p>
        </w:tc>
        <w:tc>
          <w:tcPr>
            <w:tcW w:w="1134" w:type="dxa"/>
          </w:tcPr>
          <w:p w:rsidR="007A0723" w:rsidRPr="00702E15" w:rsidRDefault="003E1E0D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1E0D">
              <w:rPr>
                <w:rFonts w:ascii="Times New Roman" w:hAnsi="Times New Roman" w:cs="Times New Roman"/>
                <w:sz w:val="20"/>
                <w:szCs w:val="20"/>
              </w:rPr>
              <w:t>498.0</w:t>
            </w:r>
          </w:p>
        </w:tc>
        <w:tc>
          <w:tcPr>
            <w:tcW w:w="1134" w:type="dxa"/>
          </w:tcPr>
          <w:p w:rsidR="007A0723" w:rsidRPr="00702E15" w:rsidRDefault="003E1E0D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1E0D">
              <w:rPr>
                <w:rFonts w:ascii="Times New Roman" w:hAnsi="Times New Roman" w:cs="Times New Roman"/>
                <w:sz w:val="20"/>
                <w:szCs w:val="20"/>
              </w:rPr>
              <w:t>614.6</w:t>
            </w:r>
          </w:p>
        </w:tc>
        <w:tc>
          <w:tcPr>
            <w:tcW w:w="1276" w:type="dxa"/>
          </w:tcPr>
          <w:p w:rsidR="007A0723" w:rsidRPr="00882673" w:rsidRDefault="0088267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116.6</w:t>
            </w:r>
          </w:p>
        </w:tc>
        <w:tc>
          <w:tcPr>
            <w:tcW w:w="851" w:type="dxa"/>
          </w:tcPr>
          <w:p w:rsidR="007A0723" w:rsidRPr="00882673" w:rsidRDefault="0088267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123.4</w:t>
            </w:r>
          </w:p>
        </w:tc>
      </w:tr>
      <w:tr w:rsidR="007A0723" w:rsidRPr="00702E15" w:rsidTr="004E6087">
        <w:tc>
          <w:tcPr>
            <w:tcW w:w="5671" w:type="dxa"/>
          </w:tcPr>
          <w:p w:rsidR="007A0723" w:rsidRPr="00B03349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>Інші надходження</w:t>
            </w:r>
          </w:p>
        </w:tc>
        <w:tc>
          <w:tcPr>
            <w:tcW w:w="1134" w:type="dxa"/>
          </w:tcPr>
          <w:p w:rsidR="007A0723" w:rsidRPr="00882673" w:rsidRDefault="0088267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673">
              <w:rPr>
                <w:rFonts w:ascii="Times New Roman" w:hAnsi="Times New Roman" w:cs="Times New Roman"/>
                <w:sz w:val="20"/>
                <w:szCs w:val="20"/>
              </w:rPr>
              <w:t>557.1</w:t>
            </w:r>
          </w:p>
        </w:tc>
        <w:tc>
          <w:tcPr>
            <w:tcW w:w="1134" w:type="dxa"/>
          </w:tcPr>
          <w:p w:rsidR="007A0723" w:rsidRPr="00882673" w:rsidRDefault="0088267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675.8</w:t>
            </w:r>
          </w:p>
        </w:tc>
        <w:tc>
          <w:tcPr>
            <w:tcW w:w="1276" w:type="dxa"/>
          </w:tcPr>
          <w:p w:rsidR="007A0723" w:rsidRPr="00882673" w:rsidRDefault="0088267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118.7</w:t>
            </w:r>
          </w:p>
        </w:tc>
        <w:tc>
          <w:tcPr>
            <w:tcW w:w="851" w:type="dxa"/>
          </w:tcPr>
          <w:p w:rsidR="007A0723" w:rsidRPr="00882673" w:rsidRDefault="0088267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121.3</w:t>
            </w:r>
          </w:p>
        </w:tc>
      </w:tr>
      <w:tr w:rsidR="007A0723" w:rsidRPr="00702E15" w:rsidTr="004E6087">
        <w:tc>
          <w:tcPr>
            <w:tcW w:w="5671" w:type="dxa"/>
          </w:tcPr>
          <w:p w:rsidR="007A0723" w:rsidRPr="00B03349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sz w:val="20"/>
                <w:szCs w:val="20"/>
              </w:rPr>
              <w:t xml:space="preserve">Інші податки та збори </w:t>
            </w:r>
          </w:p>
        </w:tc>
        <w:tc>
          <w:tcPr>
            <w:tcW w:w="1134" w:type="dxa"/>
          </w:tcPr>
          <w:p w:rsidR="007A0723" w:rsidRPr="00882673" w:rsidRDefault="008E2EE5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1134" w:type="dxa"/>
          </w:tcPr>
          <w:p w:rsidR="007A0723" w:rsidRPr="00882673" w:rsidRDefault="00B73FC2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</w:t>
            </w:r>
          </w:p>
        </w:tc>
        <w:tc>
          <w:tcPr>
            <w:tcW w:w="1276" w:type="dxa"/>
          </w:tcPr>
          <w:p w:rsidR="007A0723" w:rsidRPr="00882673" w:rsidRDefault="00B73FC2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A0723" w:rsidRPr="00882673" w:rsidRDefault="00B73FC2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159.1</w:t>
            </w:r>
          </w:p>
        </w:tc>
      </w:tr>
      <w:tr w:rsidR="007A0723" w:rsidRPr="00702E15" w:rsidTr="004E6087">
        <w:tc>
          <w:tcPr>
            <w:tcW w:w="5671" w:type="dxa"/>
          </w:tcPr>
          <w:p w:rsidR="007A0723" w:rsidRPr="00B03349" w:rsidRDefault="007A0723" w:rsidP="009F049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349">
              <w:rPr>
                <w:rFonts w:ascii="Times New Roman" w:hAnsi="Times New Roman" w:cs="Times New Roman"/>
                <w:b/>
                <w:sz w:val="20"/>
                <w:szCs w:val="20"/>
              </w:rPr>
              <w:t>ВСЬОГО ДОХОДІВ</w:t>
            </w:r>
            <w:r w:rsidR="009F0496" w:rsidRPr="00B03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</w:t>
            </w:r>
            <w:r w:rsidR="009F0496" w:rsidRPr="00B03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Pr="00B03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рахування трансфертів) </w:t>
            </w:r>
          </w:p>
        </w:tc>
        <w:tc>
          <w:tcPr>
            <w:tcW w:w="1134" w:type="dxa"/>
          </w:tcPr>
          <w:p w:rsidR="00A31C9E" w:rsidRPr="00882673" w:rsidRDefault="0088267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39416.7</w:t>
            </w:r>
          </w:p>
        </w:tc>
        <w:tc>
          <w:tcPr>
            <w:tcW w:w="1134" w:type="dxa"/>
          </w:tcPr>
          <w:p w:rsidR="007A0723" w:rsidRPr="00882673" w:rsidRDefault="0088267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41154.6</w:t>
            </w:r>
          </w:p>
        </w:tc>
        <w:tc>
          <w:tcPr>
            <w:tcW w:w="1276" w:type="dxa"/>
          </w:tcPr>
          <w:p w:rsidR="00BE7BE6" w:rsidRPr="00882673" w:rsidRDefault="008E2EE5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1737.9</w:t>
            </w:r>
          </w:p>
        </w:tc>
        <w:tc>
          <w:tcPr>
            <w:tcW w:w="851" w:type="dxa"/>
          </w:tcPr>
          <w:p w:rsidR="007A0723" w:rsidRPr="00882673" w:rsidRDefault="008E2EE5" w:rsidP="00A254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104.4</w:t>
            </w:r>
          </w:p>
        </w:tc>
      </w:tr>
    </w:tbl>
    <w:p w:rsidR="003E1E0D" w:rsidRDefault="003E1E0D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</w:p>
    <w:p w:rsidR="00F82EEB" w:rsidRDefault="00F82EEB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82EEB" w:rsidRDefault="00F82EEB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82EEB" w:rsidRDefault="00F82EEB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F4FA4" w:rsidRPr="00B73FC2" w:rsidRDefault="00FF4FA4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FC2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Аналіз </w:t>
      </w:r>
      <w:r w:rsidR="001D4EE7" w:rsidRPr="00B73FC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надходження офіційних трансфертів </w:t>
      </w:r>
      <w:r w:rsidRPr="00B73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3FC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загального фонду</w:t>
      </w:r>
      <w:r w:rsidRPr="00B73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бюджету</w:t>
      </w:r>
    </w:p>
    <w:p w:rsidR="00FF4FA4" w:rsidRPr="00B73FC2" w:rsidRDefault="00FF4FA4" w:rsidP="00FF4FA4">
      <w:pPr>
        <w:pStyle w:val="a5"/>
        <w:tabs>
          <w:tab w:val="left" w:pos="567"/>
        </w:tabs>
        <w:spacing w:after="0" w:line="240" w:lineRule="auto"/>
        <w:ind w:left="644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Фонтанської сільської  територіальної громади за  </w:t>
      </w:r>
      <w:r w:rsidRPr="00B73F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січень </w:t>
      </w:r>
      <w:r w:rsidR="00A254ED" w:rsidRPr="00B73FC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– </w:t>
      </w:r>
      <w:r w:rsidR="003E1E0D" w:rsidRPr="00B73FC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березень</w:t>
      </w:r>
      <w:r w:rsidR="00A254ED" w:rsidRPr="00B73FC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73FC2">
        <w:rPr>
          <w:rFonts w:ascii="Times New Roman" w:hAnsi="Times New Roman" w:cs="Times New Roman"/>
          <w:b/>
          <w:sz w:val="24"/>
          <w:szCs w:val="24"/>
          <w:lang w:val="uk-UA"/>
        </w:rPr>
        <w:t>2023 року</w:t>
      </w:r>
    </w:p>
    <w:p w:rsidR="00FF4FA4" w:rsidRPr="00B73FC2" w:rsidRDefault="00FF4FA4" w:rsidP="00FF4FA4">
      <w:pPr>
        <w:pStyle w:val="a5"/>
        <w:spacing w:after="0" w:line="240" w:lineRule="auto"/>
        <w:ind w:left="644"/>
        <w:contextualSpacing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3FC2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 тис. грн.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6"/>
        <w:gridCol w:w="1417"/>
        <w:gridCol w:w="1134"/>
      </w:tblGrid>
      <w:tr w:rsidR="00111F12" w:rsidRPr="00702E15" w:rsidTr="00ED22AA">
        <w:trPr>
          <w:trHeight w:val="1520"/>
        </w:trPr>
        <w:tc>
          <w:tcPr>
            <w:tcW w:w="4962" w:type="dxa"/>
          </w:tcPr>
          <w:p w:rsidR="00111F12" w:rsidRPr="00111F12" w:rsidRDefault="00111F12" w:rsidP="00111F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12" w:rsidRPr="00111F12" w:rsidRDefault="00111F12" w:rsidP="00111F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12" w:rsidRPr="00111F12" w:rsidRDefault="00111F12" w:rsidP="00111F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F1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1276" w:type="dxa"/>
          </w:tcPr>
          <w:p w:rsidR="00111F12" w:rsidRPr="00A01640" w:rsidRDefault="00111F12" w:rsidP="00111F1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Планові показники на  січень- березень  2023 року</w:t>
            </w:r>
          </w:p>
        </w:tc>
        <w:tc>
          <w:tcPr>
            <w:tcW w:w="1276" w:type="dxa"/>
          </w:tcPr>
          <w:p w:rsidR="00111F12" w:rsidRPr="00A01640" w:rsidRDefault="00111F12" w:rsidP="00111F1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6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Фактично надійшло за січень – березень 2023 року</w:t>
            </w:r>
          </w:p>
        </w:tc>
        <w:tc>
          <w:tcPr>
            <w:tcW w:w="1417" w:type="dxa"/>
          </w:tcPr>
          <w:p w:rsidR="00111F12" w:rsidRPr="00A01640" w:rsidRDefault="00111F12" w:rsidP="00111F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40">
              <w:rPr>
                <w:rFonts w:ascii="Times New Roman" w:hAnsi="Times New Roman" w:cs="Times New Roman"/>
                <w:sz w:val="20"/>
                <w:szCs w:val="20"/>
              </w:rPr>
              <w:t xml:space="preserve">Відхилення до уточненого плану(+/-) </w:t>
            </w:r>
            <w:proofErr w:type="spellStart"/>
            <w:r w:rsidRPr="00A01640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A01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11F12" w:rsidRPr="00A01640" w:rsidRDefault="00111F12" w:rsidP="00111F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40">
              <w:rPr>
                <w:rFonts w:ascii="Times New Roman" w:hAnsi="Times New Roman" w:cs="Times New Roman"/>
                <w:sz w:val="20"/>
                <w:szCs w:val="20"/>
              </w:rPr>
              <w:t>% виконання до плану</w:t>
            </w:r>
          </w:p>
        </w:tc>
      </w:tr>
      <w:tr w:rsidR="00A254ED" w:rsidRPr="00702E15" w:rsidTr="00ED22AA">
        <w:trPr>
          <w:trHeight w:val="187"/>
        </w:trPr>
        <w:tc>
          <w:tcPr>
            <w:tcW w:w="4962" w:type="dxa"/>
          </w:tcPr>
          <w:p w:rsidR="00A254ED" w:rsidRPr="00111F12" w:rsidRDefault="00A254ED" w:rsidP="00A2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F12">
              <w:rPr>
                <w:rFonts w:ascii="Times New Roman" w:hAnsi="Times New Roman" w:cs="Times New Roman"/>
                <w:sz w:val="20"/>
                <w:szCs w:val="20"/>
              </w:rPr>
              <w:t>Базова дотація</w:t>
            </w:r>
          </w:p>
        </w:tc>
        <w:tc>
          <w:tcPr>
            <w:tcW w:w="1276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3958.8</w:t>
            </w:r>
          </w:p>
        </w:tc>
        <w:tc>
          <w:tcPr>
            <w:tcW w:w="1276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3958.8</w:t>
            </w:r>
          </w:p>
        </w:tc>
        <w:tc>
          <w:tcPr>
            <w:tcW w:w="1417" w:type="dxa"/>
            <w:vAlign w:val="bottom"/>
          </w:tcPr>
          <w:p w:rsidR="00A254ED" w:rsidRPr="0067385D" w:rsidRDefault="00A254E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385D" w:rsidRPr="00702E15" w:rsidTr="00ED22AA">
        <w:tc>
          <w:tcPr>
            <w:tcW w:w="4962" w:type="dxa"/>
          </w:tcPr>
          <w:p w:rsidR="0067385D" w:rsidRPr="00111F12" w:rsidRDefault="0067385D" w:rsidP="00A254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85D">
              <w:rPr>
                <w:rFonts w:ascii="Times New Roman" w:hAnsi="Times New Roman" w:cs="Times New Roman"/>
                <w:sz w:val="20"/>
                <w:szCs w:val="20"/>
              </w:rPr>
              <w:t xml:space="preserve">Додаткова дотація з державного бюджету місцевим бюджетам на здійснення повноважень органів місцевого самоврядування на </w:t>
            </w:r>
            <w:proofErr w:type="spellStart"/>
            <w:r w:rsidRPr="0067385D">
              <w:rPr>
                <w:rFonts w:ascii="Times New Roman" w:hAnsi="Times New Roman" w:cs="Times New Roman"/>
                <w:sz w:val="20"/>
                <w:szCs w:val="20"/>
              </w:rPr>
              <w:t>деокупованих</w:t>
            </w:r>
            <w:proofErr w:type="spellEnd"/>
            <w:r w:rsidRPr="0067385D">
              <w:rPr>
                <w:rFonts w:ascii="Times New Roman" w:hAnsi="Times New Roman" w:cs="Times New Roman"/>
                <w:sz w:val="20"/>
                <w:szCs w:val="20"/>
              </w:rPr>
      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</w:t>
            </w:r>
          </w:p>
        </w:tc>
        <w:tc>
          <w:tcPr>
            <w:tcW w:w="1276" w:type="dxa"/>
            <w:vAlign w:val="bottom"/>
          </w:tcPr>
          <w:p w:rsidR="0067385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7385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8219.1</w:t>
            </w:r>
          </w:p>
        </w:tc>
        <w:tc>
          <w:tcPr>
            <w:tcW w:w="1417" w:type="dxa"/>
            <w:vAlign w:val="bottom"/>
          </w:tcPr>
          <w:p w:rsidR="0067385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8219.1</w:t>
            </w:r>
          </w:p>
        </w:tc>
        <w:tc>
          <w:tcPr>
            <w:tcW w:w="1134" w:type="dxa"/>
            <w:vAlign w:val="bottom"/>
          </w:tcPr>
          <w:p w:rsidR="0067385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ED" w:rsidRPr="00702E15" w:rsidTr="00ED22AA">
        <w:tc>
          <w:tcPr>
            <w:tcW w:w="4962" w:type="dxa"/>
          </w:tcPr>
          <w:p w:rsidR="00A254ED" w:rsidRPr="00111F12" w:rsidRDefault="00A254ED" w:rsidP="00A254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F12">
              <w:rPr>
                <w:rFonts w:ascii="Times New Roman" w:hAnsi="Times New Roman" w:cs="Times New Roman"/>
                <w:sz w:val="20"/>
                <w:szCs w:val="20"/>
              </w:rPr>
              <w:t>Освітня субвенція з державного бюджету місцевим бюджетам</w:t>
            </w:r>
          </w:p>
        </w:tc>
        <w:tc>
          <w:tcPr>
            <w:tcW w:w="1276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12165.0</w:t>
            </w:r>
          </w:p>
        </w:tc>
        <w:tc>
          <w:tcPr>
            <w:tcW w:w="1276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12165.0</w:t>
            </w:r>
          </w:p>
        </w:tc>
        <w:tc>
          <w:tcPr>
            <w:tcW w:w="1417" w:type="dxa"/>
            <w:vAlign w:val="bottom"/>
          </w:tcPr>
          <w:p w:rsidR="00A254ED" w:rsidRPr="0067385D" w:rsidRDefault="00A254E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54ED" w:rsidRPr="00702E15" w:rsidTr="00ED22AA">
        <w:tc>
          <w:tcPr>
            <w:tcW w:w="4962" w:type="dxa"/>
          </w:tcPr>
          <w:p w:rsidR="00A254ED" w:rsidRPr="00111F12" w:rsidRDefault="00A254ED" w:rsidP="00A254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F12">
              <w:rPr>
                <w:rFonts w:ascii="Times New Roman" w:hAnsi="Times New Roman" w:cs="Times New Roman"/>
                <w:sz w:val="20"/>
                <w:szCs w:val="20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276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100.5</w:t>
            </w:r>
          </w:p>
        </w:tc>
        <w:tc>
          <w:tcPr>
            <w:tcW w:w="1276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100.5</w:t>
            </w:r>
          </w:p>
        </w:tc>
        <w:tc>
          <w:tcPr>
            <w:tcW w:w="1417" w:type="dxa"/>
            <w:vAlign w:val="bottom"/>
          </w:tcPr>
          <w:p w:rsidR="00A254ED" w:rsidRPr="0067385D" w:rsidRDefault="00A254E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54ED" w:rsidRPr="00702E15" w:rsidTr="00ED22AA">
        <w:trPr>
          <w:trHeight w:val="183"/>
        </w:trPr>
        <w:tc>
          <w:tcPr>
            <w:tcW w:w="4962" w:type="dxa"/>
          </w:tcPr>
          <w:p w:rsidR="00A254ED" w:rsidRPr="00111F12" w:rsidRDefault="00A254ED" w:rsidP="00A254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F12">
              <w:rPr>
                <w:rFonts w:ascii="Times New Roman" w:hAnsi="Times New Roman" w:cs="Times New Roman"/>
                <w:sz w:val="20"/>
                <w:szCs w:val="20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276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1276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1417" w:type="dxa"/>
            <w:vAlign w:val="bottom"/>
          </w:tcPr>
          <w:p w:rsidR="00A254ED" w:rsidRPr="0067385D" w:rsidRDefault="00A254E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54ED" w:rsidRPr="00702E15" w:rsidTr="00ED22AA">
        <w:tc>
          <w:tcPr>
            <w:tcW w:w="4962" w:type="dxa"/>
          </w:tcPr>
          <w:p w:rsidR="00A254ED" w:rsidRPr="00111F12" w:rsidRDefault="00A254ED" w:rsidP="00A2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F12">
              <w:rPr>
                <w:rFonts w:ascii="Times New Roman" w:hAnsi="Times New Roman" w:cs="Times New Roman"/>
                <w:sz w:val="20"/>
                <w:szCs w:val="20"/>
              </w:rPr>
              <w:t>Інші субвенції з місцевого бюджету</w:t>
            </w:r>
          </w:p>
        </w:tc>
        <w:tc>
          <w:tcPr>
            <w:tcW w:w="1276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  <w:vAlign w:val="bottom"/>
          </w:tcPr>
          <w:p w:rsidR="00A254ED" w:rsidRPr="0067385D" w:rsidRDefault="00A254E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54ED" w:rsidRPr="0067385D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4FA4" w:rsidRPr="00702E15" w:rsidTr="00ED22AA">
        <w:trPr>
          <w:trHeight w:val="73"/>
        </w:trPr>
        <w:tc>
          <w:tcPr>
            <w:tcW w:w="4962" w:type="dxa"/>
          </w:tcPr>
          <w:p w:rsidR="00FF4FA4" w:rsidRPr="00111F12" w:rsidRDefault="00FF4FA4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12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276" w:type="dxa"/>
          </w:tcPr>
          <w:p w:rsidR="00FF4FA4" w:rsidRPr="0067385D" w:rsidRDefault="00C85219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16473.5</w:t>
            </w:r>
          </w:p>
        </w:tc>
        <w:tc>
          <w:tcPr>
            <w:tcW w:w="1276" w:type="dxa"/>
          </w:tcPr>
          <w:p w:rsidR="00FF4FA4" w:rsidRPr="0067385D" w:rsidRDefault="00C85219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24692.6</w:t>
            </w:r>
          </w:p>
        </w:tc>
        <w:tc>
          <w:tcPr>
            <w:tcW w:w="1417" w:type="dxa"/>
          </w:tcPr>
          <w:p w:rsidR="00FF4FA4" w:rsidRPr="00CA1752" w:rsidRDefault="00C85219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752">
              <w:rPr>
                <w:rFonts w:ascii="Times New Roman" w:hAnsi="Times New Roman" w:cs="Times New Roman"/>
                <w:b/>
                <w:sz w:val="20"/>
                <w:szCs w:val="20"/>
              </w:rPr>
              <w:t>8219.1</w:t>
            </w:r>
          </w:p>
        </w:tc>
        <w:tc>
          <w:tcPr>
            <w:tcW w:w="1134" w:type="dxa"/>
          </w:tcPr>
          <w:p w:rsidR="00FF4FA4" w:rsidRPr="0067385D" w:rsidRDefault="00C85219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149.9</w:t>
            </w:r>
          </w:p>
        </w:tc>
      </w:tr>
    </w:tbl>
    <w:p w:rsidR="007A0723" w:rsidRPr="00702E15" w:rsidRDefault="007A0723" w:rsidP="007A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0723" w:rsidRPr="00702E15" w:rsidRDefault="007A0723" w:rsidP="007A0723">
      <w:pPr>
        <w:pStyle w:val="a5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0723" w:rsidRPr="00BE49E4" w:rsidRDefault="007A0723" w:rsidP="007A0723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E4">
        <w:rPr>
          <w:rFonts w:ascii="Times New Roman" w:hAnsi="Times New Roman" w:cs="Times New Roman"/>
          <w:b/>
          <w:sz w:val="24"/>
          <w:szCs w:val="24"/>
        </w:rPr>
        <w:t xml:space="preserve">Динаміка надходження до загального фонду бюджету громади основних дохідних  джерел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</w:t>
      </w:r>
      <w:r w:rsidRPr="00BE49E4">
        <w:rPr>
          <w:rFonts w:ascii="Times New Roman" w:eastAsia="Calibri" w:hAnsi="Times New Roman" w:cs="Times New Roman"/>
          <w:b/>
          <w:bCs/>
          <w:sz w:val="24"/>
          <w:szCs w:val="24"/>
        </w:rPr>
        <w:t>січень</w:t>
      </w:r>
      <w:r w:rsidR="000810E9" w:rsidRPr="00BE49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BE49E4" w:rsidRPr="00BE49E4">
        <w:rPr>
          <w:rFonts w:ascii="Times New Roman" w:eastAsia="Calibri" w:hAnsi="Times New Roman" w:cs="Times New Roman"/>
          <w:b/>
          <w:bCs/>
          <w:sz w:val="24"/>
          <w:szCs w:val="24"/>
        </w:rPr>
        <w:t>березень</w:t>
      </w:r>
      <w:r w:rsidRPr="00BE49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E49E4">
        <w:rPr>
          <w:rFonts w:ascii="Times New Roman" w:hAnsi="Times New Roman" w:cs="Times New Roman"/>
          <w:b/>
          <w:sz w:val="24"/>
          <w:szCs w:val="24"/>
        </w:rPr>
        <w:t>202</w:t>
      </w:r>
      <w:r w:rsidR="00E2143A" w:rsidRPr="00BE49E4">
        <w:rPr>
          <w:rFonts w:ascii="Times New Roman" w:hAnsi="Times New Roman" w:cs="Times New Roman"/>
          <w:b/>
          <w:sz w:val="24"/>
          <w:szCs w:val="24"/>
        </w:rPr>
        <w:t>3</w:t>
      </w:r>
      <w:r w:rsidRPr="00BE49E4">
        <w:rPr>
          <w:rFonts w:ascii="Times New Roman" w:hAnsi="Times New Roman" w:cs="Times New Roman"/>
          <w:b/>
          <w:sz w:val="24"/>
          <w:szCs w:val="24"/>
        </w:rPr>
        <w:t xml:space="preserve"> року в порівнянні з відповідним періодом минулого року </w:t>
      </w:r>
    </w:p>
    <w:p w:rsidR="007A0723" w:rsidRPr="00BE49E4" w:rsidRDefault="007A0723" w:rsidP="008D4AF1">
      <w:pPr>
        <w:pStyle w:val="a5"/>
        <w:tabs>
          <w:tab w:val="left" w:pos="56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8"/>
        <w:gridCol w:w="1417"/>
        <w:gridCol w:w="1276"/>
        <w:gridCol w:w="992"/>
      </w:tblGrid>
      <w:tr w:rsidR="007A0723" w:rsidRPr="00702E15" w:rsidTr="00ED22AA">
        <w:tc>
          <w:tcPr>
            <w:tcW w:w="5104" w:type="dxa"/>
          </w:tcPr>
          <w:p w:rsidR="007A0723" w:rsidRPr="004E1DD4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4E1DD4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4E1DD4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D4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1418" w:type="dxa"/>
          </w:tcPr>
          <w:p w:rsidR="007A0723" w:rsidRPr="004E1DD4" w:rsidRDefault="007A0723" w:rsidP="004E1D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Надходження </w:t>
            </w:r>
            <w:r w:rsidR="00E2143A"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січень </w:t>
            </w:r>
            <w:r w:rsidR="000810E9"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="004E1DD4"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березень</w:t>
            </w:r>
            <w:r w:rsidR="000810E9"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</w:t>
            </w:r>
            <w:r w:rsidR="00E2143A"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року </w:t>
            </w:r>
          </w:p>
        </w:tc>
        <w:tc>
          <w:tcPr>
            <w:tcW w:w="1417" w:type="dxa"/>
          </w:tcPr>
          <w:p w:rsidR="007A0723" w:rsidRPr="004E1DD4" w:rsidRDefault="007A0723" w:rsidP="00F82EE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Надходження  за </w:t>
            </w:r>
            <w:r w:rsidR="00C57E5B"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січень</w:t>
            </w:r>
            <w:r w:rsidR="000810E9"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</w:t>
            </w:r>
            <w:r w:rsidR="00F82E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березень</w:t>
            </w:r>
            <w:r w:rsidR="000810E9"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57E5B"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E1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E1D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7E5B" w:rsidRPr="004E1D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1DD4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276" w:type="dxa"/>
          </w:tcPr>
          <w:p w:rsidR="007A0723" w:rsidRPr="004E1DD4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D4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  <w:p w:rsidR="007A0723" w:rsidRPr="004E1DD4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D4">
              <w:rPr>
                <w:rFonts w:ascii="Times New Roman" w:hAnsi="Times New Roman" w:cs="Times New Roman"/>
                <w:sz w:val="20"/>
                <w:szCs w:val="20"/>
              </w:rPr>
              <w:t>(-/+)</w:t>
            </w:r>
          </w:p>
        </w:tc>
        <w:tc>
          <w:tcPr>
            <w:tcW w:w="992" w:type="dxa"/>
          </w:tcPr>
          <w:p w:rsidR="007A0723" w:rsidRPr="004E1DD4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D4">
              <w:rPr>
                <w:rFonts w:ascii="Times New Roman" w:hAnsi="Times New Roman" w:cs="Times New Roman"/>
                <w:sz w:val="20"/>
                <w:szCs w:val="20"/>
              </w:rPr>
              <w:t>%  до минулого року</w:t>
            </w:r>
          </w:p>
        </w:tc>
      </w:tr>
      <w:tr w:rsidR="007A0723" w:rsidRPr="007A3533" w:rsidTr="00ED22AA">
        <w:tc>
          <w:tcPr>
            <w:tcW w:w="5104" w:type="dxa"/>
          </w:tcPr>
          <w:p w:rsidR="007A0723" w:rsidRPr="007A3533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ДОХОДИ ВІД ПОДАТКІВ ТА ЗБОРІВ </w:t>
            </w:r>
          </w:p>
        </w:tc>
        <w:tc>
          <w:tcPr>
            <w:tcW w:w="1418" w:type="dxa"/>
          </w:tcPr>
          <w:p w:rsidR="007A0723" w:rsidRPr="007A3533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723" w:rsidRPr="007A3533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23" w:rsidRPr="007A3533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723" w:rsidRPr="007A3533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752" w:rsidRPr="007A3533" w:rsidTr="00ED22AA"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Податок та збір на доходи фізичних осіб</w:t>
            </w:r>
          </w:p>
        </w:tc>
        <w:tc>
          <w:tcPr>
            <w:tcW w:w="1418" w:type="dxa"/>
          </w:tcPr>
          <w:p w:rsidR="00CA1752" w:rsidRPr="007A3533" w:rsidRDefault="007A3533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18828.2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14974.6</w:t>
            </w:r>
          </w:p>
        </w:tc>
        <w:tc>
          <w:tcPr>
            <w:tcW w:w="1276" w:type="dxa"/>
          </w:tcPr>
          <w:p w:rsidR="00CA1752" w:rsidRPr="007A3533" w:rsidRDefault="007A3533" w:rsidP="00555C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-3853.6</w:t>
            </w:r>
          </w:p>
        </w:tc>
        <w:tc>
          <w:tcPr>
            <w:tcW w:w="992" w:type="dxa"/>
          </w:tcPr>
          <w:p w:rsidR="00CA1752" w:rsidRPr="007A3533" w:rsidRDefault="007A3533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</w:t>
            </w:r>
          </w:p>
        </w:tc>
      </w:tr>
      <w:tr w:rsidR="00CA1752" w:rsidRPr="007A3533" w:rsidTr="00ED22AA"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418" w:type="dxa"/>
          </w:tcPr>
          <w:p w:rsidR="00CA1752" w:rsidRPr="007A3533" w:rsidRDefault="007A3533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486.5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1276" w:type="dxa"/>
          </w:tcPr>
          <w:p w:rsidR="00CA1752" w:rsidRPr="007A3533" w:rsidRDefault="007A3533" w:rsidP="00555C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-451.4</w:t>
            </w:r>
          </w:p>
        </w:tc>
        <w:tc>
          <w:tcPr>
            <w:tcW w:w="992" w:type="dxa"/>
          </w:tcPr>
          <w:p w:rsidR="00CA1752" w:rsidRPr="007A3533" w:rsidRDefault="007A3533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CA1752" w:rsidRPr="007A3533" w:rsidTr="00ED22AA"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Акцизний податок (</w:t>
            </w:r>
            <w:r w:rsidRPr="007A35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A35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Ввезення пального</w:t>
            </w:r>
            <w:r w:rsidRPr="007A3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на митну територію України / </w:t>
            </w:r>
            <w:r w:rsidRPr="007A35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вивезення пального</w:t>
            </w:r>
            <w:r w:rsidRPr="007A3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з митної території України</w:t>
            </w:r>
          </w:p>
        </w:tc>
        <w:tc>
          <w:tcPr>
            <w:tcW w:w="1418" w:type="dxa"/>
          </w:tcPr>
          <w:p w:rsidR="00A454C6" w:rsidRDefault="00A454C6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2" w:rsidRPr="007A3533" w:rsidRDefault="00A454C6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3903.3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5088.2</w:t>
            </w:r>
          </w:p>
        </w:tc>
        <w:tc>
          <w:tcPr>
            <w:tcW w:w="1276" w:type="dxa"/>
          </w:tcPr>
          <w:p w:rsidR="00A454C6" w:rsidRDefault="00A454C6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2" w:rsidRPr="007A3533" w:rsidRDefault="00A454C6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1184.9</w:t>
            </w:r>
          </w:p>
        </w:tc>
        <w:tc>
          <w:tcPr>
            <w:tcW w:w="992" w:type="dxa"/>
          </w:tcPr>
          <w:p w:rsidR="00A454C6" w:rsidRDefault="00A454C6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2" w:rsidRPr="007A3533" w:rsidRDefault="00A454C6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130.4</w:t>
            </w:r>
          </w:p>
        </w:tc>
      </w:tr>
      <w:tr w:rsidR="00CA1752" w:rsidRPr="007A3533" w:rsidTr="00ED22AA"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</w:t>
            </w:r>
          </w:p>
        </w:tc>
        <w:tc>
          <w:tcPr>
            <w:tcW w:w="1418" w:type="dxa"/>
          </w:tcPr>
          <w:p w:rsidR="00A454C6" w:rsidRDefault="00A454C6" w:rsidP="00A454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4C6" w:rsidRDefault="00A454C6" w:rsidP="00A454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4C6" w:rsidRDefault="00A454C6" w:rsidP="00A454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2" w:rsidRPr="007A3533" w:rsidRDefault="00A454C6" w:rsidP="00A454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1529.5</w:t>
            </w:r>
          </w:p>
        </w:tc>
        <w:tc>
          <w:tcPr>
            <w:tcW w:w="1276" w:type="dxa"/>
          </w:tcPr>
          <w:p w:rsidR="00A454C6" w:rsidRDefault="00A454C6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4C6" w:rsidRDefault="00A454C6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4C6" w:rsidRDefault="00A454C6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2" w:rsidRPr="007A3533" w:rsidRDefault="00A454C6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1529.5</w:t>
            </w:r>
          </w:p>
        </w:tc>
        <w:tc>
          <w:tcPr>
            <w:tcW w:w="992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52" w:rsidRPr="007A3533" w:rsidTr="00F82EEB">
        <w:trPr>
          <w:trHeight w:val="510"/>
        </w:trPr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418" w:type="dxa"/>
          </w:tcPr>
          <w:p w:rsidR="00CC6991" w:rsidRDefault="00CC6991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2" w:rsidRPr="007A3533" w:rsidRDefault="00CC6991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4300.4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1697.3</w:t>
            </w:r>
          </w:p>
        </w:tc>
        <w:tc>
          <w:tcPr>
            <w:tcW w:w="1276" w:type="dxa"/>
          </w:tcPr>
          <w:p w:rsidR="00CC6991" w:rsidRDefault="00CC6991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2" w:rsidRPr="007A3533" w:rsidRDefault="00FD5664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6991">
              <w:rPr>
                <w:rFonts w:ascii="Times New Roman" w:hAnsi="Times New Roman" w:cs="Times New Roman"/>
                <w:sz w:val="20"/>
                <w:szCs w:val="20"/>
              </w:rPr>
              <w:t>2603.1</w:t>
            </w:r>
          </w:p>
        </w:tc>
        <w:tc>
          <w:tcPr>
            <w:tcW w:w="992" w:type="dxa"/>
          </w:tcPr>
          <w:p w:rsidR="00CC6991" w:rsidRDefault="00CC6991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2" w:rsidRPr="007A3533" w:rsidRDefault="00CC6991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</w:p>
        </w:tc>
      </w:tr>
      <w:tr w:rsidR="00CA1752" w:rsidRPr="007A3533" w:rsidTr="00ED22AA"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Податок на нерухоме майно</w:t>
            </w:r>
          </w:p>
        </w:tc>
        <w:tc>
          <w:tcPr>
            <w:tcW w:w="1418" w:type="dxa"/>
          </w:tcPr>
          <w:p w:rsidR="00CA1752" w:rsidRPr="007A3533" w:rsidRDefault="00ED0FB4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3013.9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2694.1</w:t>
            </w:r>
          </w:p>
        </w:tc>
        <w:tc>
          <w:tcPr>
            <w:tcW w:w="1276" w:type="dxa"/>
          </w:tcPr>
          <w:p w:rsidR="00CA1752" w:rsidRPr="007A3533" w:rsidRDefault="00404D5E" w:rsidP="00ED0F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0FB4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992" w:type="dxa"/>
          </w:tcPr>
          <w:p w:rsidR="00CA1752" w:rsidRPr="007A3533" w:rsidRDefault="00ED0FB4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89.4</w:t>
            </w:r>
          </w:p>
        </w:tc>
      </w:tr>
      <w:tr w:rsidR="00CA1752" w:rsidRPr="007A3533" w:rsidTr="00ED22AA"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 xml:space="preserve">Податки на за землю </w:t>
            </w:r>
          </w:p>
        </w:tc>
        <w:tc>
          <w:tcPr>
            <w:tcW w:w="1418" w:type="dxa"/>
          </w:tcPr>
          <w:p w:rsidR="00CA1752" w:rsidRPr="007A3533" w:rsidRDefault="00ED0FB4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6087.6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7650.6</w:t>
            </w:r>
          </w:p>
        </w:tc>
        <w:tc>
          <w:tcPr>
            <w:tcW w:w="1276" w:type="dxa"/>
          </w:tcPr>
          <w:p w:rsidR="00CA1752" w:rsidRPr="007A3533" w:rsidRDefault="00ED0FB4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1563.0</w:t>
            </w:r>
          </w:p>
        </w:tc>
        <w:tc>
          <w:tcPr>
            <w:tcW w:w="992" w:type="dxa"/>
          </w:tcPr>
          <w:p w:rsidR="00CA1752" w:rsidRPr="007A3533" w:rsidRDefault="00ED0FB4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125.7</w:t>
            </w:r>
          </w:p>
        </w:tc>
      </w:tr>
      <w:tr w:rsidR="00CA1752" w:rsidRPr="007A3533" w:rsidTr="00ED22AA"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Транспортний податок</w:t>
            </w:r>
          </w:p>
        </w:tc>
        <w:tc>
          <w:tcPr>
            <w:tcW w:w="1418" w:type="dxa"/>
          </w:tcPr>
          <w:p w:rsidR="00CA1752" w:rsidRPr="007A3533" w:rsidRDefault="00CA660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85.3</w:t>
            </w:r>
          </w:p>
        </w:tc>
        <w:tc>
          <w:tcPr>
            <w:tcW w:w="1276" w:type="dxa"/>
          </w:tcPr>
          <w:p w:rsidR="00CA1752" w:rsidRPr="007A3533" w:rsidRDefault="00CA660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992" w:type="dxa"/>
          </w:tcPr>
          <w:p w:rsidR="00CA1752" w:rsidRPr="007A3533" w:rsidRDefault="00CA660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161.5</w:t>
            </w:r>
          </w:p>
        </w:tc>
      </w:tr>
      <w:tr w:rsidR="00CA1752" w:rsidRPr="007A3533" w:rsidTr="00ED22AA"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Туристичний збір</w:t>
            </w:r>
          </w:p>
        </w:tc>
        <w:tc>
          <w:tcPr>
            <w:tcW w:w="1418" w:type="dxa"/>
          </w:tcPr>
          <w:p w:rsidR="00CA1752" w:rsidRPr="007A3533" w:rsidRDefault="00CA660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76" w:type="dxa"/>
          </w:tcPr>
          <w:p w:rsidR="00CA1752" w:rsidRPr="007A3533" w:rsidRDefault="00CA660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-4.6</w:t>
            </w:r>
          </w:p>
        </w:tc>
        <w:tc>
          <w:tcPr>
            <w:tcW w:w="992" w:type="dxa"/>
          </w:tcPr>
          <w:p w:rsidR="00CA1752" w:rsidRPr="007A3533" w:rsidRDefault="00CA660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</w:tr>
      <w:tr w:rsidR="00CA1752" w:rsidRPr="007A3533" w:rsidTr="00ED22AA"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Єдиний податок</w:t>
            </w:r>
          </w:p>
        </w:tc>
        <w:tc>
          <w:tcPr>
            <w:tcW w:w="1418" w:type="dxa"/>
          </w:tcPr>
          <w:p w:rsidR="00CA1752" w:rsidRPr="007A3533" w:rsidRDefault="00CA660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7764.6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6033.5</w:t>
            </w:r>
          </w:p>
        </w:tc>
        <w:tc>
          <w:tcPr>
            <w:tcW w:w="1276" w:type="dxa"/>
          </w:tcPr>
          <w:p w:rsidR="00CA1752" w:rsidRPr="007A3533" w:rsidRDefault="00961F8E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-1731.1</w:t>
            </w:r>
          </w:p>
        </w:tc>
        <w:tc>
          <w:tcPr>
            <w:tcW w:w="992" w:type="dxa"/>
          </w:tcPr>
          <w:p w:rsidR="00CA1752" w:rsidRPr="007A3533" w:rsidRDefault="00961F8E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</w:t>
            </w:r>
          </w:p>
        </w:tc>
      </w:tr>
      <w:tr w:rsidR="00CA1752" w:rsidRPr="007A3533" w:rsidTr="00ED22AA"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Адміністративний збір</w:t>
            </w:r>
          </w:p>
        </w:tc>
        <w:tc>
          <w:tcPr>
            <w:tcW w:w="1418" w:type="dxa"/>
          </w:tcPr>
          <w:p w:rsidR="00CA1752" w:rsidRPr="007A3533" w:rsidRDefault="00961F8E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331.9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614.6</w:t>
            </w:r>
          </w:p>
        </w:tc>
        <w:tc>
          <w:tcPr>
            <w:tcW w:w="1276" w:type="dxa"/>
          </w:tcPr>
          <w:p w:rsidR="00CA1752" w:rsidRPr="007A3533" w:rsidRDefault="00961F8E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282.7</w:t>
            </w:r>
          </w:p>
        </w:tc>
        <w:tc>
          <w:tcPr>
            <w:tcW w:w="992" w:type="dxa"/>
          </w:tcPr>
          <w:p w:rsidR="00CA1752" w:rsidRPr="007A3533" w:rsidRDefault="00961F8E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185.2</w:t>
            </w:r>
          </w:p>
        </w:tc>
      </w:tr>
      <w:tr w:rsidR="00CA1752" w:rsidRPr="007A3533" w:rsidTr="00ED22AA"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Інші надходження</w:t>
            </w:r>
          </w:p>
        </w:tc>
        <w:tc>
          <w:tcPr>
            <w:tcW w:w="1418" w:type="dxa"/>
          </w:tcPr>
          <w:p w:rsidR="00CA1752" w:rsidRPr="007A3533" w:rsidRDefault="00224B25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354.5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675.8</w:t>
            </w:r>
          </w:p>
        </w:tc>
        <w:tc>
          <w:tcPr>
            <w:tcW w:w="1276" w:type="dxa"/>
          </w:tcPr>
          <w:p w:rsidR="00CA1752" w:rsidRPr="007A3533" w:rsidRDefault="00224B25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321.3</w:t>
            </w:r>
          </w:p>
        </w:tc>
        <w:tc>
          <w:tcPr>
            <w:tcW w:w="992" w:type="dxa"/>
          </w:tcPr>
          <w:p w:rsidR="00CA1752" w:rsidRPr="007A3533" w:rsidRDefault="00224B25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190.6</w:t>
            </w:r>
          </w:p>
        </w:tc>
      </w:tr>
      <w:tr w:rsidR="00CA1752" w:rsidRPr="007A3533" w:rsidTr="00ED22AA"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 xml:space="preserve">Інші податки та збори </w:t>
            </w:r>
          </w:p>
        </w:tc>
        <w:tc>
          <w:tcPr>
            <w:tcW w:w="1418" w:type="dxa"/>
          </w:tcPr>
          <w:p w:rsidR="00CA1752" w:rsidRPr="007A3533" w:rsidRDefault="00224B25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sz w:val="20"/>
                <w:szCs w:val="20"/>
              </w:rPr>
              <w:t>75.4</w:t>
            </w:r>
          </w:p>
        </w:tc>
        <w:tc>
          <w:tcPr>
            <w:tcW w:w="1276" w:type="dxa"/>
          </w:tcPr>
          <w:p w:rsidR="00CA1752" w:rsidRPr="007A3533" w:rsidRDefault="00555C51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992" w:type="dxa"/>
          </w:tcPr>
          <w:p w:rsidR="00CA1752" w:rsidRPr="007A3533" w:rsidRDefault="00555C51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171.8</w:t>
            </w:r>
          </w:p>
        </w:tc>
      </w:tr>
      <w:tr w:rsidR="00CA1752" w:rsidRPr="007A3533" w:rsidTr="00ED22AA">
        <w:trPr>
          <w:trHeight w:val="355"/>
        </w:trPr>
        <w:tc>
          <w:tcPr>
            <w:tcW w:w="5104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ДОХОДІВ</w:t>
            </w:r>
            <w:r w:rsidRPr="007A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533">
              <w:rPr>
                <w:rFonts w:ascii="Times New Roman" w:hAnsi="Times New Roman" w:cs="Times New Roman"/>
                <w:b/>
                <w:sz w:val="18"/>
                <w:szCs w:val="18"/>
              </w:rPr>
              <w:t>( без урахування трансфертів)</w:t>
            </w:r>
          </w:p>
        </w:tc>
        <w:tc>
          <w:tcPr>
            <w:tcW w:w="1418" w:type="dxa"/>
          </w:tcPr>
          <w:p w:rsidR="00CA1752" w:rsidRPr="007A3533" w:rsidRDefault="00224B25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45172.8</w:t>
            </w:r>
          </w:p>
        </w:tc>
        <w:tc>
          <w:tcPr>
            <w:tcW w:w="1417" w:type="dxa"/>
          </w:tcPr>
          <w:p w:rsidR="00CA1752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b/>
                <w:sz w:val="20"/>
                <w:szCs w:val="20"/>
              </w:rPr>
              <w:t>41154.6</w:t>
            </w:r>
          </w:p>
        </w:tc>
        <w:tc>
          <w:tcPr>
            <w:tcW w:w="1276" w:type="dxa"/>
          </w:tcPr>
          <w:p w:rsidR="00CA1752" w:rsidRPr="007A3533" w:rsidRDefault="00555C51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-4018.2</w:t>
            </w:r>
          </w:p>
        </w:tc>
        <w:tc>
          <w:tcPr>
            <w:tcW w:w="992" w:type="dxa"/>
          </w:tcPr>
          <w:p w:rsidR="00CA1752" w:rsidRPr="007A3533" w:rsidRDefault="00555C51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91.1</w:t>
            </w:r>
          </w:p>
        </w:tc>
      </w:tr>
      <w:tr w:rsidR="00A4334B" w:rsidRPr="007A3533" w:rsidTr="00ED22AA">
        <w:tc>
          <w:tcPr>
            <w:tcW w:w="5104" w:type="dxa"/>
          </w:tcPr>
          <w:p w:rsidR="00A4334B" w:rsidRPr="007A3533" w:rsidRDefault="00A4334B" w:rsidP="00A433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b/>
                <w:sz w:val="20"/>
                <w:szCs w:val="20"/>
              </w:rPr>
              <w:t>Міжбюджетні трансферти</w:t>
            </w:r>
          </w:p>
        </w:tc>
        <w:tc>
          <w:tcPr>
            <w:tcW w:w="1418" w:type="dxa"/>
          </w:tcPr>
          <w:p w:rsidR="00A4334B" w:rsidRPr="007A3533" w:rsidRDefault="00555C51" w:rsidP="001A00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14901.3</w:t>
            </w:r>
          </w:p>
        </w:tc>
        <w:tc>
          <w:tcPr>
            <w:tcW w:w="1417" w:type="dxa"/>
          </w:tcPr>
          <w:p w:rsidR="00A4334B" w:rsidRPr="007A3533" w:rsidRDefault="00CA1752" w:rsidP="00A433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b/>
                <w:sz w:val="20"/>
                <w:szCs w:val="20"/>
              </w:rPr>
              <w:t>24692.6</w:t>
            </w:r>
          </w:p>
        </w:tc>
        <w:tc>
          <w:tcPr>
            <w:tcW w:w="1276" w:type="dxa"/>
          </w:tcPr>
          <w:p w:rsidR="00A4334B" w:rsidRPr="007A3533" w:rsidRDefault="00205F47" w:rsidP="00D559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9791.3</w:t>
            </w:r>
          </w:p>
        </w:tc>
        <w:tc>
          <w:tcPr>
            <w:tcW w:w="992" w:type="dxa"/>
          </w:tcPr>
          <w:p w:rsidR="00A4334B" w:rsidRPr="007A3533" w:rsidRDefault="00205F47" w:rsidP="00205F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165.7</w:t>
            </w:r>
          </w:p>
        </w:tc>
      </w:tr>
      <w:tr w:rsidR="00A4334B" w:rsidRPr="007A3533" w:rsidTr="00ED22AA">
        <w:trPr>
          <w:trHeight w:val="70"/>
        </w:trPr>
        <w:tc>
          <w:tcPr>
            <w:tcW w:w="5104" w:type="dxa"/>
          </w:tcPr>
          <w:p w:rsidR="00A4334B" w:rsidRPr="007A3533" w:rsidRDefault="00A4334B" w:rsidP="00A433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4B" w:rsidRPr="007A3533" w:rsidRDefault="00A4334B" w:rsidP="001A00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34B" w:rsidRPr="007A3533" w:rsidRDefault="00A4334B" w:rsidP="00A433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34B" w:rsidRPr="007A3533" w:rsidRDefault="00A4334B" w:rsidP="00D559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4B" w:rsidRPr="007A3533" w:rsidRDefault="00A4334B" w:rsidP="00A433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4B" w:rsidRPr="007A3533" w:rsidTr="00ED22AA">
        <w:tc>
          <w:tcPr>
            <w:tcW w:w="5104" w:type="dxa"/>
          </w:tcPr>
          <w:p w:rsidR="00A4334B" w:rsidRPr="007A3533" w:rsidRDefault="00A4334B" w:rsidP="00A433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ДОХОДІВ </w:t>
            </w:r>
            <w:r w:rsidRPr="007A3533">
              <w:rPr>
                <w:rFonts w:ascii="Times New Roman" w:hAnsi="Times New Roman" w:cs="Times New Roman"/>
                <w:b/>
                <w:sz w:val="18"/>
                <w:szCs w:val="18"/>
              </w:rPr>
              <w:t>( з урахуванням трансфертів)</w:t>
            </w:r>
            <w:r w:rsidRPr="007A3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4334B" w:rsidRPr="007A3533" w:rsidRDefault="00555C51" w:rsidP="001A00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60074.1</w:t>
            </w:r>
          </w:p>
        </w:tc>
        <w:tc>
          <w:tcPr>
            <w:tcW w:w="1417" w:type="dxa"/>
          </w:tcPr>
          <w:p w:rsidR="00A4334B" w:rsidRPr="007A3533" w:rsidRDefault="00CA1752" w:rsidP="00CA17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33">
              <w:rPr>
                <w:rFonts w:ascii="Times New Roman" w:hAnsi="Times New Roman" w:cs="Times New Roman"/>
                <w:b/>
                <w:sz w:val="20"/>
                <w:szCs w:val="20"/>
              </w:rPr>
              <w:t>65847.2</w:t>
            </w:r>
          </w:p>
        </w:tc>
        <w:tc>
          <w:tcPr>
            <w:tcW w:w="1276" w:type="dxa"/>
          </w:tcPr>
          <w:p w:rsidR="00A4334B" w:rsidRPr="007A3533" w:rsidRDefault="00205F47" w:rsidP="00D559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5773.1</w:t>
            </w:r>
          </w:p>
        </w:tc>
        <w:tc>
          <w:tcPr>
            <w:tcW w:w="992" w:type="dxa"/>
          </w:tcPr>
          <w:p w:rsidR="00A4334B" w:rsidRPr="007A3533" w:rsidRDefault="00205F47" w:rsidP="00A433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109.6</w:t>
            </w:r>
          </w:p>
        </w:tc>
      </w:tr>
    </w:tbl>
    <w:p w:rsidR="007A0723" w:rsidRPr="007A3533" w:rsidRDefault="007A0723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</w:p>
    <w:p w:rsidR="007A0723" w:rsidRPr="0010268E" w:rsidRDefault="007A0723" w:rsidP="007A072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10268E">
        <w:rPr>
          <w:color w:val="333333"/>
          <w:sz w:val="24"/>
          <w:szCs w:val="24"/>
        </w:rPr>
        <w:t xml:space="preserve"> </w:t>
      </w:r>
      <w:r w:rsidR="00D91614" w:rsidRPr="0010268E">
        <w:rPr>
          <w:color w:val="333333"/>
          <w:sz w:val="24"/>
          <w:szCs w:val="24"/>
        </w:rPr>
        <w:t xml:space="preserve">           </w:t>
      </w:r>
      <w:r w:rsidRPr="0010268E">
        <w:rPr>
          <w:rFonts w:ascii="inherit" w:eastAsia="Times New Roman" w:hAnsi="inherit" w:cs="Times New Roman"/>
          <w:sz w:val="24"/>
          <w:szCs w:val="24"/>
          <w:lang w:eastAsia="uk-UA"/>
        </w:rPr>
        <w:t>Порівняно із відповідним періодом минулого року надходження</w:t>
      </w:r>
      <w:r w:rsidR="005010F6" w:rsidRPr="0010268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по власним доходам і зборам </w:t>
      </w:r>
      <w:r w:rsidRPr="0010268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зменшились  </w:t>
      </w:r>
      <w:r w:rsidR="003208D6" w:rsidRPr="0010268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в абсолютній сумі </w:t>
      </w:r>
      <w:r w:rsidRPr="0010268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на </w:t>
      </w:r>
      <w:r w:rsidR="0010268E" w:rsidRPr="0010268E">
        <w:rPr>
          <w:rFonts w:ascii="inherit" w:eastAsia="Times New Roman" w:hAnsi="inherit" w:cs="Times New Roman"/>
          <w:sz w:val="24"/>
          <w:szCs w:val="24"/>
          <w:lang w:eastAsia="uk-UA"/>
        </w:rPr>
        <w:t>4018.2</w:t>
      </w:r>
      <w:r w:rsidRPr="0010268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proofErr w:type="spellStart"/>
      <w:r w:rsidRPr="0010268E">
        <w:rPr>
          <w:rFonts w:ascii="inherit" w:eastAsia="Times New Roman" w:hAnsi="inherit" w:cs="Times New Roman"/>
          <w:sz w:val="24"/>
          <w:szCs w:val="24"/>
          <w:lang w:eastAsia="uk-UA"/>
        </w:rPr>
        <w:t>тис.грн</w:t>
      </w:r>
      <w:proofErr w:type="spellEnd"/>
      <w:r w:rsidRPr="0010268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. або </w:t>
      </w:r>
      <w:r w:rsidR="001A374C" w:rsidRPr="0010268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темп росту до минулого року </w:t>
      </w:r>
      <w:r w:rsidR="005010F6" w:rsidRPr="0010268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складає </w:t>
      </w:r>
      <w:r w:rsidR="004F2DD5" w:rsidRPr="0010268E">
        <w:rPr>
          <w:rFonts w:ascii="inherit" w:eastAsia="Times New Roman" w:hAnsi="inherit" w:cs="Times New Roman"/>
          <w:sz w:val="24"/>
          <w:szCs w:val="24"/>
          <w:lang w:eastAsia="uk-UA"/>
        </w:rPr>
        <w:t>91.</w:t>
      </w:r>
      <w:r w:rsidR="0010268E" w:rsidRPr="0010268E">
        <w:rPr>
          <w:rFonts w:ascii="inherit" w:eastAsia="Times New Roman" w:hAnsi="inherit" w:cs="Times New Roman"/>
          <w:sz w:val="24"/>
          <w:szCs w:val="24"/>
          <w:lang w:eastAsia="uk-UA"/>
        </w:rPr>
        <w:t>1</w:t>
      </w:r>
      <w:r w:rsidR="001A374C" w:rsidRPr="0010268E">
        <w:rPr>
          <w:rFonts w:ascii="inherit" w:eastAsia="Times New Roman" w:hAnsi="inherit" w:cs="Times New Roman"/>
          <w:sz w:val="24"/>
          <w:szCs w:val="24"/>
          <w:lang w:eastAsia="uk-UA"/>
        </w:rPr>
        <w:t>%</w:t>
      </w:r>
      <w:r w:rsidR="00D921FA" w:rsidRPr="0010268E">
        <w:rPr>
          <w:rFonts w:ascii="inherit" w:eastAsia="Times New Roman" w:hAnsi="inherit" w:cs="Times New Roman"/>
          <w:sz w:val="24"/>
          <w:szCs w:val="24"/>
          <w:lang w:eastAsia="uk-UA"/>
        </w:rPr>
        <w:t>.</w:t>
      </w:r>
      <w:r w:rsidRPr="0010268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</w:p>
    <w:p w:rsidR="00BF5840" w:rsidRPr="00627912" w:rsidRDefault="00BF5840" w:rsidP="00A82D9A">
      <w:pPr>
        <w:pStyle w:val="a4"/>
        <w:shd w:val="clear" w:color="auto" w:fill="FFFFFF"/>
        <w:spacing w:before="90" w:beforeAutospacing="0" w:after="0" w:afterAutospacing="0"/>
        <w:ind w:firstLine="708"/>
        <w:jc w:val="both"/>
        <w:rPr>
          <w:lang w:val="uk-UA"/>
        </w:rPr>
      </w:pPr>
      <w:r w:rsidRPr="001E12F5">
        <w:rPr>
          <w:lang w:val="uk-UA"/>
        </w:rPr>
        <w:t>Основним бюджетоутворюючим податком у складі власних та закріплених доходів є</w:t>
      </w:r>
      <w:r w:rsidR="00B1118B" w:rsidRPr="001E12F5">
        <w:rPr>
          <w:lang w:val="uk-UA"/>
        </w:rPr>
        <w:t xml:space="preserve"> </w:t>
      </w:r>
      <w:r w:rsidR="00CE76BF" w:rsidRPr="001E12F5">
        <w:rPr>
          <w:lang w:val="uk-UA"/>
        </w:rPr>
        <w:t xml:space="preserve"> місцеві податки і збори. З</w:t>
      </w:r>
      <w:r w:rsidRPr="001E12F5">
        <w:rPr>
          <w:lang w:val="uk-UA"/>
        </w:rPr>
        <w:t>а січень</w:t>
      </w:r>
      <w:r w:rsidR="003E16B2" w:rsidRPr="001E12F5">
        <w:rPr>
          <w:lang w:val="uk-UA"/>
        </w:rPr>
        <w:t xml:space="preserve">- </w:t>
      </w:r>
      <w:r w:rsidR="00CF7D3D" w:rsidRPr="001E12F5">
        <w:rPr>
          <w:lang w:val="uk-UA"/>
        </w:rPr>
        <w:t>березень</w:t>
      </w:r>
      <w:r w:rsidRPr="001E12F5">
        <w:rPr>
          <w:lang w:val="uk-UA"/>
        </w:rPr>
        <w:t xml:space="preserve"> поточного року надходження склали </w:t>
      </w:r>
      <w:r w:rsidR="00627912">
        <w:rPr>
          <w:b/>
          <w:lang w:val="uk-UA"/>
        </w:rPr>
        <w:t>16463.5</w:t>
      </w:r>
      <w:r w:rsidR="001E12F5" w:rsidRPr="001E12F5">
        <w:t xml:space="preserve"> </w:t>
      </w:r>
      <w:r w:rsidRPr="001E12F5">
        <w:rPr>
          <w:b/>
          <w:lang w:val="uk-UA"/>
        </w:rPr>
        <w:t>тис. грн.</w:t>
      </w:r>
      <w:r w:rsidRPr="001E12F5">
        <w:rPr>
          <w:lang w:val="uk-UA"/>
        </w:rPr>
        <w:t xml:space="preserve"> або </w:t>
      </w:r>
      <w:r w:rsidR="00627912">
        <w:rPr>
          <w:b/>
          <w:lang w:val="uk-UA"/>
        </w:rPr>
        <w:t>40.0</w:t>
      </w:r>
      <w:r w:rsidRPr="001E12F5">
        <w:rPr>
          <w:b/>
          <w:lang w:val="uk-UA"/>
        </w:rPr>
        <w:t>%</w:t>
      </w:r>
      <w:r w:rsidRPr="001E12F5">
        <w:rPr>
          <w:lang w:val="uk-UA"/>
        </w:rPr>
        <w:t xml:space="preserve"> до загальних надходжень. </w:t>
      </w:r>
      <w:r w:rsidRPr="00627912">
        <w:rPr>
          <w:lang w:val="uk-UA"/>
        </w:rPr>
        <w:t xml:space="preserve">Значну частину надходжень місцевих податків складає єдиний податок – це </w:t>
      </w:r>
      <w:r w:rsidR="001E12F5" w:rsidRPr="00627912">
        <w:rPr>
          <w:lang w:val="uk-UA"/>
        </w:rPr>
        <w:t>6033.5</w:t>
      </w:r>
      <w:r w:rsidRPr="00627912">
        <w:rPr>
          <w:lang w:val="uk-UA"/>
        </w:rPr>
        <w:t xml:space="preserve"> тис. грн. або </w:t>
      </w:r>
      <w:r w:rsidR="007E62FD" w:rsidRPr="00627912">
        <w:rPr>
          <w:lang w:val="uk-UA"/>
        </w:rPr>
        <w:t>38.2</w:t>
      </w:r>
      <w:r w:rsidRPr="00627912">
        <w:rPr>
          <w:lang w:val="uk-UA"/>
        </w:rPr>
        <w:t xml:space="preserve">%.  По податку на майно надходження склали </w:t>
      </w:r>
      <w:r w:rsidR="007E62FD" w:rsidRPr="00627912">
        <w:rPr>
          <w:lang w:val="uk-UA"/>
        </w:rPr>
        <w:t>9855.3</w:t>
      </w:r>
      <w:r w:rsidRPr="00627912">
        <w:rPr>
          <w:lang w:val="uk-UA"/>
        </w:rPr>
        <w:t xml:space="preserve"> тис. грн., в тому числі: податок не нерухоме майно, відмінне від земельної ділянки – </w:t>
      </w:r>
      <w:r w:rsidR="007E62FD" w:rsidRPr="00627912">
        <w:rPr>
          <w:lang w:val="uk-UA"/>
        </w:rPr>
        <w:t>2694.1</w:t>
      </w:r>
      <w:r w:rsidRPr="00627912">
        <w:rPr>
          <w:lang w:val="uk-UA"/>
        </w:rPr>
        <w:t xml:space="preserve"> тис. грн., п</w:t>
      </w:r>
      <w:r w:rsidR="00EB318D" w:rsidRPr="00627912">
        <w:rPr>
          <w:lang w:val="uk-UA"/>
        </w:rPr>
        <w:t>одатки на</w:t>
      </w:r>
      <w:r w:rsidRPr="00627912">
        <w:rPr>
          <w:lang w:val="uk-UA"/>
        </w:rPr>
        <w:t xml:space="preserve"> землю – </w:t>
      </w:r>
      <w:r w:rsidR="007E62FD" w:rsidRPr="00627912">
        <w:rPr>
          <w:lang w:val="uk-UA"/>
        </w:rPr>
        <w:t>7650.6</w:t>
      </w:r>
      <w:r w:rsidRPr="00627912">
        <w:rPr>
          <w:lang w:val="uk-UA"/>
        </w:rPr>
        <w:t xml:space="preserve"> тис. грн., транспортний податок – </w:t>
      </w:r>
      <w:r w:rsidR="00CB3998" w:rsidRPr="00627912">
        <w:rPr>
          <w:lang w:val="uk-UA"/>
        </w:rPr>
        <w:t>85.3</w:t>
      </w:r>
      <w:r w:rsidRPr="00627912">
        <w:rPr>
          <w:lang w:val="uk-UA"/>
        </w:rPr>
        <w:t xml:space="preserve"> тис. грн. </w:t>
      </w:r>
    </w:p>
    <w:p w:rsidR="0060609B" w:rsidRPr="008314FB" w:rsidRDefault="00CE76BF" w:rsidP="0060609B">
      <w:pPr>
        <w:pStyle w:val="a4"/>
        <w:shd w:val="clear" w:color="auto" w:fill="FFFFFF"/>
        <w:spacing w:before="90" w:beforeAutospacing="0" w:after="0" w:afterAutospacing="0"/>
        <w:jc w:val="both"/>
        <w:rPr>
          <w:lang w:val="uk-UA"/>
        </w:rPr>
      </w:pPr>
      <w:r w:rsidRPr="008314FB">
        <w:rPr>
          <w:lang w:val="uk-UA"/>
        </w:rPr>
        <w:t xml:space="preserve">           Другим важливим джерелом надходжень доходів загального фонду </w:t>
      </w:r>
      <w:r w:rsidR="00B1118B" w:rsidRPr="008314FB">
        <w:rPr>
          <w:lang w:val="uk-UA"/>
        </w:rPr>
        <w:t>є</w:t>
      </w:r>
      <w:r w:rsidRPr="008314FB">
        <w:rPr>
          <w:lang w:val="uk-UA"/>
        </w:rPr>
        <w:t xml:space="preserve"> </w:t>
      </w:r>
      <w:r w:rsidR="007A0723" w:rsidRPr="008314FB">
        <w:rPr>
          <w:lang w:val="uk-UA"/>
        </w:rPr>
        <w:t xml:space="preserve">податок та збір на доходи з фізичних осіб, виконання якого станом </w:t>
      </w:r>
      <w:r w:rsidR="00B1118B" w:rsidRPr="008314FB">
        <w:rPr>
          <w:lang w:val="uk-UA"/>
        </w:rPr>
        <w:t>за січень</w:t>
      </w:r>
      <w:r w:rsidR="009266F1" w:rsidRPr="008314FB">
        <w:rPr>
          <w:lang w:val="uk-UA"/>
        </w:rPr>
        <w:t xml:space="preserve">- </w:t>
      </w:r>
      <w:r w:rsidR="008314FB" w:rsidRPr="008314FB">
        <w:rPr>
          <w:lang w:val="uk-UA"/>
        </w:rPr>
        <w:t>березень</w:t>
      </w:r>
      <w:r w:rsidR="00B1118B" w:rsidRPr="008314FB">
        <w:rPr>
          <w:lang w:val="uk-UA"/>
        </w:rPr>
        <w:t xml:space="preserve"> поточного року </w:t>
      </w:r>
      <w:r w:rsidR="007A0723" w:rsidRPr="008314FB">
        <w:rPr>
          <w:lang w:val="uk-UA"/>
        </w:rPr>
        <w:t xml:space="preserve">  склало </w:t>
      </w:r>
      <w:r w:rsidR="003B25E8" w:rsidRPr="008314FB">
        <w:rPr>
          <w:b/>
          <w:lang w:val="uk-UA"/>
        </w:rPr>
        <w:t>14974.6</w:t>
      </w:r>
      <w:r w:rsidR="007A0723" w:rsidRPr="008314FB">
        <w:rPr>
          <w:b/>
          <w:lang w:val="uk-UA"/>
        </w:rPr>
        <w:t xml:space="preserve"> тис. грн.</w:t>
      </w:r>
      <w:r w:rsidR="007A0723" w:rsidRPr="008314FB">
        <w:rPr>
          <w:lang w:val="uk-UA"/>
        </w:rPr>
        <w:t xml:space="preserve"> </w:t>
      </w:r>
      <w:r w:rsidR="00B1118B" w:rsidRPr="008314FB">
        <w:rPr>
          <w:lang w:val="uk-UA"/>
        </w:rPr>
        <w:t xml:space="preserve">або </w:t>
      </w:r>
      <w:r w:rsidR="003B25E8" w:rsidRPr="008314FB">
        <w:rPr>
          <w:b/>
          <w:lang w:val="uk-UA"/>
        </w:rPr>
        <w:t>36.4</w:t>
      </w:r>
      <w:r w:rsidR="00B1118B" w:rsidRPr="008314FB">
        <w:rPr>
          <w:b/>
          <w:lang w:val="uk-UA"/>
        </w:rPr>
        <w:t>%</w:t>
      </w:r>
      <w:r w:rsidR="00B1118B" w:rsidRPr="008314FB">
        <w:rPr>
          <w:lang w:val="uk-UA"/>
        </w:rPr>
        <w:t xml:space="preserve"> до загальних надходжень.</w:t>
      </w:r>
      <w:r w:rsidR="007A0723" w:rsidRPr="008314FB">
        <w:rPr>
          <w:lang w:val="uk-UA"/>
        </w:rPr>
        <w:t xml:space="preserve">.  </w:t>
      </w:r>
    </w:p>
    <w:p w:rsidR="00C305BA" w:rsidRPr="00CA7E07" w:rsidRDefault="00C305BA" w:rsidP="0060609B">
      <w:pPr>
        <w:pStyle w:val="a4"/>
        <w:shd w:val="clear" w:color="auto" w:fill="FFFFFF"/>
        <w:spacing w:before="90" w:beforeAutospacing="0" w:after="0" w:afterAutospacing="0"/>
        <w:jc w:val="both"/>
        <w:rPr>
          <w:lang w:val="uk-UA"/>
        </w:rPr>
      </w:pPr>
      <w:r w:rsidRPr="00CA7E07">
        <w:rPr>
          <w:lang w:val="uk-UA"/>
        </w:rPr>
        <w:t xml:space="preserve">   </w:t>
      </w:r>
      <w:r w:rsidRPr="00CA7E07">
        <w:rPr>
          <w:b/>
        </w:rPr>
        <w:t xml:space="preserve">         </w:t>
      </w:r>
      <w:r w:rsidRPr="00CA7E07">
        <w:rPr>
          <w:b/>
          <w:lang w:val="uk-UA"/>
        </w:rPr>
        <w:t>Акцизного податку</w:t>
      </w:r>
      <w:r w:rsidRPr="00CA7E07">
        <w:rPr>
          <w:lang w:val="uk-UA"/>
        </w:rPr>
        <w:t xml:space="preserve"> за січень</w:t>
      </w:r>
      <w:r w:rsidR="00A711E9" w:rsidRPr="00CA7E07">
        <w:rPr>
          <w:lang w:val="uk-UA"/>
        </w:rPr>
        <w:t xml:space="preserve"> - </w:t>
      </w:r>
      <w:r w:rsidR="00A34678" w:rsidRPr="00CA7E07">
        <w:rPr>
          <w:lang w:val="uk-UA"/>
        </w:rPr>
        <w:t>березень</w:t>
      </w:r>
      <w:r w:rsidRPr="00CA7E07">
        <w:rPr>
          <w:lang w:val="uk-UA"/>
        </w:rPr>
        <w:t xml:space="preserve">  2023 року до бюджету територіальної громади надійшло </w:t>
      </w:r>
      <w:r w:rsidR="00A34678" w:rsidRPr="00CA7E07">
        <w:rPr>
          <w:b/>
          <w:lang w:val="uk-UA"/>
        </w:rPr>
        <w:t>8315.0</w:t>
      </w:r>
      <w:r w:rsidRPr="00CA7E07">
        <w:rPr>
          <w:b/>
          <w:lang w:val="uk-UA"/>
        </w:rPr>
        <w:t xml:space="preserve"> тис. грн</w:t>
      </w:r>
      <w:r w:rsidRPr="00CA7E07">
        <w:rPr>
          <w:lang w:val="uk-UA"/>
        </w:rPr>
        <w:t xml:space="preserve">. </w:t>
      </w:r>
      <w:proofErr w:type="spellStart"/>
      <w:r w:rsidRPr="00CA7E07">
        <w:t>або</w:t>
      </w:r>
      <w:proofErr w:type="spellEnd"/>
      <w:r w:rsidRPr="00CA7E07">
        <w:t xml:space="preserve"> </w:t>
      </w:r>
      <w:r w:rsidR="001A6E4A" w:rsidRPr="00CA7E07">
        <w:rPr>
          <w:b/>
          <w:lang w:val="uk-UA"/>
        </w:rPr>
        <w:t>20.</w:t>
      </w:r>
      <w:r w:rsidR="00A34678" w:rsidRPr="00CA7E07">
        <w:rPr>
          <w:b/>
          <w:lang w:val="uk-UA"/>
        </w:rPr>
        <w:t>2</w:t>
      </w:r>
      <w:r w:rsidRPr="00CA7E07">
        <w:rPr>
          <w:b/>
        </w:rPr>
        <w:t>%</w:t>
      </w:r>
      <w:r w:rsidRPr="00CA7E07">
        <w:t xml:space="preserve"> </w:t>
      </w:r>
      <w:r w:rsidRPr="00CA7E07">
        <w:rPr>
          <w:lang w:val="uk-UA"/>
        </w:rPr>
        <w:t>до загальних надходжень, в тому числі акцизного податку і</w:t>
      </w:r>
      <w:r w:rsidRPr="00CA7E07">
        <w:rPr>
          <w:shd w:val="clear" w:color="auto" w:fill="FFFFFF"/>
          <w:lang w:val="uk-UA"/>
        </w:rPr>
        <w:t xml:space="preserve">з виробленого в Україні та ввезеного на митну територію України пального – </w:t>
      </w:r>
      <w:r w:rsidR="00A34678" w:rsidRPr="00CA7E07">
        <w:rPr>
          <w:shd w:val="clear" w:color="auto" w:fill="FFFFFF"/>
          <w:lang w:val="uk-UA"/>
        </w:rPr>
        <w:t>5088.2</w:t>
      </w:r>
      <w:r w:rsidRPr="00CA7E07">
        <w:rPr>
          <w:shd w:val="clear" w:color="auto" w:fill="FFFFFF"/>
          <w:lang w:val="uk-UA"/>
        </w:rPr>
        <w:t xml:space="preserve"> тис. грн. та </w:t>
      </w:r>
      <w:r w:rsidRPr="00CA7E07">
        <w:rPr>
          <w:lang w:val="uk-UA"/>
        </w:rPr>
        <w:t xml:space="preserve">з реалізації суб’єктами господарювання роздрібної торгівлі підакцизних товарів – </w:t>
      </w:r>
      <w:r w:rsidR="00CA7E07" w:rsidRPr="00CA7E07">
        <w:rPr>
          <w:lang w:val="uk-UA"/>
        </w:rPr>
        <w:t>3226.8</w:t>
      </w:r>
      <w:r w:rsidRPr="00CA7E07">
        <w:rPr>
          <w:lang w:val="uk-UA"/>
        </w:rPr>
        <w:t xml:space="preserve"> тис. грн. </w:t>
      </w:r>
    </w:p>
    <w:p w:rsidR="007A0723" w:rsidRPr="006215B5" w:rsidRDefault="00751C61" w:rsidP="00751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5B5">
        <w:rPr>
          <w:sz w:val="24"/>
          <w:szCs w:val="24"/>
        </w:rPr>
        <w:t xml:space="preserve">          </w:t>
      </w:r>
      <w:r w:rsidR="007A0723" w:rsidRPr="006215B5">
        <w:rPr>
          <w:sz w:val="24"/>
          <w:szCs w:val="24"/>
        </w:rPr>
        <w:t xml:space="preserve">   </w:t>
      </w:r>
      <w:r w:rsidR="007A0723" w:rsidRPr="006215B5">
        <w:rPr>
          <w:rFonts w:ascii="Times New Roman" w:hAnsi="Times New Roman" w:cs="Times New Roman"/>
          <w:b/>
          <w:sz w:val="24"/>
          <w:szCs w:val="24"/>
        </w:rPr>
        <w:t>Плати за надання адміністративних послуг</w:t>
      </w:r>
      <w:r w:rsidR="007A0723" w:rsidRPr="006215B5">
        <w:rPr>
          <w:rFonts w:ascii="Times New Roman" w:hAnsi="Times New Roman" w:cs="Times New Roman"/>
          <w:sz w:val="24"/>
          <w:szCs w:val="24"/>
        </w:rPr>
        <w:t xml:space="preserve"> станом на 1 </w:t>
      </w:r>
      <w:r w:rsidR="00CA7E07" w:rsidRPr="006215B5">
        <w:rPr>
          <w:rFonts w:ascii="Times New Roman" w:hAnsi="Times New Roman" w:cs="Times New Roman"/>
          <w:sz w:val="24"/>
          <w:szCs w:val="24"/>
        </w:rPr>
        <w:t>квітня</w:t>
      </w:r>
      <w:r w:rsidR="007A0723" w:rsidRPr="006215B5">
        <w:rPr>
          <w:rFonts w:ascii="Times New Roman" w:hAnsi="Times New Roman" w:cs="Times New Roman"/>
          <w:sz w:val="24"/>
          <w:szCs w:val="24"/>
        </w:rPr>
        <w:t xml:space="preserve"> 202</w:t>
      </w:r>
      <w:r w:rsidRPr="006215B5">
        <w:rPr>
          <w:rFonts w:ascii="Times New Roman" w:hAnsi="Times New Roman" w:cs="Times New Roman"/>
          <w:sz w:val="24"/>
          <w:szCs w:val="24"/>
        </w:rPr>
        <w:t>3</w:t>
      </w:r>
      <w:r w:rsidR="007A0723" w:rsidRPr="006215B5">
        <w:rPr>
          <w:rFonts w:ascii="Times New Roman" w:hAnsi="Times New Roman" w:cs="Times New Roman"/>
          <w:sz w:val="24"/>
          <w:szCs w:val="24"/>
        </w:rPr>
        <w:t xml:space="preserve"> року надійшло </w:t>
      </w:r>
      <w:r w:rsidR="006215B5" w:rsidRPr="006215B5">
        <w:rPr>
          <w:rFonts w:ascii="Times New Roman" w:hAnsi="Times New Roman" w:cs="Times New Roman"/>
          <w:b/>
          <w:sz w:val="24"/>
          <w:szCs w:val="24"/>
        </w:rPr>
        <w:t>614.6</w:t>
      </w:r>
      <w:r w:rsidR="007A0723" w:rsidRPr="006215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A0723" w:rsidRPr="006215B5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="007A0723" w:rsidRPr="006215B5">
        <w:rPr>
          <w:rFonts w:ascii="Times New Roman" w:hAnsi="Times New Roman" w:cs="Times New Roman"/>
          <w:b/>
          <w:sz w:val="24"/>
          <w:szCs w:val="24"/>
        </w:rPr>
        <w:t>., .</w:t>
      </w:r>
      <w:r w:rsidR="007A0723" w:rsidRPr="006215B5">
        <w:rPr>
          <w:rFonts w:ascii="Times New Roman" w:hAnsi="Times New Roman" w:cs="Times New Roman"/>
          <w:sz w:val="24"/>
          <w:szCs w:val="24"/>
        </w:rPr>
        <w:t>або</w:t>
      </w:r>
      <w:r w:rsidR="007A0723" w:rsidRPr="00621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A0F" w:rsidRPr="006215B5">
        <w:rPr>
          <w:rFonts w:ascii="Times New Roman" w:hAnsi="Times New Roman" w:cs="Times New Roman"/>
          <w:b/>
          <w:sz w:val="24"/>
          <w:szCs w:val="24"/>
        </w:rPr>
        <w:t>1</w:t>
      </w:r>
      <w:r w:rsidRPr="006215B5">
        <w:rPr>
          <w:rFonts w:ascii="Times New Roman" w:hAnsi="Times New Roman" w:cs="Times New Roman"/>
          <w:b/>
          <w:sz w:val="24"/>
          <w:szCs w:val="24"/>
        </w:rPr>
        <w:t>,</w:t>
      </w:r>
      <w:r w:rsidR="006215B5" w:rsidRPr="006215B5">
        <w:rPr>
          <w:rFonts w:ascii="Times New Roman" w:hAnsi="Times New Roman" w:cs="Times New Roman"/>
          <w:b/>
          <w:sz w:val="24"/>
          <w:szCs w:val="24"/>
        </w:rPr>
        <w:t>5</w:t>
      </w:r>
      <w:r w:rsidR="007A0723" w:rsidRPr="006215B5">
        <w:rPr>
          <w:rFonts w:ascii="Times New Roman" w:hAnsi="Times New Roman" w:cs="Times New Roman"/>
          <w:b/>
          <w:sz w:val="24"/>
          <w:szCs w:val="24"/>
        </w:rPr>
        <w:t>%</w:t>
      </w:r>
      <w:r w:rsidR="007A0723" w:rsidRPr="006215B5">
        <w:rPr>
          <w:rFonts w:eastAsia="Calibri"/>
          <w:b/>
          <w:sz w:val="24"/>
          <w:szCs w:val="24"/>
        </w:rPr>
        <w:t xml:space="preserve"> </w:t>
      </w:r>
      <w:r w:rsidRPr="006215B5">
        <w:rPr>
          <w:rFonts w:ascii="Times New Roman" w:hAnsi="Times New Roman" w:cs="Times New Roman"/>
          <w:sz w:val="24"/>
          <w:szCs w:val="24"/>
        </w:rPr>
        <w:t>до загальних надходжень</w:t>
      </w:r>
      <w:r w:rsidR="007A0723" w:rsidRPr="006215B5">
        <w:rPr>
          <w:rFonts w:ascii="Times New Roman" w:hAnsi="Times New Roman" w:cs="Times New Roman"/>
          <w:sz w:val="24"/>
          <w:szCs w:val="24"/>
        </w:rPr>
        <w:t xml:space="preserve">, в тому числі:  </w:t>
      </w:r>
    </w:p>
    <w:p w:rsidR="007A0723" w:rsidRPr="00F02AC2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AC2">
        <w:rPr>
          <w:rFonts w:ascii="Times New Roman" w:hAnsi="Times New Roman" w:cs="Times New Roman"/>
          <w:sz w:val="24"/>
          <w:szCs w:val="24"/>
        </w:rPr>
        <w:t xml:space="preserve">адміністративного збору за проведення державної реєстрації юридичних осіб, фізичних осіб - підприємців та громадських формувань  -  </w:t>
      </w:r>
      <w:r w:rsidR="00F02AC2" w:rsidRPr="00F02AC2">
        <w:rPr>
          <w:rFonts w:ascii="Times New Roman" w:hAnsi="Times New Roman" w:cs="Times New Roman"/>
          <w:sz w:val="24"/>
          <w:szCs w:val="24"/>
        </w:rPr>
        <w:t>31.6</w:t>
      </w:r>
      <w:r w:rsidRPr="00F02AC2">
        <w:rPr>
          <w:rFonts w:ascii="Times New Roman" w:hAnsi="Times New Roman" w:cs="Times New Roman"/>
          <w:sz w:val="24"/>
          <w:szCs w:val="24"/>
        </w:rPr>
        <w:t xml:space="preserve"> тис. грн</w:t>
      </w:r>
    </w:p>
    <w:p w:rsidR="007A0723" w:rsidRPr="00F02AC2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AC2">
        <w:rPr>
          <w:rFonts w:ascii="Times New Roman" w:hAnsi="Times New Roman" w:cs="Times New Roman"/>
          <w:sz w:val="24"/>
          <w:szCs w:val="24"/>
        </w:rPr>
        <w:t xml:space="preserve">плати за надання інших адміністративних послуг  -  </w:t>
      </w:r>
      <w:r w:rsidR="00F02AC2" w:rsidRPr="00F02AC2">
        <w:rPr>
          <w:rFonts w:ascii="Times New Roman" w:hAnsi="Times New Roman" w:cs="Times New Roman"/>
          <w:sz w:val="24"/>
          <w:szCs w:val="24"/>
        </w:rPr>
        <w:t>538.6</w:t>
      </w:r>
      <w:r w:rsidRPr="00F02AC2">
        <w:rPr>
          <w:rFonts w:ascii="Times New Roman" w:hAnsi="Times New Roman" w:cs="Times New Roman"/>
          <w:sz w:val="24"/>
          <w:szCs w:val="24"/>
        </w:rPr>
        <w:t xml:space="preserve"> тис. грн.,</w:t>
      </w:r>
    </w:p>
    <w:p w:rsidR="007A0723" w:rsidRPr="00F02AC2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AC2">
        <w:rPr>
          <w:rFonts w:ascii="Times New Roman" w:hAnsi="Times New Roman" w:cs="Times New Roman"/>
          <w:sz w:val="24"/>
          <w:szCs w:val="24"/>
        </w:rPr>
        <w:t xml:space="preserve">адміністративного збору за державну реєстрацію речових прав на нерухоме майно та їх обтяжень  -  </w:t>
      </w:r>
      <w:r w:rsidR="00F02AC2" w:rsidRPr="00F02AC2">
        <w:rPr>
          <w:rFonts w:ascii="Times New Roman" w:hAnsi="Times New Roman" w:cs="Times New Roman"/>
          <w:sz w:val="24"/>
          <w:szCs w:val="24"/>
        </w:rPr>
        <w:t>44.4</w:t>
      </w:r>
      <w:r w:rsidRPr="00F02AC2">
        <w:rPr>
          <w:rFonts w:ascii="Times New Roman" w:hAnsi="Times New Roman" w:cs="Times New Roman"/>
          <w:sz w:val="24"/>
          <w:szCs w:val="24"/>
        </w:rPr>
        <w:t xml:space="preserve"> тис. грн.</w:t>
      </w:r>
    </w:p>
    <w:p w:rsidR="007A0723" w:rsidRPr="00702E15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0723" w:rsidRPr="008E6026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lang w:eastAsia="uk-UA"/>
        </w:rPr>
      </w:pPr>
      <w:r w:rsidRPr="008E6026">
        <w:rPr>
          <w:rFonts w:ascii="Times New Roman" w:hAnsi="Times New Roman" w:cs="Times New Roman"/>
          <w:sz w:val="24"/>
          <w:szCs w:val="24"/>
        </w:rPr>
        <w:t xml:space="preserve">Крім власних надходжень податків і зборів, до загального фонду бюджету громади станом на 1 </w:t>
      </w:r>
      <w:r w:rsidR="008E6026" w:rsidRPr="008E6026">
        <w:rPr>
          <w:rFonts w:ascii="Times New Roman" w:hAnsi="Times New Roman" w:cs="Times New Roman"/>
          <w:sz w:val="24"/>
          <w:szCs w:val="24"/>
        </w:rPr>
        <w:t>квітня</w:t>
      </w:r>
      <w:r w:rsidRPr="008E6026">
        <w:rPr>
          <w:rFonts w:ascii="Times New Roman" w:hAnsi="Times New Roman" w:cs="Times New Roman"/>
          <w:sz w:val="24"/>
          <w:szCs w:val="24"/>
        </w:rPr>
        <w:t xml:space="preserve">  202</w:t>
      </w:r>
      <w:r w:rsidR="009B570E" w:rsidRPr="008E6026">
        <w:rPr>
          <w:rFonts w:ascii="Times New Roman" w:hAnsi="Times New Roman" w:cs="Times New Roman"/>
          <w:sz w:val="24"/>
          <w:szCs w:val="24"/>
        </w:rPr>
        <w:t>3</w:t>
      </w:r>
      <w:r w:rsidRPr="008E6026">
        <w:rPr>
          <w:rFonts w:ascii="Times New Roman" w:hAnsi="Times New Roman" w:cs="Times New Roman"/>
          <w:sz w:val="24"/>
          <w:szCs w:val="24"/>
        </w:rPr>
        <w:t xml:space="preserve"> року отримано </w:t>
      </w:r>
      <w:r w:rsidR="0030639C" w:rsidRPr="008E6026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субвенцій із державного, обласного та інших бюджетів</w:t>
      </w:r>
      <w:r w:rsidR="0030639C" w:rsidRPr="008E6026">
        <w:rPr>
          <w:rFonts w:ascii="Times New Roman" w:hAnsi="Times New Roman" w:cs="Times New Roman"/>
          <w:color w:val="050505"/>
          <w:sz w:val="24"/>
          <w:szCs w:val="24"/>
          <w:lang w:eastAsia="uk-UA"/>
        </w:rPr>
        <w:t xml:space="preserve"> у сумі </w:t>
      </w:r>
      <w:r w:rsidR="008E6026" w:rsidRPr="008E6026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24692.6</w:t>
      </w:r>
      <w:r w:rsidR="0030639C" w:rsidRPr="008E6026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 xml:space="preserve"> </w:t>
      </w:r>
      <w:proofErr w:type="spellStart"/>
      <w:r w:rsidR="0030639C" w:rsidRPr="008E6026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тис.грн</w:t>
      </w:r>
      <w:proofErr w:type="spellEnd"/>
      <w:r w:rsidR="0030639C" w:rsidRPr="008E6026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.</w:t>
      </w:r>
      <w:r w:rsidR="0030639C" w:rsidRPr="008E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39C" w:rsidRPr="008E6026">
        <w:rPr>
          <w:rFonts w:ascii="Times New Roman" w:hAnsi="Times New Roman" w:cs="Times New Roman"/>
          <w:sz w:val="24"/>
          <w:szCs w:val="24"/>
        </w:rPr>
        <w:t xml:space="preserve">або </w:t>
      </w:r>
      <w:r w:rsidR="008E6026" w:rsidRPr="008E6026">
        <w:rPr>
          <w:rFonts w:ascii="Times New Roman" w:hAnsi="Times New Roman" w:cs="Times New Roman"/>
          <w:b/>
          <w:sz w:val="24"/>
          <w:szCs w:val="24"/>
        </w:rPr>
        <w:t>37.5</w:t>
      </w:r>
      <w:r w:rsidR="0030639C" w:rsidRPr="008E6026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0639C" w:rsidRPr="008E6026">
        <w:rPr>
          <w:rFonts w:ascii="Times New Roman" w:hAnsi="Times New Roman" w:cs="Times New Roman"/>
          <w:sz w:val="24"/>
          <w:szCs w:val="24"/>
        </w:rPr>
        <w:t xml:space="preserve"> до загальних надходжень.</w:t>
      </w:r>
    </w:p>
    <w:p w:rsidR="007A0723" w:rsidRPr="00702E15" w:rsidRDefault="007A0723" w:rsidP="0030639C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highlight w:val="yellow"/>
          <w:lang w:eastAsia="uk-UA"/>
        </w:rPr>
      </w:pPr>
    </w:p>
    <w:p w:rsidR="00B8060B" w:rsidRPr="00CD318F" w:rsidRDefault="007A0723" w:rsidP="00AE2CE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CD318F">
        <w:rPr>
          <w:color w:val="333333"/>
          <w:lang w:val="uk-UA"/>
        </w:rPr>
        <w:t xml:space="preserve">            До </w:t>
      </w:r>
      <w:r w:rsidRPr="00CD318F">
        <w:rPr>
          <w:b/>
          <w:color w:val="333333"/>
          <w:u w:val="single"/>
          <w:lang w:val="uk-UA"/>
        </w:rPr>
        <w:t>спеціального фонду</w:t>
      </w:r>
      <w:r w:rsidRPr="00CD318F">
        <w:rPr>
          <w:color w:val="333333"/>
          <w:lang w:val="uk-UA"/>
        </w:rPr>
        <w:t xml:space="preserve"> бюджету Фонтанської сільської  територіальної</w:t>
      </w:r>
      <w:r w:rsidRPr="00CD318F">
        <w:rPr>
          <w:color w:val="333333"/>
        </w:rPr>
        <w:t> </w:t>
      </w:r>
      <w:r w:rsidRPr="00CD318F">
        <w:rPr>
          <w:color w:val="333333"/>
          <w:lang w:val="uk-UA"/>
        </w:rPr>
        <w:t xml:space="preserve">громади станом на 1 </w:t>
      </w:r>
      <w:r w:rsidR="008E6026" w:rsidRPr="00CD318F">
        <w:rPr>
          <w:color w:val="333333"/>
          <w:lang w:val="uk-UA"/>
        </w:rPr>
        <w:t>квітня</w:t>
      </w:r>
      <w:r w:rsidRPr="00CD318F">
        <w:rPr>
          <w:color w:val="333333"/>
          <w:lang w:val="uk-UA"/>
        </w:rPr>
        <w:t xml:space="preserve"> 202</w:t>
      </w:r>
      <w:r w:rsidR="00DB41E1" w:rsidRPr="00CD318F">
        <w:rPr>
          <w:color w:val="333333"/>
          <w:lang w:val="uk-UA"/>
        </w:rPr>
        <w:t>3</w:t>
      </w:r>
      <w:r w:rsidRPr="00CD318F">
        <w:rPr>
          <w:color w:val="333333"/>
          <w:lang w:val="uk-UA"/>
        </w:rPr>
        <w:t xml:space="preserve"> року надійшло </w:t>
      </w:r>
      <w:r w:rsidR="00CD318F" w:rsidRPr="00CD318F">
        <w:rPr>
          <w:b/>
          <w:color w:val="333333"/>
          <w:lang w:val="uk-UA"/>
        </w:rPr>
        <w:t>511.2</w:t>
      </w:r>
      <w:r w:rsidRPr="00CD318F">
        <w:rPr>
          <w:b/>
          <w:color w:val="333333"/>
          <w:lang w:val="uk-UA"/>
        </w:rPr>
        <w:t xml:space="preserve"> </w:t>
      </w:r>
      <w:proofErr w:type="spellStart"/>
      <w:r w:rsidRPr="00CD318F">
        <w:rPr>
          <w:b/>
          <w:color w:val="333333"/>
          <w:lang w:val="uk-UA"/>
        </w:rPr>
        <w:t>тис.грн</w:t>
      </w:r>
      <w:proofErr w:type="spellEnd"/>
      <w:r w:rsidRPr="00CD318F">
        <w:rPr>
          <w:color w:val="333333"/>
          <w:lang w:val="uk-UA"/>
        </w:rPr>
        <w:t>.,</w:t>
      </w:r>
      <w:r w:rsidRPr="00CD318F">
        <w:rPr>
          <w:color w:val="333333"/>
        </w:rPr>
        <w:t> </w:t>
      </w:r>
      <w:r w:rsidRPr="00CD318F">
        <w:rPr>
          <w:color w:val="333333"/>
          <w:lang w:val="uk-UA"/>
        </w:rPr>
        <w:t>в тому числі</w:t>
      </w:r>
    </w:p>
    <w:p w:rsidR="00B8060B" w:rsidRPr="00CD318F" w:rsidRDefault="007A0723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CD318F">
        <w:rPr>
          <w:color w:val="333333"/>
          <w:lang w:val="uk-UA"/>
        </w:rPr>
        <w:t xml:space="preserve">екологічного податку надійшло </w:t>
      </w:r>
      <w:r w:rsidR="00FF2425" w:rsidRPr="00CD318F">
        <w:rPr>
          <w:color w:val="333333"/>
          <w:lang w:val="uk-UA"/>
        </w:rPr>
        <w:t>9.</w:t>
      </w:r>
      <w:r w:rsidR="00CD318F" w:rsidRPr="00CD318F">
        <w:rPr>
          <w:color w:val="333333"/>
          <w:lang w:val="uk-UA"/>
        </w:rPr>
        <w:t>1</w:t>
      </w:r>
      <w:r w:rsidR="00B8060B" w:rsidRPr="00CD318F">
        <w:rPr>
          <w:color w:val="333333"/>
          <w:lang w:val="uk-UA"/>
        </w:rPr>
        <w:t xml:space="preserve"> </w:t>
      </w:r>
      <w:proofErr w:type="spellStart"/>
      <w:r w:rsidR="00B8060B" w:rsidRPr="00CD318F">
        <w:rPr>
          <w:color w:val="333333"/>
          <w:lang w:val="uk-UA"/>
        </w:rPr>
        <w:t>тис.грн</w:t>
      </w:r>
      <w:proofErr w:type="spellEnd"/>
      <w:r w:rsidR="00B8060B" w:rsidRPr="00CD318F">
        <w:rPr>
          <w:color w:val="333333"/>
          <w:lang w:val="uk-UA"/>
        </w:rPr>
        <w:t>.</w:t>
      </w:r>
    </w:p>
    <w:p w:rsidR="007A0723" w:rsidRPr="00CD318F" w:rsidRDefault="00B8060B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CD318F">
        <w:rPr>
          <w:color w:val="333333"/>
          <w:lang w:val="uk-UA"/>
        </w:rPr>
        <w:t>на</w:t>
      </w:r>
      <w:r w:rsidR="00DB41E1" w:rsidRPr="00CD318F">
        <w:rPr>
          <w:color w:val="333333"/>
          <w:lang w:val="uk-UA"/>
        </w:rPr>
        <w:t>дходження коштів пайової участі у розвитку інфраструктури населеного пункту</w:t>
      </w:r>
      <w:r w:rsidRPr="00CD318F">
        <w:rPr>
          <w:color w:val="333333"/>
          <w:lang w:val="uk-UA"/>
        </w:rPr>
        <w:t xml:space="preserve"> </w:t>
      </w:r>
      <w:r w:rsidR="00CD318F" w:rsidRPr="00CD318F">
        <w:rPr>
          <w:color w:val="333333"/>
          <w:lang w:val="uk-UA"/>
        </w:rPr>
        <w:t>5</w:t>
      </w:r>
      <w:r w:rsidR="00FF2425" w:rsidRPr="00CD318F">
        <w:rPr>
          <w:color w:val="333333"/>
          <w:lang w:val="uk-UA"/>
        </w:rPr>
        <w:t>00</w:t>
      </w:r>
      <w:r w:rsidR="00DB41E1" w:rsidRPr="00CD318F">
        <w:rPr>
          <w:color w:val="333333"/>
          <w:lang w:val="uk-UA"/>
        </w:rPr>
        <w:t>,0</w:t>
      </w:r>
      <w:r w:rsidR="007A0723" w:rsidRPr="00CD318F">
        <w:rPr>
          <w:color w:val="333333"/>
          <w:lang w:val="uk-UA"/>
        </w:rPr>
        <w:t xml:space="preserve"> </w:t>
      </w:r>
      <w:proofErr w:type="spellStart"/>
      <w:r w:rsidR="007A0723" w:rsidRPr="00CD318F">
        <w:rPr>
          <w:color w:val="333333"/>
          <w:lang w:val="uk-UA"/>
        </w:rPr>
        <w:t>тис.грн</w:t>
      </w:r>
      <w:proofErr w:type="spellEnd"/>
      <w:r w:rsidR="00017237" w:rsidRPr="00CD318F">
        <w:rPr>
          <w:color w:val="333333"/>
          <w:lang w:val="uk-UA"/>
        </w:rPr>
        <w:t>.</w:t>
      </w:r>
    </w:p>
    <w:p w:rsidR="00FF2425" w:rsidRPr="00CD318F" w:rsidRDefault="00FF2425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CD318F">
        <w:rPr>
          <w:color w:val="333333"/>
          <w:lang w:val="uk-UA"/>
        </w:rPr>
        <w:t>плата , за послуги,</w:t>
      </w:r>
      <w:r w:rsidR="00CD318F" w:rsidRPr="00CD318F">
        <w:rPr>
          <w:color w:val="333333"/>
          <w:lang w:val="uk-UA"/>
        </w:rPr>
        <w:t xml:space="preserve"> </w:t>
      </w:r>
      <w:r w:rsidRPr="00CD318F">
        <w:rPr>
          <w:color w:val="333333"/>
          <w:lang w:val="uk-UA"/>
        </w:rPr>
        <w:t xml:space="preserve">що надаються бюджетними установами – </w:t>
      </w:r>
      <w:r w:rsidR="00CD318F" w:rsidRPr="00CD318F">
        <w:rPr>
          <w:color w:val="333333"/>
          <w:lang w:val="uk-UA"/>
        </w:rPr>
        <w:t>2.1</w:t>
      </w:r>
      <w:r w:rsidRPr="00CD318F">
        <w:rPr>
          <w:color w:val="333333"/>
          <w:lang w:val="uk-UA"/>
        </w:rPr>
        <w:t xml:space="preserve"> тис. грн.</w:t>
      </w:r>
    </w:p>
    <w:p w:rsidR="00967CE3" w:rsidRPr="00CD318F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7CE3" w:rsidRPr="00CD318F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318F">
        <w:rPr>
          <w:rFonts w:ascii="Times New Roman" w:hAnsi="Times New Roman" w:cs="Times New Roman"/>
          <w:b/>
          <w:bCs/>
          <w:iCs/>
          <w:sz w:val="24"/>
          <w:szCs w:val="24"/>
        </w:rPr>
        <w:t>Перелік платників які сплатили найбільше податків в січні</w:t>
      </w:r>
      <w:r w:rsidR="00F16272" w:rsidRPr="00CD31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CD318F" w:rsidRPr="00CD318F">
        <w:rPr>
          <w:rFonts w:ascii="Times New Roman" w:hAnsi="Times New Roman" w:cs="Times New Roman"/>
          <w:b/>
          <w:bCs/>
          <w:iCs/>
          <w:sz w:val="24"/>
          <w:szCs w:val="24"/>
        </w:rPr>
        <w:t>березні</w:t>
      </w:r>
      <w:r w:rsidRPr="00CD31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2023 року </w:t>
      </w:r>
    </w:p>
    <w:p w:rsidR="007A0723" w:rsidRPr="00CD318F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318F">
        <w:rPr>
          <w:rFonts w:ascii="Times New Roman" w:hAnsi="Times New Roman" w:cs="Times New Roman"/>
          <w:b/>
          <w:bCs/>
          <w:iCs/>
          <w:sz w:val="24"/>
          <w:szCs w:val="24"/>
        </w:rPr>
        <w:t>до бюджету громади</w:t>
      </w:r>
    </w:p>
    <w:p w:rsidR="00F16272" w:rsidRPr="00702E15" w:rsidRDefault="00F16272" w:rsidP="0096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uk-UA"/>
        </w:rPr>
      </w:pPr>
    </w:p>
    <w:tbl>
      <w:tblPr>
        <w:tblW w:w="10029" w:type="dxa"/>
        <w:tblInd w:w="-289" w:type="dxa"/>
        <w:tblLook w:val="04A0" w:firstRow="1" w:lastRow="0" w:firstColumn="1" w:lastColumn="0" w:noHBand="0" w:noVBand="1"/>
      </w:tblPr>
      <w:tblGrid>
        <w:gridCol w:w="568"/>
        <w:gridCol w:w="1901"/>
        <w:gridCol w:w="6100"/>
        <w:gridCol w:w="1460"/>
      </w:tblGrid>
      <w:tr w:rsidR="00967CE3" w:rsidRPr="00702E15" w:rsidTr="00BD5EF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2C00CB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2C00CB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ЄДРПОУ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2C00CB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платника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2C00CB" w:rsidRDefault="00AA3AFF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C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</w:t>
            </w:r>
            <w:r w:rsidR="00967CE3" w:rsidRPr="002C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ума, тис.</w:t>
            </w:r>
            <w:r w:rsidRPr="002C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67CE3" w:rsidRPr="002C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грн</w:t>
            </w:r>
          </w:p>
        </w:tc>
      </w:tr>
      <w:tr w:rsidR="00967CE3" w:rsidRPr="00702E15" w:rsidTr="00982B56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2C00CB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2C00CB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30487219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2C00CB" w:rsidRDefault="00967CE3" w:rsidP="009B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ТОВ"АТБ-</w:t>
            </w:r>
            <w:r w:rsidR="009B0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МАРКЕТ</w:t>
            </w:r>
            <w:r w:rsidRPr="002C0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2C00CB" w:rsidRDefault="002C00CB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1736.2</w:t>
            </w:r>
          </w:p>
        </w:tc>
      </w:tr>
      <w:tr w:rsidR="00967CE3" w:rsidRPr="00702E15" w:rsidTr="00982B56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2C00CB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2C00CB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43944723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2C00CB" w:rsidRDefault="009B0E1E" w:rsidP="0096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УПРАВЛІННЯ ОСВІТИ ФОНТАНСЬКОЇ СІЛЬСЬКОЇ РАДИ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2C00CB" w:rsidRDefault="002C00CB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C0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1862.8</w:t>
            </w:r>
          </w:p>
        </w:tc>
      </w:tr>
      <w:tr w:rsidR="00967CE3" w:rsidRPr="00702E15" w:rsidTr="00982B56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F40DB5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0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F40DB5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0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37678707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F40DB5" w:rsidRDefault="00967CE3" w:rsidP="0096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0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"КОПIЙКА-ЦЕНТР"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F40DB5" w:rsidRDefault="00F40DB5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40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1128.6</w:t>
            </w:r>
          </w:p>
        </w:tc>
      </w:tr>
      <w:tr w:rsidR="00967CE3" w:rsidRPr="00702E15" w:rsidTr="00982B5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1422E7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42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1422E7" w:rsidRDefault="00CB1C51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42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01998503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1422E7" w:rsidRDefault="00CB1C51" w:rsidP="0096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42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"ООПЛ № 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1422E7" w:rsidRDefault="001422E7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42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1137.5</w:t>
            </w:r>
          </w:p>
        </w:tc>
      </w:tr>
      <w:tr w:rsidR="00967CE3" w:rsidRPr="00702E15" w:rsidTr="00982B56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1220AE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2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1220AE" w:rsidRDefault="001220AE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2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  <w:r w:rsidR="00967CE3" w:rsidRPr="0012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4379746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1220AE" w:rsidRDefault="009B0E1E" w:rsidP="0096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ФОНТАНСЬКА СІЛЬСЬКА РАДА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1220AE" w:rsidRDefault="001220AE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2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1216.2</w:t>
            </w:r>
          </w:p>
        </w:tc>
      </w:tr>
      <w:tr w:rsidR="00967CE3" w:rsidRPr="00702E15" w:rsidTr="00982B56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9F3916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9F3916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00131713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9F3916" w:rsidRDefault="00967CE3" w:rsidP="0096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 "ДТЕК ОДЕСЬКІ ЕЛЕКТРОМЕРЕЖІ"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9F3916" w:rsidRDefault="009F3916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F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806.8</w:t>
            </w:r>
          </w:p>
        </w:tc>
      </w:tr>
      <w:tr w:rsidR="009B0E1E" w:rsidRPr="00702E15" w:rsidTr="009B0E1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1E" w:rsidRPr="003512F8" w:rsidRDefault="009B0E1E" w:rsidP="009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1E" w:rsidRPr="003512F8" w:rsidRDefault="009B0E1E" w:rsidP="009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30030888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1E" w:rsidRPr="003512F8" w:rsidRDefault="009B0E1E" w:rsidP="009B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ТРК "Б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РІЗ</w:t>
            </w:r>
            <w:r w:rsidRPr="0035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1E" w:rsidRPr="003512F8" w:rsidRDefault="009B0E1E" w:rsidP="009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907.2</w:t>
            </w:r>
          </w:p>
        </w:tc>
      </w:tr>
      <w:tr w:rsidR="009B0E1E" w:rsidRPr="00702E15" w:rsidTr="009B0E1E">
        <w:trPr>
          <w:trHeight w:val="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1E" w:rsidRPr="003512F8" w:rsidRDefault="009B0E1E" w:rsidP="009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1E" w:rsidRPr="00374932" w:rsidRDefault="009B0E1E" w:rsidP="009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35679295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1E" w:rsidRPr="00374932" w:rsidRDefault="009B0E1E" w:rsidP="009B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"ЛЕРУА МЕРЛЕН УКРАЇНА"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1E" w:rsidRPr="00374932" w:rsidRDefault="009B0E1E" w:rsidP="009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575.8</w:t>
            </w:r>
          </w:p>
        </w:tc>
      </w:tr>
      <w:tr w:rsidR="009B0E1E" w:rsidRPr="00702E15" w:rsidTr="009B0E1E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1E" w:rsidRPr="00374932" w:rsidRDefault="009B0E1E" w:rsidP="009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1E" w:rsidRPr="00374932" w:rsidRDefault="009B0E1E" w:rsidP="009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37681065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1E" w:rsidRPr="00374932" w:rsidRDefault="009B0E1E" w:rsidP="009B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КП "НАДІЯ"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1E" w:rsidRPr="00374932" w:rsidRDefault="009B0E1E" w:rsidP="009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550.6</w:t>
            </w:r>
          </w:p>
        </w:tc>
      </w:tr>
      <w:tr w:rsidR="009B0E1E" w:rsidRPr="00702E15" w:rsidTr="009B0E1E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1E" w:rsidRPr="00374932" w:rsidRDefault="009B0E1E" w:rsidP="009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1E" w:rsidRPr="003512F8" w:rsidRDefault="009B0E1E" w:rsidP="009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35725435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1E" w:rsidRPr="003512F8" w:rsidRDefault="009B0E1E" w:rsidP="009B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"ВП ДЕВЕЛОПМЕНТ"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1E" w:rsidRPr="003512F8" w:rsidRDefault="009B0E1E" w:rsidP="009B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464.0</w:t>
            </w:r>
          </w:p>
        </w:tc>
      </w:tr>
    </w:tbl>
    <w:p w:rsidR="00967CE3" w:rsidRPr="00702E15" w:rsidRDefault="00967CE3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highlight w:val="yellow"/>
          <w:lang w:val="uk-UA"/>
        </w:rPr>
      </w:pPr>
    </w:p>
    <w:p w:rsidR="00967CE3" w:rsidRPr="00702E15" w:rsidRDefault="00967CE3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highlight w:val="yellow"/>
          <w:lang w:val="uk-UA"/>
        </w:rPr>
      </w:pPr>
    </w:p>
    <w:p w:rsidR="00924C1F" w:rsidRDefault="00924C1F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:rsidR="007A0723" w:rsidRPr="00970433" w:rsidRDefault="007A0723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970433">
        <w:rPr>
          <w:b/>
          <w:color w:val="333333"/>
          <w:lang w:val="uk-UA"/>
        </w:rPr>
        <w:t>Видатки бюджету</w:t>
      </w:r>
    </w:p>
    <w:p w:rsidR="00FE5483" w:rsidRPr="00970433" w:rsidRDefault="00FE5483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:rsidR="00207A46" w:rsidRPr="00970433" w:rsidRDefault="00207A46" w:rsidP="00653A80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70433">
        <w:rPr>
          <w:rFonts w:ascii="Times New Roman" w:hAnsi="Times New Roman"/>
          <w:sz w:val="24"/>
          <w:szCs w:val="24"/>
          <w:lang w:val="uk-UA"/>
        </w:rPr>
        <w:t xml:space="preserve">Фінансування видатків здійснювалося в межах доходів, що надійшли до бюджету громади. </w:t>
      </w:r>
    </w:p>
    <w:p w:rsidR="007A0723" w:rsidRPr="00D87CEF" w:rsidRDefault="007A0723" w:rsidP="00653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433">
        <w:rPr>
          <w:rFonts w:ascii="Times New Roman" w:hAnsi="Times New Roman" w:cs="Times New Roman"/>
          <w:sz w:val="24"/>
          <w:szCs w:val="24"/>
        </w:rPr>
        <w:t>Видаткова частина бюджету територіальної громади за січень</w:t>
      </w:r>
      <w:r w:rsidR="00787375" w:rsidRPr="00970433">
        <w:rPr>
          <w:rFonts w:ascii="Times New Roman" w:hAnsi="Times New Roman" w:cs="Times New Roman"/>
          <w:sz w:val="24"/>
          <w:szCs w:val="24"/>
        </w:rPr>
        <w:t xml:space="preserve"> - </w:t>
      </w:r>
      <w:r w:rsidR="00970433" w:rsidRPr="00970433">
        <w:rPr>
          <w:rFonts w:ascii="Times New Roman" w:hAnsi="Times New Roman" w:cs="Times New Roman"/>
          <w:sz w:val="24"/>
          <w:szCs w:val="24"/>
        </w:rPr>
        <w:t>березень</w:t>
      </w:r>
      <w:r w:rsidRPr="00970433">
        <w:rPr>
          <w:rFonts w:ascii="Times New Roman" w:hAnsi="Times New Roman" w:cs="Times New Roman"/>
          <w:sz w:val="24"/>
          <w:szCs w:val="24"/>
        </w:rPr>
        <w:t xml:space="preserve"> 202</w:t>
      </w:r>
      <w:r w:rsidR="005E3590" w:rsidRPr="00970433">
        <w:rPr>
          <w:rFonts w:ascii="Times New Roman" w:hAnsi="Times New Roman" w:cs="Times New Roman"/>
          <w:sz w:val="24"/>
          <w:szCs w:val="24"/>
        </w:rPr>
        <w:t>3</w:t>
      </w:r>
      <w:r w:rsidRPr="00970433">
        <w:rPr>
          <w:rFonts w:ascii="Times New Roman" w:hAnsi="Times New Roman" w:cs="Times New Roman"/>
          <w:sz w:val="24"/>
          <w:szCs w:val="24"/>
        </w:rPr>
        <w:t xml:space="preserve"> року</w:t>
      </w:r>
      <w:r w:rsidR="005E3590" w:rsidRPr="00970433">
        <w:rPr>
          <w:rFonts w:ascii="Times New Roman" w:hAnsi="Times New Roman" w:cs="Times New Roman"/>
          <w:sz w:val="24"/>
          <w:szCs w:val="24"/>
        </w:rPr>
        <w:t xml:space="preserve"> (загальний та спеціальний фонд разом) </w:t>
      </w:r>
      <w:r w:rsidRPr="00970433">
        <w:rPr>
          <w:rFonts w:ascii="Times New Roman" w:hAnsi="Times New Roman" w:cs="Times New Roman"/>
          <w:sz w:val="24"/>
          <w:szCs w:val="24"/>
        </w:rPr>
        <w:t xml:space="preserve"> виконана в сумі </w:t>
      </w:r>
      <w:r w:rsidR="00970433" w:rsidRPr="00970433">
        <w:rPr>
          <w:rFonts w:ascii="Times New Roman" w:hAnsi="Times New Roman" w:cs="Times New Roman"/>
          <w:sz w:val="24"/>
          <w:szCs w:val="24"/>
        </w:rPr>
        <w:t>45379.3</w:t>
      </w:r>
      <w:r w:rsidRPr="00970433">
        <w:rPr>
          <w:rFonts w:ascii="Times New Roman" w:hAnsi="Times New Roman" w:cs="Times New Roman"/>
          <w:sz w:val="24"/>
          <w:szCs w:val="24"/>
        </w:rPr>
        <w:t xml:space="preserve"> тис. грн., або </w:t>
      </w:r>
      <w:r w:rsidRPr="00D87CEF">
        <w:rPr>
          <w:rFonts w:ascii="Times New Roman" w:hAnsi="Times New Roman" w:cs="Times New Roman"/>
          <w:sz w:val="24"/>
          <w:szCs w:val="24"/>
        </w:rPr>
        <w:t xml:space="preserve">на </w:t>
      </w:r>
      <w:r w:rsidR="00C37E30">
        <w:rPr>
          <w:rFonts w:ascii="Times New Roman" w:hAnsi="Times New Roman" w:cs="Times New Roman"/>
          <w:sz w:val="24"/>
          <w:szCs w:val="24"/>
        </w:rPr>
        <w:t>64.3</w:t>
      </w:r>
      <w:r w:rsidR="000C6A04" w:rsidRPr="00D87CEF">
        <w:rPr>
          <w:rFonts w:ascii="Times New Roman" w:hAnsi="Times New Roman" w:cs="Times New Roman"/>
          <w:sz w:val="24"/>
          <w:szCs w:val="24"/>
        </w:rPr>
        <w:t xml:space="preserve"> </w:t>
      </w:r>
      <w:r w:rsidRPr="00D87CEF">
        <w:rPr>
          <w:rFonts w:ascii="Times New Roman" w:hAnsi="Times New Roman" w:cs="Times New Roman"/>
          <w:sz w:val="24"/>
          <w:szCs w:val="24"/>
        </w:rPr>
        <w:t xml:space="preserve">% до </w:t>
      </w:r>
      <w:r w:rsidR="007452B9" w:rsidRPr="00D87CEF">
        <w:rPr>
          <w:rFonts w:ascii="Times New Roman" w:hAnsi="Times New Roman" w:cs="Times New Roman"/>
          <w:sz w:val="24"/>
          <w:szCs w:val="24"/>
        </w:rPr>
        <w:t xml:space="preserve">уточненого </w:t>
      </w:r>
      <w:r w:rsidR="000C6A04" w:rsidRPr="00D87CEF">
        <w:rPr>
          <w:rFonts w:ascii="Times New Roman" w:hAnsi="Times New Roman" w:cs="Times New Roman"/>
          <w:sz w:val="24"/>
          <w:szCs w:val="24"/>
        </w:rPr>
        <w:t xml:space="preserve">плану </w:t>
      </w:r>
      <w:r w:rsidRPr="00D87CEF">
        <w:rPr>
          <w:rFonts w:ascii="Times New Roman" w:hAnsi="Times New Roman" w:cs="Times New Roman"/>
          <w:sz w:val="24"/>
          <w:szCs w:val="24"/>
        </w:rPr>
        <w:t>202</w:t>
      </w:r>
      <w:r w:rsidR="000C6A04" w:rsidRPr="00D87CEF">
        <w:rPr>
          <w:rFonts w:ascii="Times New Roman" w:hAnsi="Times New Roman" w:cs="Times New Roman"/>
          <w:sz w:val="24"/>
          <w:szCs w:val="24"/>
        </w:rPr>
        <w:t>3</w:t>
      </w:r>
      <w:r w:rsidRPr="00D87CEF">
        <w:rPr>
          <w:rFonts w:ascii="Times New Roman" w:hAnsi="Times New Roman" w:cs="Times New Roman"/>
          <w:sz w:val="24"/>
          <w:szCs w:val="24"/>
        </w:rPr>
        <w:t xml:space="preserve"> року, в тому числі: </w:t>
      </w:r>
    </w:p>
    <w:p w:rsidR="007A0723" w:rsidRPr="00226CC6" w:rsidRDefault="007A0723" w:rsidP="00653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CEF">
        <w:rPr>
          <w:rFonts w:ascii="Times New Roman" w:hAnsi="Times New Roman" w:cs="Times New Roman"/>
          <w:sz w:val="24"/>
          <w:szCs w:val="24"/>
        </w:rPr>
        <w:t xml:space="preserve">по загальному фонду </w:t>
      </w:r>
      <w:r w:rsidR="00FF7D5C" w:rsidRPr="00D87CEF">
        <w:rPr>
          <w:rFonts w:ascii="Times New Roman" w:hAnsi="Times New Roman" w:cs="Times New Roman"/>
          <w:sz w:val="24"/>
          <w:szCs w:val="24"/>
        </w:rPr>
        <w:t xml:space="preserve">касові видатки склали </w:t>
      </w:r>
      <w:r w:rsidRPr="00D87CEF">
        <w:rPr>
          <w:rFonts w:ascii="Times New Roman" w:hAnsi="Times New Roman" w:cs="Times New Roman"/>
          <w:sz w:val="24"/>
          <w:szCs w:val="24"/>
        </w:rPr>
        <w:t xml:space="preserve"> </w:t>
      </w:r>
      <w:r w:rsidR="00970433" w:rsidRPr="00D87CEF">
        <w:rPr>
          <w:rFonts w:ascii="Times New Roman" w:hAnsi="Times New Roman" w:cs="Times New Roman"/>
          <w:sz w:val="24"/>
          <w:szCs w:val="24"/>
        </w:rPr>
        <w:t>43843.2</w:t>
      </w:r>
      <w:r w:rsidRPr="00D87CEF">
        <w:rPr>
          <w:rFonts w:ascii="Times New Roman" w:hAnsi="Times New Roman" w:cs="Times New Roman"/>
          <w:sz w:val="24"/>
          <w:szCs w:val="24"/>
        </w:rPr>
        <w:t xml:space="preserve">  тис. грн.,</w:t>
      </w:r>
      <w:r w:rsidR="00DD4665" w:rsidRPr="00D87CEF">
        <w:rPr>
          <w:rFonts w:ascii="Times New Roman" w:hAnsi="Times New Roman" w:cs="Times New Roman"/>
          <w:sz w:val="24"/>
          <w:szCs w:val="24"/>
        </w:rPr>
        <w:t xml:space="preserve"> </w:t>
      </w:r>
      <w:r w:rsidRPr="00D87CEF">
        <w:rPr>
          <w:rFonts w:ascii="Times New Roman" w:hAnsi="Times New Roman" w:cs="Times New Roman"/>
          <w:sz w:val="24"/>
          <w:szCs w:val="24"/>
        </w:rPr>
        <w:t xml:space="preserve">або на </w:t>
      </w:r>
      <w:r w:rsidR="00226CC6" w:rsidRPr="00D87CEF">
        <w:rPr>
          <w:rFonts w:ascii="Times New Roman" w:hAnsi="Times New Roman" w:cs="Times New Roman"/>
          <w:sz w:val="24"/>
          <w:szCs w:val="24"/>
        </w:rPr>
        <w:t>71</w:t>
      </w:r>
      <w:r w:rsidR="004F3381" w:rsidRPr="00D87CEF">
        <w:rPr>
          <w:rFonts w:ascii="Times New Roman" w:hAnsi="Times New Roman" w:cs="Times New Roman"/>
          <w:sz w:val="24"/>
          <w:szCs w:val="24"/>
        </w:rPr>
        <w:t>.6</w:t>
      </w:r>
      <w:r w:rsidRPr="00D87CEF">
        <w:rPr>
          <w:rFonts w:ascii="Times New Roman" w:hAnsi="Times New Roman" w:cs="Times New Roman"/>
          <w:sz w:val="24"/>
          <w:szCs w:val="24"/>
        </w:rPr>
        <w:t>% до уточненого плану 202</w:t>
      </w:r>
      <w:r w:rsidR="00CF4169" w:rsidRPr="00D87CEF">
        <w:rPr>
          <w:rFonts w:ascii="Times New Roman" w:hAnsi="Times New Roman" w:cs="Times New Roman"/>
          <w:sz w:val="24"/>
          <w:szCs w:val="24"/>
        </w:rPr>
        <w:t>3</w:t>
      </w:r>
      <w:r w:rsidRPr="00D87CEF">
        <w:rPr>
          <w:rFonts w:ascii="Times New Roman" w:hAnsi="Times New Roman" w:cs="Times New Roman"/>
          <w:sz w:val="24"/>
          <w:szCs w:val="24"/>
        </w:rPr>
        <w:t xml:space="preserve"> року  в сумі </w:t>
      </w:r>
      <w:r w:rsidR="00226CC6" w:rsidRPr="00D87CEF">
        <w:rPr>
          <w:rFonts w:ascii="Times New Roman" w:hAnsi="Times New Roman" w:cs="Times New Roman"/>
          <w:sz w:val="24"/>
          <w:szCs w:val="24"/>
        </w:rPr>
        <w:t>61249.9</w:t>
      </w:r>
      <w:r w:rsidRPr="00D87CEF">
        <w:rPr>
          <w:rFonts w:ascii="Times New Roman" w:hAnsi="Times New Roman" w:cs="Times New Roman"/>
          <w:sz w:val="24"/>
          <w:szCs w:val="24"/>
        </w:rPr>
        <w:t xml:space="preserve">  тис. грн.</w:t>
      </w:r>
    </w:p>
    <w:p w:rsidR="007A0723" w:rsidRPr="00226CC6" w:rsidRDefault="00CF4169" w:rsidP="00653A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6CC6">
        <w:rPr>
          <w:rFonts w:ascii="Times New Roman" w:hAnsi="Times New Roman" w:cs="Times New Roman"/>
          <w:sz w:val="24"/>
          <w:szCs w:val="24"/>
        </w:rPr>
        <w:t xml:space="preserve">по спеціальному фонду план на </w:t>
      </w:r>
      <w:r w:rsidR="007A0723" w:rsidRPr="00226CC6">
        <w:rPr>
          <w:rFonts w:ascii="Times New Roman" w:hAnsi="Times New Roman" w:cs="Times New Roman"/>
          <w:sz w:val="24"/>
          <w:szCs w:val="24"/>
        </w:rPr>
        <w:t xml:space="preserve"> січень</w:t>
      </w:r>
      <w:r w:rsidR="00FF7D5C" w:rsidRPr="00226CC6">
        <w:rPr>
          <w:rFonts w:ascii="Times New Roman" w:hAnsi="Times New Roman" w:cs="Times New Roman"/>
          <w:sz w:val="24"/>
          <w:szCs w:val="24"/>
        </w:rPr>
        <w:t xml:space="preserve">- </w:t>
      </w:r>
      <w:r w:rsidR="007452B9" w:rsidRPr="00226CC6">
        <w:rPr>
          <w:rFonts w:ascii="Times New Roman" w:hAnsi="Times New Roman" w:cs="Times New Roman"/>
          <w:sz w:val="24"/>
          <w:szCs w:val="24"/>
        </w:rPr>
        <w:t>березень</w:t>
      </w:r>
      <w:r w:rsidR="00FF7D5C" w:rsidRPr="00226CC6">
        <w:rPr>
          <w:rFonts w:ascii="Times New Roman" w:hAnsi="Times New Roman" w:cs="Times New Roman"/>
          <w:sz w:val="24"/>
          <w:szCs w:val="24"/>
        </w:rPr>
        <w:t xml:space="preserve"> </w:t>
      </w:r>
      <w:r w:rsidR="007A0723" w:rsidRPr="00226CC6">
        <w:rPr>
          <w:rFonts w:ascii="Times New Roman" w:hAnsi="Times New Roman" w:cs="Times New Roman"/>
          <w:sz w:val="24"/>
          <w:szCs w:val="24"/>
        </w:rPr>
        <w:t xml:space="preserve"> 202</w:t>
      </w:r>
      <w:r w:rsidRPr="00226CC6">
        <w:rPr>
          <w:rFonts w:ascii="Times New Roman" w:hAnsi="Times New Roman" w:cs="Times New Roman"/>
          <w:sz w:val="24"/>
          <w:szCs w:val="24"/>
        </w:rPr>
        <w:t>3</w:t>
      </w:r>
      <w:r w:rsidR="007A0723" w:rsidRPr="00226CC6">
        <w:rPr>
          <w:rFonts w:ascii="Times New Roman" w:hAnsi="Times New Roman" w:cs="Times New Roman"/>
          <w:sz w:val="24"/>
          <w:szCs w:val="24"/>
        </w:rPr>
        <w:t xml:space="preserve"> року  </w:t>
      </w:r>
      <w:r w:rsidRPr="00226CC6"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7A0723" w:rsidRPr="00226CC6">
        <w:rPr>
          <w:rFonts w:ascii="Times New Roman" w:hAnsi="Times New Roman" w:cs="Times New Roman"/>
          <w:sz w:val="24"/>
          <w:szCs w:val="24"/>
        </w:rPr>
        <w:t xml:space="preserve">в сумі </w:t>
      </w:r>
      <w:r w:rsidR="00C37E30">
        <w:rPr>
          <w:rFonts w:ascii="Times New Roman" w:hAnsi="Times New Roman" w:cs="Times New Roman"/>
          <w:sz w:val="24"/>
          <w:szCs w:val="24"/>
        </w:rPr>
        <w:t>9346.7</w:t>
      </w:r>
      <w:r w:rsidR="007A0723" w:rsidRPr="00226CC6">
        <w:rPr>
          <w:rFonts w:ascii="Times New Roman" w:hAnsi="Times New Roman" w:cs="Times New Roman"/>
          <w:sz w:val="24"/>
          <w:szCs w:val="24"/>
        </w:rPr>
        <w:t xml:space="preserve"> тис. грн</w:t>
      </w:r>
      <w:r w:rsidR="0019490C" w:rsidRPr="00226CC6">
        <w:rPr>
          <w:rFonts w:ascii="Times New Roman" w:hAnsi="Times New Roman" w:cs="Times New Roman"/>
          <w:sz w:val="24"/>
          <w:szCs w:val="24"/>
        </w:rPr>
        <w:t xml:space="preserve">. </w:t>
      </w:r>
      <w:r w:rsidR="00DD4665" w:rsidRPr="00226CC6">
        <w:rPr>
          <w:rFonts w:ascii="Times New Roman" w:hAnsi="Times New Roman" w:cs="Times New Roman"/>
          <w:sz w:val="24"/>
          <w:szCs w:val="24"/>
        </w:rPr>
        <w:t xml:space="preserve">, </w:t>
      </w:r>
      <w:r w:rsidRPr="00226CC6">
        <w:rPr>
          <w:rFonts w:ascii="Times New Roman" w:hAnsi="Times New Roman" w:cs="Times New Roman"/>
          <w:sz w:val="24"/>
          <w:szCs w:val="24"/>
        </w:rPr>
        <w:t xml:space="preserve">виконання склало </w:t>
      </w:r>
      <w:r w:rsidR="00226CC6" w:rsidRPr="00226CC6">
        <w:rPr>
          <w:rFonts w:ascii="Times New Roman" w:hAnsi="Times New Roman" w:cs="Times New Roman"/>
          <w:sz w:val="24"/>
          <w:szCs w:val="24"/>
        </w:rPr>
        <w:t>1536.1</w:t>
      </w:r>
      <w:r w:rsidR="0019490C" w:rsidRPr="00226CC6">
        <w:rPr>
          <w:rFonts w:ascii="Times New Roman" w:hAnsi="Times New Roman" w:cs="Times New Roman"/>
          <w:sz w:val="24"/>
          <w:szCs w:val="24"/>
        </w:rPr>
        <w:t xml:space="preserve"> тис. грн. або </w:t>
      </w:r>
      <w:r w:rsidRPr="00226CC6">
        <w:rPr>
          <w:rFonts w:ascii="Times New Roman" w:hAnsi="Times New Roman" w:cs="Times New Roman"/>
          <w:sz w:val="24"/>
          <w:szCs w:val="24"/>
        </w:rPr>
        <w:t xml:space="preserve"> </w:t>
      </w:r>
      <w:r w:rsidR="00226CC6" w:rsidRPr="00226CC6">
        <w:rPr>
          <w:rFonts w:ascii="Times New Roman" w:hAnsi="Times New Roman" w:cs="Times New Roman"/>
          <w:sz w:val="24"/>
          <w:szCs w:val="24"/>
        </w:rPr>
        <w:t>1</w:t>
      </w:r>
      <w:r w:rsidR="00DB3A56" w:rsidRPr="00226CC6">
        <w:rPr>
          <w:rFonts w:ascii="Times New Roman" w:hAnsi="Times New Roman" w:cs="Times New Roman"/>
          <w:sz w:val="24"/>
          <w:szCs w:val="24"/>
        </w:rPr>
        <w:t>6</w:t>
      </w:r>
      <w:r w:rsidR="00C37E30">
        <w:rPr>
          <w:rFonts w:ascii="Times New Roman" w:hAnsi="Times New Roman" w:cs="Times New Roman"/>
          <w:sz w:val="24"/>
          <w:szCs w:val="24"/>
        </w:rPr>
        <w:t>.4</w:t>
      </w:r>
      <w:r w:rsidR="0019490C" w:rsidRPr="00226CC6">
        <w:rPr>
          <w:rFonts w:ascii="Times New Roman" w:hAnsi="Times New Roman" w:cs="Times New Roman"/>
          <w:sz w:val="24"/>
          <w:szCs w:val="24"/>
        </w:rPr>
        <w:t xml:space="preserve"> </w:t>
      </w:r>
      <w:r w:rsidRPr="00226CC6">
        <w:rPr>
          <w:rFonts w:ascii="Times New Roman" w:hAnsi="Times New Roman" w:cs="Times New Roman"/>
          <w:sz w:val="24"/>
          <w:szCs w:val="24"/>
        </w:rPr>
        <w:t>%.</w:t>
      </w:r>
    </w:p>
    <w:p w:rsidR="00653A80" w:rsidRPr="00226CC6" w:rsidRDefault="00653A80" w:rsidP="007A072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723" w:rsidRPr="00D87CEF" w:rsidRDefault="007A0723" w:rsidP="007A072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CEF">
        <w:rPr>
          <w:rFonts w:ascii="Times New Roman" w:hAnsi="Times New Roman" w:cs="Times New Roman"/>
          <w:b/>
          <w:sz w:val="24"/>
          <w:szCs w:val="24"/>
        </w:rPr>
        <w:t>Фінансування  установ з бюджету територіальної громади за січень</w:t>
      </w:r>
      <w:r w:rsidR="00787375" w:rsidRPr="00D87CE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87CEF" w:rsidRPr="00D87CEF">
        <w:rPr>
          <w:rFonts w:ascii="Times New Roman" w:hAnsi="Times New Roman" w:cs="Times New Roman"/>
          <w:b/>
          <w:sz w:val="24"/>
          <w:szCs w:val="24"/>
        </w:rPr>
        <w:t>березень</w:t>
      </w:r>
      <w:r w:rsidRPr="00D87C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74B7B" w:rsidRPr="00D87CEF">
        <w:rPr>
          <w:rFonts w:ascii="Times New Roman" w:hAnsi="Times New Roman" w:cs="Times New Roman"/>
          <w:b/>
          <w:sz w:val="24"/>
          <w:szCs w:val="24"/>
        </w:rPr>
        <w:t>3</w:t>
      </w:r>
      <w:r w:rsidRPr="00D87CEF">
        <w:rPr>
          <w:rFonts w:ascii="Times New Roman" w:hAnsi="Times New Roman" w:cs="Times New Roman"/>
          <w:b/>
          <w:sz w:val="24"/>
          <w:szCs w:val="24"/>
        </w:rPr>
        <w:t xml:space="preserve"> року  в розрізі галузей склало:</w:t>
      </w:r>
    </w:p>
    <w:p w:rsidR="007A0723" w:rsidRPr="002C0ABF" w:rsidRDefault="00787375" w:rsidP="007A0723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2C0ABF">
        <w:rPr>
          <w:rFonts w:ascii="inherit" w:eastAsia="Times New Roman" w:hAnsi="inherit" w:cs="Times New Roman"/>
          <w:sz w:val="24"/>
          <w:szCs w:val="24"/>
          <w:lang w:eastAsia="uk-UA"/>
        </w:rPr>
        <w:t xml:space="preserve">- </w:t>
      </w:r>
      <w:r w:rsidR="007A0723" w:rsidRPr="002C0ABF">
        <w:rPr>
          <w:rFonts w:ascii="inherit" w:eastAsia="Times New Roman" w:hAnsi="inherit" w:cs="Times New Roman"/>
          <w:sz w:val="24"/>
          <w:szCs w:val="24"/>
          <w:lang w:eastAsia="uk-UA"/>
        </w:rPr>
        <w:t>По загальному фонду за січень</w:t>
      </w:r>
      <w:r w:rsidRPr="002C0ABF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– </w:t>
      </w:r>
      <w:r w:rsidR="00636D2D" w:rsidRPr="002C0ABF">
        <w:rPr>
          <w:rFonts w:ascii="inherit" w:eastAsia="Times New Roman" w:hAnsi="inherit" w:cs="Times New Roman"/>
          <w:sz w:val="24"/>
          <w:szCs w:val="24"/>
          <w:lang w:eastAsia="uk-UA"/>
        </w:rPr>
        <w:t>березень</w:t>
      </w:r>
      <w:r w:rsidRPr="002C0ABF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r w:rsidR="007A0723" w:rsidRPr="002C0ABF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202</w:t>
      </w:r>
      <w:r w:rsidR="00D74B7B" w:rsidRPr="002C0ABF">
        <w:rPr>
          <w:rFonts w:ascii="inherit" w:eastAsia="Times New Roman" w:hAnsi="inherit" w:cs="Times New Roman"/>
          <w:sz w:val="24"/>
          <w:szCs w:val="24"/>
          <w:lang w:eastAsia="uk-UA"/>
        </w:rPr>
        <w:t>3</w:t>
      </w:r>
      <w:r w:rsidR="007A0723" w:rsidRPr="002C0ABF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року головними розпорядниками проведено касових видатків на загальну суму </w:t>
      </w:r>
      <w:r w:rsidR="002C0ABF" w:rsidRPr="002C0ABF">
        <w:rPr>
          <w:rFonts w:ascii="inherit" w:eastAsia="Times New Roman" w:hAnsi="inherit" w:cs="Times New Roman"/>
          <w:sz w:val="24"/>
          <w:szCs w:val="24"/>
          <w:lang w:eastAsia="uk-UA"/>
        </w:rPr>
        <w:t>43843.2</w:t>
      </w:r>
      <w:r w:rsidR="007A0723" w:rsidRPr="002C0ABF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proofErr w:type="spellStart"/>
      <w:r w:rsidR="007A0723" w:rsidRPr="002C0ABF">
        <w:rPr>
          <w:rFonts w:ascii="inherit" w:eastAsia="Times New Roman" w:hAnsi="inherit" w:cs="Times New Roman"/>
          <w:sz w:val="24"/>
          <w:szCs w:val="24"/>
          <w:lang w:eastAsia="uk-UA"/>
        </w:rPr>
        <w:t>тис.грн</w:t>
      </w:r>
      <w:proofErr w:type="spellEnd"/>
      <w:r w:rsidR="007A0723" w:rsidRPr="002C0ABF">
        <w:rPr>
          <w:rFonts w:ascii="inherit" w:eastAsia="Times New Roman" w:hAnsi="inherit" w:cs="Times New Roman"/>
          <w:sz w:val="24"/>
          <w:szCs w:val="24"/>
          <w:lang w:eastAsia="uk-UA"/>
        </w:rPr>
        <w:t xml:space="preserve">., в тому числі на </w:t>
      </w:r>
    </w:p>
    <w:p w:rsidR="007A0723" w:rsidRPr="00FA4C54" w:rsidRDefault="007A0723" w:rsidP="007A0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proofErr w:type="spellStart"/>
      <w:r w:rsidRPr="00FA4C54">
        <w:rPr>
          <w:rFonts w:ascii="inherit" w:eastAsia="Times New Roman" w:hAnsi="inherit" w:cs="Times New Roman" w:hint="eastAsia"/>
          <w:sz w:val="24"/>
          <w:szCs w:val="24"/>
          <w:lang w:eastAsia="uk-UA"/>
        </w:rPr>
        <w:t>о</w:t>
      </w:r>
      <w:r w:rsidRPr="00FA4C54">
        <w:rPr>
          <w:rFonts w:ascii="inherit" w:eastAsia="Times New Roman" w:hAnsi="inherit" w:cs="Times New Roman"/>
          <w:sz w:val="24"/>
          <w:szCs w:val="24"/>
          <w:lang w:eastAsia="uk-UA"/>
        </w:rPr>
        <w:t>світу</w:t>
      </w:r>
      <w:proofErr w:type="spellEnd"/>
      <w:r w:rsidRPr="00FA4C5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r w:rsidR="00FA4C54">
        <w:rPr>
          <w:rFonts w:ascii="inherit" w:eastAsia="Times New Roman" w:hAnsi="inherit" w:cs="Times New Roman"/>
          <w:sz w:val="24"/>
          <w:szCs w:val="24"/>
          <w:lang w:val="uk-UA" w:eastAsia="uk-UA"/>
        </w:rPr>
        <w:t>20693.8</w:t>
      </w:r>
      <w:r w:rsidRPr="00FA4C54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proofErr w:type="spellStart"/>
      <w:r w:rsidRPr="00FA4C54"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 w:rsidRPr="00FA4C54">
        <w:rPr>
          <w:rFonts w:ascii="inherit" w:eastAsia="Times New Roman" w:hAnsi="inherit" w:cs="Times New Roman"/>
          <w:sz w:val="24"/>
          <w:szCs w:val="24"/>
          <w:lang w:val="uk-UA" w:eastAsia="uk-UA"/>
        </w:rPr>
        <w:t>.</w:t>
      </w:r>
      <w:r w:rsidRPr="00FA4C54">
        <w:rPr>
          <w:rFonts w:ascii="inherit" w:eastAsia="Times New Roman" w:hAnsi="inherit" w:cs="Times New Roman"/>
          <w:sz w:val="24"/>
          <w:szCs w:val="24"/>
          <w:lang w:eastAsia="uk-UA"/>
        </w:rPr>
        <w:t>(</w:t>
      </w:r>
      <w:r w:rsidR="00D224AA" w:rsidRPr="00FA4C54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виконання до плану складає </w:t>
      </w:r>
      <w:r w:rsidR="00FA4C54">
        <w:rPr>
          <w:rFonts w:ascii="inherit" w:eastAsia="Times New Roman" w:hAnsi="inherit" w:cs="Times New Roman"/>
          <w:sz w:val="24"/>
          <w:szCs w:val="24"/>
          <w:lang w:val="uk-UA" w:eastAsia="uk-UA"/>
        </w:rPr>
        <w:t>90.0</w:t>
      </w:r>
      <w:r w:rsidRPr="00FA4C54">
        <w:rPr>
          <w:rFonts w:ascii="inherit" w:eastAsia="Times New Roman" w:hAnsi="inherit" w:cs="Times New Roman"/>
          <w:sz w:val="24"/>
          <w:szCs w:val="24"/>
          <w:lang w:eastAsia="uk-UA"/>
        </w:rPr>
        <w:t>%)</w:t>
      </w:r>
    </w:p>
    <w:p w:rsidR="007A0723" w:rsidRPr="00F42268" w:rsidRDefault="007A0723" w:rsidP="007A0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культуру </w:t>
      </w:r>
      <w:r w:rsidR="00B87469"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і мистецтво </w:t>
      </w:r>
      <w:r w:rsidR="00F42268"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>890.8</w:t>
      </w:r>
      <w:r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proofErr w:type="spellStart"/>
      <w:r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>.(</w:t>
      </w:r>
      <w:r w:rsidR="00D224AA"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виконання до плану складає </w:t>
      </w:r>
      <w:r w:rsidR="00F42268"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>53.5</w:t>
      </w:r>
      <w:r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>%)</w:t>
      </w:r>
    </w:p>
    <w:p w:rsidR="007A0723" w:rsidRPr="00F42268" w:rsidRDefault="007A0723" w:rsidP="007A0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фізичну культуру і спорт </w:t>
      </w:r>
      <w:r w:rsidR="00F42268"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>622.5</w:t>
      </w:r>
      <w:r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proofErr w:type="spellStart"/>
      <w:r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>.(</w:t>
      </w:r>
      <w:r w:rsidR="00D224AA"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виконання до плану складає </w:t>
      </w:r>
      <w:r w:rsidR="00F42268"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>65.1</w:t>
      </w:r>
      <w:r w:rsidRPr="00F42268">
        <w:rPr>
          <w:rFonts w:ascii="inherit" w:eastAsia="Times New Roman" w:hAnsi="inherit" w:cs="Times New Roman"/>
          <w:sz w:val="24"/>
          <w:szCs w:val="24"/>
          <w:lang w:val="uk-UA" w:eastAsia="uk-UA"/>
        </w:rPr>
        <w:t>%)</w:t>
      </w:r>
    </w:p>
    <w:p w:rsidR="007A0723" w:rsidRPr="001C43AE" w:rsidRDefault="007A0723" w:rsidP="007A0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соціальний захист та соціальне забезпечення </w:t>
      </w:r>
      <w:r w:rsidR="00E53701"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>1765.1</w:t>
      </w:r>
      <w:r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proofErr w:type="spellStart"/>
      <w:r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>.(</w:t>
      </w:r>
      <w:r w:rsidR="00D224AA"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виконання до плану складає </w:t>
      </w:r>
      <w:r w:rsidR="001C43AE"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>41.4</w:t>
      </w:r>
      <w:r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>%)</w:t>
      </w:r>
    </w:p>
    <w:p w:rsidR="007A0723" w:rsidRPr="001C43AE" w:rsidRDefault="007A0723" w:rsidP="007A0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державне управління </w:t>
      </w:r>
      <w:r w:rsidR="001C43AE"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>12645.5</w:t>
      </w:r>
      <w:r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 </w:t>
      </w:r>
      <w:proofErr w:type="spellStart"/>
      <w:r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>.(</w:t>
      </w:r>
      <w:r w:rsidR="00D224AA"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виконання до плану складає </w:t>
      </w:r>
      <w:r w:rsidR="00A95403"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>7</w:t>
      </w:r>
      <w:r w:rsidR="001C43AE"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>5</w:t>
      </w:r>
      <w:r w:rsidR="00A95403"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>.5</w:t>
      </w:r>
      <w:r w:rsidRPr="001C43AE">
        <w:rPr>
          <w:rFonts w:ascii="inherit" w:eastAsia="Times New Roman" w:hAnsi="inherit" w:cs="Times New Roman"/>
          <w:sz w:val="24"/>
          <w:szCs w:val="24"/>
          <w:lang w:val="uk-UA" w:eastAsia="uk-UA"/>
        </w:rPr>
        <w:t>%)</w:t>
      </w:r>
    </w:p>
    <w:p w:rsidR="007A0723" w:rsidRPr="00195FAD" w:rsidRDefault="007A0723" w:rsidP="007A0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195FAD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житлово- комунальне господарство </w:t>
      </w:r>
      <w:r w:rsidR="00195FAD" w:rsidRPr="00195FAD">
        <w:rPr>
          <w:rFonts w:ascii="inherit" w:eastAsia="Times New Roman" w:hAnsi="inherit" w:cs="Times New Roman"/>
          <w:sz w:val="24"/>
          <w:szCs w:val="24"/>
          <w:lang w:val="uk-UA" w:eastAsia="uk-UA"/>
        </w:rPr>
        <w:t>4252.9</w:t>
      </w:r>
      <w:r w:rsidRPr="00195FAD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proofErr w:type="spellStart"/>
      <w:r w:rsidRPr="00195FAD"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 w:rsidRPr="00195FAD">
        <w:rPr>
          <w:rFonts w:ascii="inherit" w:eastAsia="Times New Roman" w:hAnsi="inherit" w:cs="Times New Roman"/>
          <w:sz w:val="24"/>
          <w:szCs w:val="24"/>
          <w:lang w:val="uk-UA" w:eastAsia="uk-UA"/>
        </w:rPr>
        <w:t>.(</w:t>
      </w:r>
      <w:r w:rsidR="00D224AA" w:rsidRPr="00195FAD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виконання до плану складає </w:t>
      </w:r>
      <w:r w:rsidR="00195FAD" w:rsidRPr="00195FAD">
        <w:rPr>
          <w:rFonts w:ascii="inherit" w:eastAsia="Times New Roman" w:hAnsi="inherit" w:cs="Times New Roman"/>
          <w:sz w:val="24"/>
          <w:szCs w:val="24"/>
          <w:lang w:val="uk-UA" w:eastAsia="uk-UA"/>
        </w:rPr>
        <w:t>49.0</w:t>
      </w:r>
      <w:r w:rsidRPr="00195FAD">
        <w:rPr>
          <w:rFonts w:ascii="inherit" w:eastAsia="Times New Roman" w:hAnsi="inherit" w:cs="Times New Roman"/>
          <w:sz w:val="24"/>
          <w:szCs w:val="24"/>
          <w:lang w:val="uk-UA" w:eastAsia="uk-UA"/>
        </w:rPr>
        <w:t>%)</w:t>
      </w:r>
    </w:p>
    <w:p w:rsidR="00186E67" w:rsidRPr="001C43AE" w:rsidRDefault="00186E67" w:rsidP="007A0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711E8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охорона </w:t>
      </w:r>
      <w:r w:rsidR="00261C10" w:rsidRPr="00711E87">
        <w:rPr>
          <w:rFonts w:ascii="inherit" w:eastAsia="Times New Roman" w:hAnsi="inherit" w:cs="Times New Roman"/>
          <w:sz w:val="24"/>
          <w:szCs w:val="24"/>
          <w:lang w:val="uk-UA" w:eastAsia="uk-UA"/>
        </w:rPr>
        <w:t>здоров’</w:t>
      </w:r>
      <w:r w:rsidR="00261C10" w:rsidRPr="00711E87">
        <w:rPr>
          <w:rFonts w:ascii="inherit" w:eastAsia="Times New Roman" w:hAnsi="inherit" w:cs="Times New Roman" w:hint="eastAsia"/>
          <w:sz w:val="24"/>
          <w:szCs w:val="24"/>
          <w:lang w:val="uk-UA" w:eastAsia="uk-UA"/>
        </w:rPr>
        <w:t>я</w:t>
      </w:r>
      <w:r w:rsidRPr="00711E8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– </w:t>
      </w:r>
      <w:r w:rsidR="002C0ABF" w:rsidRPr="00711E87">
        <w:rPr>
          <w:rFonts w:ascii="inherit" w:eastAsia="Times New Roman" w:hAnsi="inherit" w:cs="Times New Roman"/>
          <w:sz w:val="24"/>
          <w:szCs w:val="24"/>
          <w:lang w:val="uk-UA" w:eastAsia="uk-UA"/>
        </w:rPr>
        <w:t>622.5</w:t>
      </w:r>
      <w:r w:rsidRPr="00711E8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тис. грн. ( виконання до плану складає </w:t>
      </w:r>
      <w:r w:rsidR="00711E87" w:rsidRPr="00711E87">
        <w:rPr>
          <w:rFonts w:ascii="inherit" w:eastAsia="Times New Roman" w:hAnsi="inherit" w:cs="Times New Roman"/>
          <w:sz w:val="24"/>
          <w:szCs w:val="24"/>
          <w:lang w:val="uk-UA" w:eastAsia="uk-UA"/>
        </w:rPr>
        <w:t>20.7</w:t>
      </w:r>
      <w:r w:rsidRPr="00711E87">
        <w:rPr>
          <w:rFonts w:ascii="inherit" w:eastAsia="Times New Roman" w:hAnsi="inherit" w:cs="Times New Roman"/>
          <w:sz w:val="24"/>
          <w:szCs w:val="24"/>
          <w:lang w:val="uk-UA" w:eastAsia="uk-UA"/>
        </w:rPr>
        <w:t>%)</w:t>
      </w:r>
    </w:p>
    <w:p w:rsidR="001C43AE" w:rsidRPr="00711E87" w:rsidRDefault="001C43AE" w:rsidP="007A0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інші видатки -</w:t>
      </w:r>
      <w:r w:rsidR="00195FAD">
        <w:rPr>
          <w:rFonts w:ascii="inherit" w:eastAsia="Times New Roman" w:hAnsi="inherit" w:cs="Times New Roman"/>
          <w:sz w:val="24"/>
          <w:szCs w:val="24"/>
          <w:lang w:val="uk-UA" w:eastAsia="uk-UA"/>
        </w:rPr>
        <w:t>2570.4 тис. грн. (виконання до плану складає</w:t>
      </w:r>
      <w:r w:rsidR="009C5C79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64.1%)</w:t>
      </w:r>
    </w:p>
    <w:p w:rsidR="007A0723" w:rsidRPr="00702E15" w:rsidRDefault="007A0723" w:rsidP="007A0723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highlight w:val="yellow"/>
          <w:lang w:eastAsia="uk-UA"/>
        </w:rPr>
      </w:pPr>
    </w:p>
    <w:p w:rsidR="007A0723" w:rsidRPr="00702E15" w:rsidRDefault="007A0723" w:rsidP="007A0723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highlight w:val="yellow"/>
          <w:lang w:eastAsia="uk-UA"/>
        </w:rPr>
      </w:pPr>
      <w:r w:rsidRPr="009C5C79">
        <w:rPr>
          <w:rFonts w:ascii="inherit" w:eastAsia="Times New Roman" w:hAnsi="inherit" w:cs="Times New Roman"/>
          <w:sz w:val="24"/>
          <w:szCs w:val="24"/>
          <w:lang w:eastAsia="uk-UA"/>
        </w:rPr>
        <w:t>По спеціальному  фонду за січень</w:t>
      </w:r>
      <w:r w:rsidR="00787375" w:rsidRPr="009C5C79">
        <w:rPr>
          <w:rFonts w:ascii="inherit" w:eastAsia="Times New Roman" w:hAnsi="inherit" w:cs="Times New Roman"/>
          <w:sz w:val="24"/>
          <w:szCs w:val="24"/>
          <w:lang w:eastAsia="uk-UA"/>
        </w:rPr>
        <w:t xml:space="preserve">- </w:t>
      </w:r>
      <w:r w:rsidR="009C5C79" w:rsidRPr="009C5C79">
        <w:rPr>
          <w:rFonts w:ascii="inherit" w:eastAsia="Times New Roman" w:hAnsi="inherit" w:cs="Times New Roman"/>
          <w:sz w:val="24"/>
          <w:szCs w:val="24"/>
          <w:lang w:eastAsia="uk-UA"/>
        </w:rPr>
        <w:t>березень</w:t>
      </w:r>
      <w:r w:rsidRPr="009C5C79">
        <w:rPr>
          <w:rFonts w:ascii="inherit" w:eastAsia="Times New Roman" w:hAnsi="inherit" w:cs="Times New Roman"/>
          <w:sz w:val="24"/>
          <w:szCs w:val="24"/>
          <w:lang w:eastAsia="uk-UA"/>
        </w:rPr>
        <w:t>202</w:t>
      </w:r>
      <w:r w:rsidR="006B6B92" w:rsidRPr="009C5C79">
        <w:rPr>
          <w:rFonts w:ascii="inherit" w:eastAsia="Times New Roman" w:hAnsi="inherit" w:cs="Times New Roman"/>
          <w:sz w:val="24"/>
          <w:szCs w:val="24"/>
          <w:lang w:eastAsia="uk-UA"/>
        </w:rPr>
        <w:t>3</w:t>
      </w:r>
      <w:r w:rsidRPr="009C5C79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року головними розпорядниками проведено касових видатків</w:t>
      </w:r>
      <w:r w:rsidR="007A6570" w:rsidRPr="009C5C79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в </w:t>
      </w:r>
      <w:r w:rsidR="007A6570" w:rsidRPr="00C90C0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сумі </w:t>
      </w:r>
      <w:r w:rsidR="00C37E30" w:rsidRPr="00C90C04">
        <w:rPr>
          <w:rFonts w:ascii="inherit" w:eastAsia="Times New Roman" w:hAnsi="inherit" w:cs="Times New Roman"/>
          <w:sz w:val="24"/>
          <w:szCs w:val="24"/>
          <w:lang w:eastAsia="uk-UA"/>
        </w:rPr>
        <w:t>1536.1</w:t>
      </w:r>
      <w:r w:rsidR="007A6570" w:rsidRPr="00C90C0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тис. грн. або </w:t>
      </w:r>
      <w:r w:rsidR="00C90C04" w:rsidRPr="00C90C04">
        <w:rPr>
          <w:rFonts w:ascii="inherit" w:eastAsia="Times New Roman" w:hAnsi="inherit" w:cs="Times New Roman"/>
          <w:sz w:val="24"/>
          <w:szCs w:val="24"/>
          <w:lang w:eastAsia="uk-UA"/>
        </w:rPr>
        <w:t>16.4</w:t>
      </w:r>
      <w:r w:rsidR="007A6570" w:rsidRPr="00C90C04">
        <w:rPr>
          <w:rFonts w:ascii="inherit" w:eastAsia="Times New Roman" w:hAnsi="inherit" w:cs="Times New Roman"/>
          <w:sz w:val="24"/>
          <w:szCs w:val="24"/>
          <w:lang w:eastAsia="uk-UA"/>
        </w:rPr>
        <w:t>% при</w:t>
      </w:r>
      <w:r w:rsidR="006B6B92" w:rsidRPr="00C90C0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r w:rsidR="006B6B92" w:rsidRPr="00C90C04">
        <w:rPr>
          <w:rFonts w:ascii="inherit" w:eastAsia="Times New Roman" w:hAnsi="inherit" w:cs="Times New Roman"/>
          <w:b/>
          <w:sz w:val="24"/>
          <w:szCs w:val="24"/>
          <w:lang w:eastAsia="uk-UA"/>
        </w:rPr>
        <w:t>планов</w:t>
      </w:r>
      <w:r w:rsidR="007A6570" w:rsidRPr="00C90C04">
        <w:rPr>
          <w:rFonts w:ascii="inherit" w:eastAsia="Times New Roman" w:hAnsi="inherit" w:cs="Times New Roman"/>
          <w:b/>
          <w:sz w:val="24"/>
          <w:szCs w:val="24"/>
          <w:lang w:eastAsia="uk-UA"/>
        </w:rPr>
        <w:t>их</w:t>
      </w:r>
      <w:r w:rsidR="006B6B92" w:rsidRPr="00C90C04">
        <w:rPr>
          <w:rFonts w:ascii="inherit" w:eastAsia="Times New Roman" w:hAnsi="inherit" w:cs="Times New Roman"/>
          <w:b/>
          <w:sz w:val="24"/>
          <w:szCs w:val="24"/>
          <w:lang w:eastAsia="uk-UA"/>
        </w:rPr>
        <w:t xml:space="preserve"> призначення</w:t>
      </w:r>
      <w:r w:rsidR="007A6570" w:rsidRPr="00C90C04">
        <w:rPr>
          <w:rFonts w:ascii="inherit" w:eastAsia="Times New Roman" w:hAnsi="inherit" w:cs="Times New Roman"/>
          <w:b/>
          <w:sz w:val="24"/>
          <w:szCs w:val="24"/>
          <w:lang w:eastAsia="uk-UA"/>
        </w:rPr>
        <w:t>х</w:t>
      </w:r>
      <w:r w:rsidR="006B6B92" w:rsidRPr="00C90C0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r w:rsidRPr="00C90C0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на загальну суму </w:t>
      </w:r>
      <w:r w:rsidR="00C90C04" w:rsidRPr="00C90C04">
        <w:rPr>
          <w:rFonts w:ascii="Times New Roman" w:hAnsi="Times New Roman" w:cs="Times New Roman"/>
          <w:sz w:val="24"/>
          <w:szCs w:val="24"/>
        </w:rPr>
        <w:t xml:space="preserve">9346.7 </w:t>
      </w:r>
      <w:proofErr w:type="spellStart"/>
      <w:r w:rsidRPr="00C90C04">
        <w:rPr>
          <w:rFonts w:ascii="inherit" w:eastAsia="Times New Roman" w:hAnsi="inherit" w:cs="Times New Roman"/>
          <w:sz w:val="24"/>
          <w:szCs w:val="24"/>
          <w:lang w:eastAsia="uk-UA"/>
        </w:rPr>
        <w:t>тис.грн</w:t>
      </w:r>
      <w:proofErr w:type="spellEnd"/>
      <w:r w:rsidRPr="00C90C04">
        <w:rPr>
          <w:rFonts w:ascii="inherit" w:eastAsia="Times New Roman" w:hAnsi="inherit" w:cs="Times New Roman"/>
          <w:sz w:val="24"/>
          <w:szCs w:val="24"/>
          <w:lang w:eastAsia="uk-UA"/>
        </w:rPr>
        <w:t>.,</w:t>
      </w:r>
      <w:r w:rsidR="00E57483" w:rsidRPr="00C90C04">
        <w:rPr>
          <w:rFonts w:ascii="Times New Roman" w:hAnsi="Times New Roman" w:cs="Times New Roman"/>
          <w:sz w:val="24"/>
          <w:szCs w:val="24"/>
        </w:rPr>
        <w:t xml:space="preserve"> а саме на </w:t>
      </w:r>
      <w:r w:rsidRPr="00C90C04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</w:p>
    <w:p w:rsidR="007A0723" w:rsidRPr="00C90C04" w:rsidRDefault="007A0723" w:rsidP="007A0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освіту </w:t>
      </w:r>
      <w:r w:rsidR="00DC48BC"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>2530</w:t>
      </w:r>
      <w:r w:rsidR="00E57483"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>,0</w:t>
      </w:r>
      <w:r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proofErr w:type="spellStart"/>
      <w:r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>.</w:t>
      </w:r>
      <w:r w:rsidR="00DC48BC"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( виконання </w:t>
      </w:r>
      <w:r w:rsidR="00C90C04"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>935.7</w:t>
      </w:r>
      <w:r w:rsidR="004E59E6"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тис. грн. – </w:t>
      </w:r>
      <w:r w:rsidR="00C90C04"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>37.0</w:t>
      </w:r>
      <w:r w:rsidR="004E59E6"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>%)</w:t>
      </w:r>
    </w:p>
    <w:p w:rsidR="000B6914" w:rsidRPr="00C90C04" w:rsidRDefault="000B6914" w:rsidP="007A0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  <w:r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державне управління 45,0  </w:t>
      </w:r>
      <w:proofErr w:type="spellStart"/>
      <w:r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>.</w:t>
      </w:r>
      <w:r w:rsidR="00DC48BC"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>( виконання 0.0</w:t>
      </w:r>
      <w:r w:rsidR="00C90C04"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r w:rsidR="004E59E6"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>тис. грн.</w:t>
      </w:r>
      <w:r w:rsidR="00DC48BC" w:rsidRPr="00C90C04">
        <w:rPr>
          <w:rFonts w:ascii="inherit" w:eastAsia="Times New Roman" w:hAnsi="inherit" w:cs="Times New Roman"/>
          <w:sz w:val="24"/>
          <w:szCs w:val="24"/>
          <w:lang w:val="uk-UA" w:eastAsia="uk-UA"/>
        </w:rPr>
        <w:t>)</w:t>
      </w:r>
    </w:p>
    <w:p w:rsidR="004733B9" w:rsidRPr="00D039C1" w:rsidRDefault="000B6914" w:rsidP="004733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  <w:r w:rsidRPr="00D039C1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соціальний захист та соціальне забезпечення 100,0 </w:t>
      </w:r>
      <w:proofErr w:type="spellStart"/>
      <w:r w:rsidRPr="00D039C1"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 w:rsidR="004733B9" w:rsidRPr="00D039C1">
        <w:rPr>
          <w:rFonts w:ascii="inherit" w:eastAsia="Times New Roman" w:hAnsi="inherit" w:cs="Times New Roman"/>
          <w:sz w:val="24"/>
          <w:szCs w:val="24"/>
          <w:lang w:val="uk-UA" w:eastAsia="uk-UA"/>
        </w:rPr>
        <w:t>. .(виконання 0.0тис. грн.)</w:t>
      </w:r>
    </w:p>
    <w:p w:rsidR="004733B9" w:rsidRPr="00D039C1" w:rsidRDefault="000B6914" w:rsidP="004733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  <w:r w:rsidRPr="00D039C1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культуру і мистецтво </w:t>
      </w:r>
      <w:r w:rsidR="00D039C1" w:rsidRPr="00D039C1">
        <w:rPr>
          <w:rFonts w:ascii="inherit" w:eastAsia="Times New Roman" w:hAnsi="inherit" w:cs="Times New Roman"/>
          <w:sz w:val="24"/>
          <w:szCs w:val="24"/>
          <w:lang w:val="uk-UA" w:eastAsia="uk-UA"/>
        </w:rPr>
        <w:t>11.4</w:t>
      </w:r>
      <w:r w:rsidRPr="00D039C1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proofErr w:type="spellStart"/>
      <w:r w:rsidRPr="00D039C1"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 w:rsidRPr="00D039C1">
        <w:rPr>
          <w:rFonts w:ascii="inherit" w:eastAsia="Times New Roman" w:hAnsi="inherit" w:cs="Times New Roman"/>
          <w:sz w:val="24"/>
          <w:szCs w:val="24"/>
          <w:lang w:val="uk-UA" w:eastAsia="uk-UA"/>
        </w:rPr>
        <w:t>.</w:t>
      </w:r>
      <w:r w:rsidR="00D039C1" w:rsidRPr="00D039C1">
        <w:rPr>
          <w:rFonts w:ascii="inherit" w:eastAsia="Times New Roman" w:hAnsi="inherit" w:cs="Times New Roman"/>
          <w:sz w:val="24"/>
          <w:szCs w:val="24"/>
          <w:lang w:val="uk-UA" w:eastAsia="uk-UA"/>
        </w:rPr>
        <w:t>(</w:t>
      </w:r>
      <w:r w:rsidR="004733B9" w:rsidRPr="00D039C1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виконання 0.0тис. грн.)</w:t>
      </w:r>
    </w:p>
    <w:p w:rsidR="004733B9" w:rsidRPr="009C6B77" w:rsidRDefault="000B6914" w:rsidP="004733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  <w:r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житлово- комунальне господарство </w:t>
      </w:r>
      <w:r w:rsidR="00D039C1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1431.8</w:t>
      </w:r>
      <w:r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proofErr w:type="spellStart"/>
      <w:r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.</w:t>
      </w:r>
      <w:r w:rsidR="004733B9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r w:rsidR="00D039C1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(</w:t>
      </w:r>
      <w:r w:rsidR="004733B9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виконання </w:t>
      </w:r>
      <w:r w:rsidR="00D039C1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383.0</w:t>
      </w:r>
      <w:r w:rsidR="004733B9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тис. грн</w:t>
      </w:r>
      <w:r w:rsidR="00D039C1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r w:rsidR="009C6B77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–</w:t>
      </w:r>
      <w:r w:rsidR="00D039C1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r w:rsidR="009C6B77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26.7%</w:t>
      </w:r>
      <w:r w:rsidR="004733B9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.)</w:t>
      </w:r>
    </w:p>
    <w:p w:rsidR="00D039C1" w:rsidRPr="009C6B77" w:rsidRDefault="00C90C04" w:rsidP="00D039C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  <w:r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охорона здоров’</w:t>
      </w:r>
      <w:r w:rsidRPr="009C6B77">
        <w:rPr>
          <w:rFonts w:ascii="inherit" w:eastAsia="Times New Roman" w:hAnsi="inherit" w:cs="Times New Roman" w:hint="eastAsia"/>
          <w:sz w:val="24"/>
          <w:szCs w:val="24"/>
          <w:lang w:val="uk-UA" w:eastAsia="uk-UA"/>
        </w:rPr>
        <w:t>я</w:t>
      </w:r>
      <w:r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– 215.0</w:t>
      </w:r>
      <w:r w:rsidR="00D039C1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proofErr w:type="spellStart"/>
      <w:r w:rsidR="00D039C1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 w:rsidR="00D039C1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. (виконання 0.0тис. грн.)</w:t>
      </w:r>
    </w:p>
    <w:p w:rsidR="004733B9" w:rsidRPr="009C6B77" w:rsidRDefault="000B6914" w:rsidP="004733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  <w:r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інша діяльність </w:t>
      </w:r>
      <w:r w:rsidR="009C6B77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5013.4</w:t>
      </w:r>
      <w:r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proofErr w:type="spellStart"/>
      <w:r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.</w:t>
      </w:r>
      <w:r w:rsidR="004733B9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r w:rsidR="009C6B77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(</w:t>
      </w:r>
      <w:r w:rsidR="004733B9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виконання </w:t>
      </w:r>
      <w:r w:rsidR="009C6B77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217.</w:t>
      </w:r>
      <w:r w:rsidR="00E8414C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4 </w:t>
      </w:r>
      <w:r w:rsidR="004733B9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тис. грн.</w:t>
      </w:r>
      <w:r w:rsidR="009C6B77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-4.3%</w:t>
      </w:r>
      <w:r w:rsidR="004733B9" w:rsidRPr="009C6B77">
        <w:rPr>
          <w:rFonts w:ascii="inherit" w:eastAsia="Times New Roman" w:hAnsi="inherit" w:cs="Times New Roman"/>
          <w:sz w:val="24"/>
          <w:szCs w:val="24"/>
          <w:lang w:val="uk-UA" w:eastAsia="uk-UA"/>
        </w:rPr>
        <w:t>)</w:t>
      </w:r>
    </w:p>
    <w:p w:rsidR="000B6914" w:rsidRPr="00702E15" w:rsidRDefault="000B6914" w:rsidP="000B6914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highlight w:val="yellow"/>
          <w:lang w:eastAsia="uk-UA"/>
        </w:rPr>
      </w:pPr>
    </w:p>
    <w:p w:rsidR="007A0723" w:rsidRPr="008C3552" w:rsidRDefault="007A0723" w:rsidP="007A0723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Фінансування  установ </w:t>
      </w:r>
      <w:r w:rsidR="00E96F77" w:rsidRPr="00BA49E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A4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E96F77" w:rsidRPr="00BA4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загального фонду місцевого </w:t>
      </w:r>
      <w:r w:rsidRPr="00BA49EC">
        <w:rPr>
          <w:rFonts w:ascii="Times New Roman" w:hAnsi="Times New Roman" w:cs="Times New Roman"/>
          <w:b/>
          <w:sz w:val="24"/>
          <w:szCs w:val="24"/>
          <w:lang w:val="uk-UA"/>
        </w:rPr>
        <w:t>бюджету територіальної громади за січень</w:t>
      </w:r>
      <w:r w:rsidR="00787375" w:rsidRPr="00BA4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BA49EC" w:rsidRPr="00BA49EC">
        <w:rPr>
          <w:rFonts w:ascii="Times New Roman" w:hAnsi="Times New Roman" w:cs="Times New Roman"/>
          <w:b/>
          <w:sz w:val="24"/>
          <w:szCs w:val="24"/>
          <w:lang w:val="uk-UA"/>
        </w:rPr>
        <w:t>березень</w:t>
      </w:r>
      <w:r w:rsidRPr="00BA4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1A51FA" w:rsidRPr="00BA49E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A4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 в розрізі напрямків видатків  </w:t>
      </w:r>
      <w:r w:rsidRPr="008C3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склало </w:t>
      </w:r>
      <w:r w:rsidR="008C3552" w:rsidRPr="008C3552">
        <w:rPr>
          <w:rFonts w:ascii="inherit" w:eastAsia="Times New Roman" w:hAnsi="inherit" w:cs="Times New Roman"/>
          <w:b/>
          <w:sz w:val="24"/>
          <w:szCs w:val="24"/>
          <w:lang w:val="uk-UA" w:eastAsia="uk-UA"/>
        </w:rPr>
        <w:t>43843.2</w:t>
      </w:r>
      <w:r w:rsidR="00E96F77" w:rsidRPr="008C3552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proofErr w:type="spellStart"/>
      <w:r w:rsidRPr="008C3552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8C3552">
        <w:rPr>
          <w:rFonts w:ascii="Times New Roman" w:hAnsi="Times New Roman" w:cs="Times New Roman"/>
          <w:b/>
          <w:sz w:val="24"/>
          <w:szCs w:val="24"/>
          <w:lang w:val="uk-UA"/>
        </w:rPr>
        <w:t>.,  в тому числі :</w:t>
      </w:r>
    </w:p>
    <w:p w:rsidR="007A0723" w:rsidRPr="00540CD6" w:rsidRDefault="007A0723" w:rsidP="00FE775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709" w:right="-57" w:firstLine="0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  <w:r w:rsidRPr="008C355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праці і нарахування на заробітну плату  </w:t>
      </w:r>
      <w:r w:rsidR="008C3552"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32343.5</w:t>
      </w: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тис.грн</w:t>
      </w:r>
      <w:proofErr w:type="spellEnd"/>
    </w:p>
    <w:p w:rsidR="007A0723" w:rsidRPr="00540CD6" w:rsidRDefault="007A0723" w:rsidP="00FE775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709" w:right="-57" w:firstLine="0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предмети , матеріали ,обладнання та інвентар </w:t>
      </w:r>
      <w:r w:rsidR="008C3552"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555.6</w:t>
      </w: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тис.грн</w:t>
      </w:r>
      <w:proofErr w:type="spellEnd"/>
      <w:r w:rsidR="001A51FA"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A0723" w:rsidRPr="00540CD6" w:rsidRDefault="007A0723" w:rsidP="00FE775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709" w:right="-57" w:firstLine="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послуг ( крім комунальних) </w:t>
      </w:r>
      <w:r w:rsidR="008C3552"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520.3</w:t>
      </w: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тис.грн</w:t>
      </w:r>
      <w:proofErr w:type="spellEnd"/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65076" w:rsidRPr="00540CD6" w:rsidRDefault="00365076" w:rsidP="00FE775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709" w:right="-57" w:firstLine="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за енергоносії – </w:t>
      </w:r>
      <w:r w:rsidR="008C3552"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407.1</w:t>
      </w: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тис. грн.</w:t>
      </w:r>
    </w:p>
    <w:p w:rsidR="007A0723" w:rsidRPr="00540CD6" w:rsidRDefault="007A0723" w:rsidP="00FE775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709" w:right="-57" w:firstLine="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поточні трансферти підприємствам (установам, організаціям) </w:t>
      </w:r>
      <w:r w:rsidR="00540CD6"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7640.2</w:t>
      </w: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тис.грн</w:t>
      </w:r>
      <w:proofErr w:type="spellEnd"/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A0723" w:rsidRPr="00540CD6" w:rsidRDefault="007A0723" w:rsidP="00FE775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709" w:right="-57" w:firstLine="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інші виплати населенню </w:t>
      </w:r>
      <w:r w:rsidR="00540CD6"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1414.7</w:t>
      </w: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тис.грн</w:t>
      </w:r>
      <w:proofErr w:type="spellEnd"/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A0723" w:rsidRPr="00540CD6" w:rsidRDefault="007A0723" w:rsidP="00FE775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709" w:right="-57" w:firstLine="0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інші видатки </w:t>
      </w:r>
      <w:r w:rsidR="00540CD6"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961.8</w:t>
      </w:r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тис.грн</w:t>
      </w:r>
      <w:proofErr w:type="spellEnd"/>
      <w:r w:rsidRPr="00540CD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A0723" w:rsidRPr="00540CD6" w:rsidRDefault="007A0723" w:rsidP="007A0723">
      <w:pPr>
        <w:pStyle w:val="a5"/>
        <w:spacing w:after="0" w:line="240" w:lineRule="auto"/>
        <w:ind w:left="284" w:right="-57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8F26B6" w:rsidRDefault="007A0723" w:rsidP="007E738E">
      <w:pPr>
        <w:spacing w:after="0" w:line="240" w:lineRule="auto"/>
        <w:ind w:left="284" w:firstLine="425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540CD6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Бюджет розвитку по </w:t>
      </w:r>
      <w:r w:rsidRPr="00540CD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Фонтанській  сільській  територіальній громаді на </w:t>
      </w:r>
      <w:r w:rsidR="002E03C9" w:rsidRPr="00540CD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січень</w:t>
      </w:r>
      <w:r w:rsidR="00AC4BF8" w:rsidRPr="00540CD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r w:rsidR="00540CD6" w:rsidRPr="00540CD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березень </w:t>
      </w:r>
      <w:r w:rsidR="002E03C9" w:rsidRPr="00540CD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2023 року </w:t>
      </w:r>
      <w:r w:rsidRPr="00540CD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заплановано в </w:t>
      </w:r>
      <w:r w:rsidRPr="007202B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сумі </w:t>
      </w:r>
      <w:r w:rsidR="00390CA3" w:rsidRPr="007202B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9346.7</w:t>
      </w:r>
      <w:r w:rsidR="00120205" w:rsidRPr="007202B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205" w:rsidRPr="007202B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тис.грн</w:t>
      </w:r>
      <w:proofErr w:type="spellEnd"/>
      <w:r w:rsidR="00120205" w:rsidRPr="007202B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. На протязі січня</w:t>
      </w:r>
      <w:r w:rsidR="00931059" w:rsidRPr="007202B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r w:rsidR="00390CA3" w:rsidRPr="007202B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березня</w:t>
      </w:r>
      <w:r w:rsidR="00120205" w:rsidRPr="007202B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2023 року видатки на об’єкти розвитку профінансовані</w:t>
      </w:r>
      <w:r w:rsidR="00931059" w:rsidRPr="007202B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в сумі </w:t>
      </w:r>
      <w:r w:rsidR="007202B8" w:rsidRPr="007202B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1536.1</w:t>
      </w:r>
      <w:r w:rsidR="00931059" w:rsidRPr="007202B8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тис. грн</w:t>
      </w:r>
      <w:r w:rsidR="00931059" w:rsidRPr="00E12B7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</w:p>
    <w:p w:rsidR="00120205" w:rsidRPr="008F26B6" w:rsidRDefault="00931059" w:rsidP="007E738E">
      <w:pPr>
        <w:pStyle w:val="a5"/>
        <w:numPr>
          <w:ilvl w:val="3"/>
          <w:numId w:val="10"/>
        </w:numPr>
        <w:spacing w:after="0" w:line="240" w:lineRule="auto"/>
        <w:ind w:left="709" w:firstLine="0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</w:pPr>
      <w:r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lastRenderedPageBreak/>
        <w:t xml:space="preserve">Капітальний ремонт </w:t>
      </w:r>
      <w:r w:rsidR="00AC0A2A"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п</w:t>
      </w:r>
      <w:r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ідвального приміщення (тир)для подальшої експлуатації як</w:t>
      </w:r>
      <w:r w:rsidR="00657C14"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"найпростіше укриття"</w:t>
      </w:r>
      <w:r w:rsidR="00AC0A2A"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(споруд цивільного захисту),</w:t>
      </w:r>
      <w:proofErr w:type="spellStart"/>
      <w:r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Фонтанське</w:t>
      </w:r>
      <w:proofErr w:type="spellEnd"/>
      <w:r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НВК</w:t>
      </w:r>
      <w:r w:rsidR="00AC0A2A"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"Загальноосвітня школа I-III  </w:t>
      </w:r>
      <w:proofErr w:type="spellStart"/>
      <w:r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ст</w:t>
      </w:r>
      <w:proofErr w:type="spellEnd"/>
      <w:r w:rsidR="00AC0A2A"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.гімназія"</w:t>
      </w:r>
      <w:r w:rsidR="00AC0A2A"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:</w:t>
      </w:r>
      <w:r w:rsidR="00AC0A2A"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Од.</w:t>
      </w:r>
      <w:r w:rsidR="00AC0A2A"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р,Од.обл,с.Фонт.,в.Центр.55</w:t>
      </w:r>
      <w:r w:rsidR="00AC0A2A"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)</w:t>
      </w:r>
      <w:r w:rsidR="00120205"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.</w:t>
      </w:r>
      <w:r w:rsidR="00E12B7A" w:rsidRPr="008F26B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- 885.8 тис. грн.</w:t>
      </w:r>
    </w:p>
    <w:p w:rsidR="007202B8" w:rsidRPr="008F26B6" w:rsidRDefault="007202B8" w:rsidP="007E738E">
      <w:pPr>
        <w:pStyle w:val="a5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Капітальний ремонт підвального приміщення  КЗ " 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Фонтанський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сільський будинок культури",</w:t>
      </w:r>
      <w:r w:rsidR="008F26B6"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який розташований за 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адресою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 Одеська 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обл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.,Одеський р-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н,с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4C55D3"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Фонтанка,</w:t>
      </w:r>
      <w:r w:rsidR="004C55D3"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вул.Центральна,46</w:t>
      </w:r>
      <w:r w:rsidR="004C55D3"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177.5 тис. грн.</w:t>
      </w:r>
    </w:p>
    <w:p w:rsidR="004C55D3" w:rsidRPr="008F26B6" w:rsidRDefault="004C55D3" w:rsidP="007E738E">
      <w:pPr>
        <w:pStyle w:val="a5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КП "Надія" (роботи по об "Кап. рем. 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підв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прим. для подальшої 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експлуат.як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"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найпрост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укриття(споруд. 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цив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зах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.)",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розт.в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буд.Фонт.амбул.за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адрес.Од.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Обл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.,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Од.р-н,с.Фонтанка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, вул.Цен.,42")- 238.0тис. грн.</w:t>
      </w:r>
    </w:p>
    <w:p w:rsidR="00E12B7A" w:rsidRPr="008F26B6" w:rsidRDefault="00E12B7A" w:rsidP="007E738E">
      <w:pPr>
        <w:pStyle w:val="a5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Капітальний ремонт водопроводу по 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вул.Лугова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с. Вапнярка Фонтанської сільської ради Одеського району Одеської області- 145.0 тис. грн.</w:t>
      </w:r>
    </w:p>
    <w:p w:rsidR="00E12B7A" w:rsidRPr="008F26B6" w:rsidRDefault="00E12B7A" w:rsidP="007E738E">
      <w:pPr>
        <w:pStyle w:val="a5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Капітальний ремонт мереж теплопостачання (встановлення газової котельні) в 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Новодофінівській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гімназії Фонтанської сільської ради Одеського району Одеської області по вул. Шкільна, 30 в с. Нова 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Дофінівка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Лиманського</w:t>
      </w:r>
      <w:proofErr w:type="spellEnd"/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району, Одеської області- 49.9 тис. грн.</w:t>
      </w:r>
    </w:p>
    <w:p w:rsidR="00E12B7A" w:rsidRPr="008F26B6" w:rsidRDefault="00E12B7A" w:rsidP="007E738E">
      <w:pPr>
        <w:pStyle w:val="a5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F26B6">
        <w:rPr>
          <w:rFonts w:ascii="Times New Roman" w:eastAsia="Times New Roman" w:hAnsi="Times New Roman"/>
          <w:sz w:val="24"/>
          <w:szCs w:val="24"/>
          <w:lang w:val="uk-UA" w:eastAsia="ru-RU"/>
        </w:rPr>
        <w:t>Придбання резервних джерел живлення – 39.9 тис. грн.</w:t>
      </w:r>
    </w:p>
    <w:p w:rsidR="007A0723" w:rsidRPr="008F26B6" w:rsidRDefault="007A0723" w:rsidP="008F26B6">
      <w:pPr>
        <w:pStyle w:val="a5"/>
        <w:spacing w:after="0" w:line="240" w:lineRule="auto"/>
        <w:ind w:left="0" w:right="-57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</w:p>
    <w:p w:rsidR="00A9506D" w:rsidRPr="00EB73FB" w:rsidRDefault="00A9506D" w:rsidP="00A950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FB">
        <w:rPr>
          <w:rFonts w:ascii="Times New Roman" w:hAnsi="Times New Roman" w:cs="Times New Roman"/>
          <w:b/>
          <w:sz w:val="24"/>
          <w:szCs w:val="24"/>
        </w:rPr>
        <w:t xml:space="preserve">Інформація про заборгованість </w:t>
      </w:r>
    </w:p>
    <w:p w:rsidR="005F7337" w:rsidRPr="00EB73FB" w:rsidRDefault="00A9506D" w:rsidP="005F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FB">
        <w:rPr>
          <w:rFonts w:ascii="Times New Roman" w:hAnsi="Times New Roman" w:cs="Times New Roman"/>
          <w:sz w:val="24"/>
          <w:szCs w:val="24"/>
        </w:rPr>
        <w:t>Кредиторська заборгованість по загальному фонду станом на 01.0</w:t>
      </w:r>
      <w:r w:rsidR="00400ECA">
        <w:rPr>
          <w:rFonts w:ascii="Times New Roman" w:hAnsi="Times New Roman" w:cs="Times New Roman"/>
          <w:sz w:val="24"/>
          <w:szCs w:val="24"/>
        </w:rPr>
        <w:t>4</w:t>
      </w:r>
      <w:r w:rsidRPr="00EB73FB">
        <w:rPr>
          <w:rFonts w:ascii="Times New Roman" w:hAnsi="Times New Roman" w:cs="Times New Roman"/>
          <w:sz w:val="24"/>
          <w:szCs w:val="24"/>
        </w:rPr>
        <w:t xml:space="preserve">.2023 року складає </w:t>
      </w:r>
      <w:r w:rsidR="00400ECA" w:rsidRPr="00400ECA">
        <w:rPr>
          <w:rFonts w:ascii="Times New Roman" w:hAnsi="Times New Roman" w:cs="Times New Roman"/>
          <w:sz w:val="24"/>
          <w:szCs w:val="24"/>
        </w:rPr>
        <w:t xml:space="preserve">648840.15 </w:t>
      </w:r>
      <w:r w:rsidRPr="00400ECA">
        <w:rPr>
          <w:rFonts w:ascii="Times New Roman" w:hAnsi="Times New Roman" w:cs="Times New Roman"/>
          <w:sz w:val="24"/>
          <w:szCs w:val="24"/>
        </w:rPr>
        <w:t xml:space="preserve">грн., з неї прострочена заборгованість складає </w:t>
      </w:r>
      <w:r w:rsidR="00400ECA" w:rsidRPr="00400ECA">
        <w:rPr>
          <w:rFonts w:ascii="Times New Roman" w:hAnsi="Times New Roman" w:cs="Times New Roman"/>
          <w:sz w:val="24"/>
          <w:szCs w:val="24"/>
        </w:rPr>
        <w:t>648840.15</w:t>
      </w:r>
      <w:r w:rsidR="00400E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73FB">
        <w:rPr>
          <w:rFonts w:ascii="Times New Roman" w:hAnsi="Times New Roman" w:cs="Times New Roman"/>
          <w:sz w:val="24"/>
          <w:szCs w:val="24"/>
        </w:rPr>
        <w:t>грн. Кредиторська заборгованість по спеціальному  фонду станом на 01.0</w:t>
      </w:r>
      <w:r w:rsidR="00400ECA">
        <w:rPr>
          <w:rFonts w:ascii="Times New Roman" w:hAnsi="Times New Roman" w:cs="Times New Roman"/>
          <w:sz w:val="24"/>
          <w:szCs w:val="24"/>
        </w:rPr>
        <w:t>4</w:t>
      </w:r>
      <w:r w:rsidRPr="00EB73FB">
        <w:rPr>
          <w:rFonts w:ascii="Times New Roman" w:hAnsi="Times New Roman" w:cs="Times New Roman"/>
          <w:sz w:val="24"/>
          <w:szCs w:val="24"/>
        </w:rPr>
        <w:t>.202</w:t>
      </w:r>
      <w:r w:rsidR="005F7337" w:rsidRPr="00EB73FB">
        <w:rPr>
          <w:rFonts w:ascii="Times New Roman" w:hAnsi="Times New Roman" w:cs="Times New Roman"/>
          <w:sz w:val="24"/>
          <w:szCs w:val="24"/>
        </w:rPr>
        <w:t>3</w:t>
      </w:r>
      <w:r w:rsidRPr="00EB73FB">
        <w:rPr>
          <w:rFonts w:ascii="Times New Roman" w:hAnsi="Times New Roman" w:cs="Times New Roman"/>
          <w:sz w:val="24"/>
          <w:szCs w:val="24"/>
        </w:rPr>
        <w:t xml:space="preserve"> року 557288.06 грн. </w:t>
      </w:r>
      <w:r w:rsidR="00400ECA" w:rsidRPr="00400ECA">
        <w:rPr>
          <w:rFonts w:ascii="Times New Roman" w:hAnsi="Times New Roman" w:cs="Times New Roman"/>
          <w:sz w:val="24"/>
          <w:szCs w:val="24"/>
        </w:rPr>
        <w:t>з неї прострочена заборгованість складає</w:t>
      </w:r>
      <w:r w:rsidR="00400ECA">
        <w:rPr>
          <w:rFonts w:ascii="Times New Roman" w:hAnsi="Times New Roman" w:cs="Times New Roman"/>
          <w:sz w:val="24"/>
          <w:szCs w:val="24"/>
        </w:rPr>
        <w:t xml:space="preserve"> </w:t>
      </w:r>
      <w:r w:rsidR="00400ECA" w:rsidRPr="00EB73FB">
        <w:rPr>
          <w:rFonts w:ascii="Times New Roman" w:hAnsi="Times New Roman" w:cs="Times New Roman"/>
          <w:sz w:val="24"/>
          <w:szCs w:val="24"/>
        </w:rPr>
        <w:t>557288.06 грн</w:t>
      </w:r>
    </w:p>
    <w:p w:rsidR="00A9506D" w:rsidRPr="0065677C" w:rsidRDefault="00A9506D" w:rsidP="005F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3FB">
        <w:rPr>
          <w:rFonts w:ascii="Times New Roman" w:hAnsi="Times New Roman" w:cs="Times New Roman"/>
          <w:sz w:val="24"/>
          <w:szCs w:val="24"/>
        </w:rPr>
        <w:t>Дебіторська заборгованість по загальному фонду станом на 01.0</w:t>
      </w:r>
      <w:r w:rsidR="00400ECA">
        <w:rPr>
          <w:rFonts w:ascii="Times New Roman" w:hAnsi="Times New Roman" w:cs="Times New Roman"/>
          <w:sz w:val="24"/>
          <w:szCs w:val="24"/>
        </w:rPr>
        <w:t>4</w:t>
      </w:r>
      <w:r w:rsidRPr="00EB73FB">
        <w:rPr>
          <w:rFonts w:ascii="Times New Roman" w:hAnsi="Times New Roman" w:cs="Times New Roman"/>
          <w:sz w:val="24"/>
          <w:szCs w:val="24"/>
        </w:rPr>
        <w:t xml:space="preserve">.2023 року </w:t>
      </w:r>
      <w:r w:rsidR="0065677C">
        <w:rPr>
          <w:rFonts w:ascii="Times New Roman" w:hAnsi="Times New Roman" w:cs="Times New Roman"/>
          <w:sz w:val="24"/>
          <w:szCs w:val="24"/>
        </w:rPr>
        <w:t>відсутня</w:t>
      </w:r>
      <w:r w:rsidRPr="00EB73FB">
        <w:rPr>
          <w:rFonts w:ascii="Times New Roman" w:hAnsi="Times New Roman" w:cs="Times New Roman"/>
          <w:sz w:val="24"/>
          <w:szCs w:val="24"/>
        </w:rPr>
        <w:t>. Дебіторська заборгованість по спеціальному  фонду станом на 01.0</w:t>
      </w:r>
      <w:r w:rsidR="0065677C">
        <w:rPr>
          <w:rFonts w:ascii="Times New Roman" w:hAnsi="Times New Roman" w:cs="Times New Roman"/>
          <w:sz w:val="24"/>
          <w:szCs w:val="24"/>
        </w:rPr>
        <w:t>4</w:t>
      </w:r>
      <w:r w:rsidRPr="00EB73FB">
        <w:rPr>
          <w:rFonts w:ascii="Times New Roman" w:hAnsi="Times New Roman" w:cs="Times New Roman"/>
          <w:sz w:val="24"/>
          <w:szCs w:val="24"/>
        </w:rPr>
        <w:t xml:space="preserve">.2023 року складає </w:t>
      </w:r>
      <w:r w:rsidR="0065677C" w:rsidRPr="0065677C">
        <w:rPr>
          <w:rFonts w:ascii="Times New Roman" w:hAnsi="Times New Roman" w:cs="Times New Roman"/>
          <w:sz w:val="24"/>
          <w:szCs w:val="24"/>
        </w:rPr>
        <w:t>22020.19</w:t>
      </w:r>
      <w:r w:rsidR="0065677C">
        <w:rPr>
          <w:rFonts w:ascii="Times New Roman" w:hAnsi="Times New Roman" w:cs="Times New Roman"/>
          <w:sz w:val="24"/>
          <w:szCs w:val="24"/>
        </w:rPr>
        <w:t xml:space="preserve"> </w:t>
      </w:r>
      <w:r w:rsidRPr="0065677C">
        <w:rPr>
          <w:rFonts w:ascii="Times New Roman" w:hAnsi="Times New Roman" w:cs="Times New Roman"/>
          <w:sz w:val="24"/>
          <w:szCs w:val="24"/>
        </w:rPr>
        <w:t xml:space="preserve">грн. </w:t>
      </w:r>
    </w:p>
    <w:p w:rsidR="00C41342" w:rsidRPr="00EB73FB" w:rsidRDefault="00A9506D" w:rsidP="005F733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B73FB">
        <w:rPr>
          <w:rFonts w:ascii="Times New Roman" w:hAnsi="Times New Roman" w:cs="Times New Roman"/>
          <w:sz w:val="24"/>
          <w:szCs w:val="24"/>
        </w:rPr>
        <w:t>Кредиторська  заборгованість виникла у зв’язку з веденням на території України воєнного стану та відповідно до п. 18 Порядку виконання повноважень Державною казначейською службою в особливому режимі в умовах воєнного стану, затвердженого постановою КМУ від 9 червня 2021 року № 590 вказані видатки не підпадають під дію зазначеного порядку.</w:t>
      </w:r>
      <w:r w:rsidR="00613BEB" w:rsidRPr="00EB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6D" w:rsidRPr="004C6F9C" w:rsidRDefault="00613BEB" w:rsidP="005F7337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F9C">
        <w:rPr>
          <w:rFonts w:ascii="Times New Roman" w:hAnsi="Times New Roman" w:cs="Times New Roman"/>
          <w:b/>
          <w:i/>
          <w:sz w:val="24"/>
          <w:szCs w:val="24"/>
        </w:rPr>
        <w:t>Станом на 01.0</w:t>
      </w:r>
      <w:r w:rsidR="00EB73FB" w:rsidRPr="004C6F9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C6F9C">
        <w:rPr>
          <w:rFonts w:ascii="Times New Roman" w:hAnsi="Times New Roman" w:cs="Times New Roman"/>
          <w:b/>
          <w:i/>
          <w:sz w:val="24"/>
          <w:szCs w:val="24"/>
        </w:rPr>
        <w:t xml:space="preserve">.2023 року </w:t>
      </w:r>
      <w:r w:rsidR="00EB73FB" w:rsidRPr="004C6F9C">
        <w:rPr>
          <w:rFonts w:ascii="Times New Roman" w:hAnsi="Times New Roman" w:cs="Times New Roman"/>
          <w:b/>
          <w:i/>
          <w:sz w:val="24"/>
          <w:szCs w:val="24"/>
        </w:rPr>
        <w:t>рішенням сесії від 21.03.2023 року № 1167-</w:t>
      </w:r>
      <w:r w:rsidR="00EB73FB" w:rsidRPr="004C6F9C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="00241BBC" w:rsidRPr="004C6F9C">
        <w:rPr>
          <w:rFonts w:ascii="Times New Roman" w:hAnsi="Times New Roman" w:cs="Times New Roman"/>
          <w:b/>
          <w:i/>
          <w:sz w:val="24"/>
          <w:szCs w:val="24"/>
        </w:rPr>
        <w:t xml:space="preserve"> затверджено асигнування на погашення кредиторської  заборгованості</w:t>
      </w:r>
      <w:r w:rsidR="00E34C1C">
        <w:rPr>
          <w:rFonts w:ascii="Times New Roman" w:hAnsi="Times New Roman" w:cs="Times New Roman"/>
          <w:b/>
          <w:i/>
          <w:sz w:val="24"/>
          <w:szCs w:val="24"/>
        </w:rPr>
        <w:t xml:space="preserve"> в повному обсязі</w:t>
      </w:r>
      <w:r w:rsidR="004C6F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4E02" w:rsidRPr="00702E15" w:rsidRDefault="00A9506D" w:rsidP="00AF5C6F">
      <w:pPr>
        <w:ind w:firstLine="84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02E15">
        <w:rPr>
          <w:highlight w:val="yellow"/>
        </w:rPr>
        <w:t xml:space="preserve"> </w:t>
      </w:r>
    </w:p>
    <w:p w:rsidR="00A9506D" w:rsidRPr="004C6F9C" w:rsidRDefault="00A9506D" w:rsidP="00F96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9C">
        <w:rPr>
          <w:rFonts w:ascii="Times New Roman" w:hAnsi="Times New Roman" w:cs="Times New Roman"/>
          <w:b/>
          <w:sz w:val="24"/>
          <w:szCs w:val="24"/>
        </w:rPr>
        <w:t xml:space="preserve">Інформація про кредиторську   заборгованість по загальному фонду </w:t>
      </w:r>
    </w:p>
    <w:p w:rsidR="00BF32AA" w:rsidRDefault="00BF32AA" w:rsidP="00F96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131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851"/>
        <w:gridCol w:w="1331"/>
        <w:gridCol w:w="1221"/>
        <w:gridCol w:w="1363"/>
        <w:gridCol w:w="3567"/>
      </w:tblGrid>
      <w:tr w:rsidR="00491BE8" w:rsidTr="00F30F4A">
        <w:tc>
          <w:tcPr>
            <w:tcW w:w="2127" w:type="dxa"/>
            <w:vMerge w:val="restart"/>
          </w:tcPr>
          <w:p w:rsidR="00491BE8" w:rsidRPr="000C4BEF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851" w:type="dxa"/>
            <w:vMerge w:val="restart"/>
          </w:tcPr>
          <w:p w:rsidR="00491BE8" w:rsidRPr="00491BE8" w:rsidRDefault="00491BE8" w:rsidP="00F9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E8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851" w:type="dxa"/>
            <w:vMerge w:val="restart"/>
          </w:tcPr>
          <w:p w:rsidR="00491BE8" w:rsidRPr="00491BE8" w:rsidRDefault="00491BE8" w:rsidP="00F9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E8">
              <w:rPr>
                <w:rFonts w:ascii="Times New Roman" w:hAnsi="Times New Roman" w:cs="Times New Roman"/>
                <w:sz w:val="18"/>
                <w:szCs w:val="18"/>
              </w:rPr>
              <w:t>КЕКВ</w:t>
            </w:r>
          </w:p>
        </w:tc>
        <w:tc>
          <w:tcPr>
            <w:tcW w:w="3915" w:type="dxa"/>
            <w:gridSpan w:val="3"/>
          </w:tcPr>
          <w:p w:rsidR="00491BE8" w:rsidRPr="000C4BEF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Кредиторська заборгованість станом на 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491BE8" w:rsidRPr="000C4BEF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Причини утворення кредиторської заборгованості</w:t>
            </w:r>
          </w:p>
        </w:tc>
      </w:tr>
      <w:tr w:rsidR="00491BE8" w:rsidTr="00F30F4A">
        <w:tc>
          <w:tcPr>
            <w:tcW w:w="2127" w:type="dxa"/>
            <w:vMerge/>
          </w:tcPr>
          <w:p w:rsidR="00491BE8" w:rsidRPr="000C4BEF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1BE8" w:rsidRPr="000C4BEF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1BE8" w:rsidRPr="000C4BEF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491BE8" w:rsidRPr="000C4BEF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21" w:type="dxa"/>
          </w:tcPr>
          <w:p w:rsidR="00491BE8" w:rsidRPr="000C4BEF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01.04.2023</w:t>
            </w:r>
          </w:p>
        </w:tc>
        <w:tc>
          <w:tcPr>
            <w:tcW w:w="1363" w:type="dxa"/>
          </w:tcPr>
          <w:p w:rsidR="00491BE8" w:rsidRPr="000C4BEF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у т.ч. прострочена</w:t>
            </w:r>
          </w:p>
        </w:tc>
        <w:tc>
          <w:tcPr>
            <w:tcW w:w="3567" w:type="dxa"/>
            <w:vMerge/>
            <w:shd w:val="clear" w:color="auto" w:fill="auto"/>
          </w:tcPr>
          <w:p w:rsidR="00491BE8" w:rsidRPr="000C4BEF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BE8" w:rsidTr="00F30F4A">
        <w:tc>
          <w:tcPr>
            <w:tcW w:w="2127" w:type="dxa"/>
          </w:tcPr>
          <w:p w:rsidR="00491BE8" w:rsidRPr="000C4BEF" w:rsidRDefault="00491BE8" w:rsidP="00DB1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Управління фінансів</w:t>
            </w:r>
          </w:p>
        </w:tc>
        <w:tc>
          <w:tcPr>
            <w:tcW w:w="851" w:type="dxa"/>
          </w:tcPr>
          <w:p w:rsidR="00491BE8" w:rsidRPr="00491BE8" w:rsidRDefault="00491BE8" w:rsidP="00F6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E8">
              <w:rPr>
                <w:rFonts w:ascii="Times New Roman" w:hAnsi="Times New Roman" w:cs="Times New Roman"/>
                <w:sz w:val="18"/>
                <w:szCs w:val="18"/>
              </w:rPr>
              <w:t>3710150</w:t>
            </w:r>
          </w:p>
        </w:tc>
        <w:tc>
          <w:tcPr>
            <w:tcW w:w="851" w:type="dxa"/>
          </w:tcPr>
          <w:p w:rsidR="00491BE8" w:rsidRPr="00491BE8" w:rsidRDefault="00491BE8" w:rsidP="00F30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331" w:type="dxa"/>
          </w:tcPr>
          <w:p w:rsidR="00491BE8" w:rsidRPr="000C4BEF" w:rsidRDefault="00491BE8" w:rsidP="00F60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1221" w:type="dxa"/>
          </w:tcPr>
          <w:p w:rsidR="00491BE8" w:rsidRPr="000C4BEF" w:rsidRDefault="00491BE8" w:rsidP="00F60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1363" w:type="dxa"/>
          </w:tcPr>
          <w:p w:rsidR="00491BE8" w:rsidRPr="000C4BEF" w:rsidRDefault="00491BE8" w:rsidP="00F6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3567" w:type="dxa"/>
          </w:tcPr>
          <w:p w:rsidR="00491BE8" w:rsidRPr="000C4BEF" w:rsidRDefault="00491BE8" w:rsidP="000C4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Оплата консалтингових послуг  відповідно до угоди № 04\40.22н від 16.11.22 та акту наданих послуг №609 від 16.11.22</w:t>
            </w:r>
          </w:p>
        </w:tc>
      </w:tr>
      <w:tr w:rsidR="00761C79" w:rsidTr="00F30F4A">
        <w:tc>
          <w:tcPr>
            <w:tcW w:w="2127" w:type="dxa"/>
            <w:vMerge w:val="restart"/>
          </w:tcPr>
          <w:p w:rsidR="00761C79" w:rsidRPr="000C4BEF" w:rsidRDefault="00761C79" w:rsidP="007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Фонтанська сільська рада</w:t>
            </w:r>
          </w:p>
        </w:tc>
        <w:tc>
          <w:tcPr>
            <w:tcW w:w="851" w:type="dxa"/>
          </w:tcPr>
          <w:p w:rsidR="00761C79" w:rsidRPr="00491BE8" w:rsidRDefault="00761C79" w:rsidP="00761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0110180</w:t>
            </w:r>
          </w:p>
        </w:tc>
        <w:tc>
          <w:tcPr>
            <w:tcW w:w="851" w:type="dxa"/>
          </w:tcPr>
          <w:p w:rsidR="00761C79" w:rsidRPr="00491BE8" w:rsidRDefault="00761C79" w:rsidP="00F30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331" w:type="dxa"/>
          </w:tcPr>
          <w:p w:rsidR="00761C79" w:rsidRPr="000C4BEF" w:rsidRDefault="00761C79" w:rsidP="0076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4962</w:t>
            </w:r>
          </w:p>
        </w:tc>
        <w:tc>
          <w:tcPr>
            <w:tcW w:w="1221" w:type="dxa"/>
          </w:tcPr>
          <w:p w:rsidR="00761C79" w:rsidRPr="000C4BEF" w:rsidRDefault="00761C79" w:rsidP="0076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4962</w:t>
            </w:r>
          </w:p>
        </w:tc>
        <w:tc>
          <w:tcPr>
            <w:tcW w:w="1363" w:type="dxa"/>
          </w:tcPr>
          <w:p w:rsidR="00761C79" w:rsidRPr="000C4BEF" w:rsidRDefault="00761C79" w:rsidP="0076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4962</w:t>
            </w:r>
          </w:p>
        </w:tc>
        <w:tc>
          <w:tcPr>
            <w:tcW w:w="3567" w:type="dxa"/>
          </w:tcPr>
          <w:p w:rsidR="00761C79" w:rsidRPr="000C4BEF" w:rsidRDefault="00761C79" w:rsidP="007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Оплата судового збору справам №916\1439\22 від 31.08.22 та №16\2331\22 від 21.10.22</w:t>
            </w:r>
          </w:p>
        </w:tc>
      </w:tr>
      <w:tr w:rsidR="00761C79" w:rsidTr="00F30F4A">
        <w:tc>
          <w:tcPr>
            <w:tcW w:w="2127" w:type="dxa"/>
            <w:vMerge/>
          </w:tcPr>
          <w:p w:rsidR="00761C79" w:rsidRPr="000C4BEF" w:rsidRDefault="00761C79" w:rsidP="00761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61C79" w:rsidRPr="00491BE8" w:rsidRDefault="00761C79" w:rsidP="00761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0117461</w:t>
            </w:r>
          </w:p>
        </w:tc>
        <w:tc>
          <w:tcPr>
            <w:tcW w:w="851" w:type="dxa"/>
          </w:tcPr>
          <w:p w:rsidR="00761C79" w:rsidRPr="00491BE8" w:rsidRDefault="00761C79" w:rsidP="00F30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331" w:type="dxa"/>
          </w:tcPr>
          <w:p w:rsidR="00761C79" w:rsidRPr="000C4BEF" w:rsidRDefault="00761C79" w:rsidP="0076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53999.15</w:t>
            </w:r>
          </w:p>
        </w:tc>
        <w:tc>
          <w:tcPr>
            <w:tcW w:w="1221" w:type="dxa"/>
          </w:tcPr>
          <w:p w:rsidR="00761C79" w:rsidRPr="000C4BEF" w:rsidRDefault="00761C79" w:rsidP="0076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53999.15</w:t>
            </w:r>
          </w:p>
        </w:tc>
        <w:tc>
          <w:tcPr>
            <w:tcW w:w="1363" w:type="dxa"/>
          </w:tcPr>
          <w:p w:rsidR="00761C79" w:rsidRPr="000C4BEF" w:rsidRDefault="00761C79" w:rsidP="0076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53999.15</w:t>
            </w:r>
          </w:p>
        </w:tc>
        <w:tc>
          <w:tcPr>
            <w:tcW w:w="3567" w:type="dxa"/>
          </w:tcPr>
          <w:p w:rsidR="00761C79" w:rsidRPr="000C4BEF" w:rsidRDefault="00761C79" w:rsidP="007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 xml:space="preserve">Акти виконаних послуг №1 від 22.12.22 та № 2 від 27.12.22 за технічний нагляд по об’єктам: вул .Новоселів с. </w:t>
            </w:r>
            <w:proofErr w:type="spellStart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Одександрівка</w:t>
            </w:r>
            <w:proofErr w:type="spellEnd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;  вул. Центральна с. Фонтанка</w:t>
            </w:r>
          </w:p>
        </w:tc>
      </w:tr>
      <w:tr w:rsidR="00DB01D0" w:rsidTr="00F30F4A">
        <w:tc>
          <w:tcPr>
            <w:tcW w:w="2127" w:type="dxa"/>
            <w:vMerge/>
          </w:tcPr>
          <w:p w:rsidR="00DB01D0" w:rsidRPr="000C4BEF" w:rsidRDefault="00DB01D0" w:rsidP="00DB0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B01D0" w:rsidRPr="00DB01D0" w:rsidRDefault="00DB01D0" w:rsidP="00DB01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0110150</w:t>
            </w:r>
          </w:p>
        </w:tc>
        <w:tc>
          <w:tcPr>
            <w:tcW w:w="851" w:type="dxa"/>
            <w:vAlign w:val="bottom"/>
          </w:tcPr>
          <w:p w:rsidR="00DB01D0" w:rsidRPr="00DB01D0" w:rsidRDefault="00DB01D0" w:rsidP="00F30F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331" w:type="dxa"/>
          </w:tcPr>
          <w:p w:rsidR="00DB01D0" w:rsidRPr="00DB01D0" w:rsidRDefault="00DB01D0" w:rsidP="00DB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bottom"/>
          </w:tcPr>
          <w:p w:rsidR="00DB01D0" w:rsidRPr="00DB01D0" w:rsidRDefault="00DB01D0" w:rsidP="00DB01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4 480,00</w:t>
            </w:r>
          </w:p>
        </w:tc>
        <w:tc>
          <w:tcPr>
            <w:tcW w:w="1363" w:type="dxa"/>
            <w:vAlign w:val="bottom"/>
          </w:tcPr>
          <w:p w:rsidR="00DB01D0" w:rsidRPr="00DB01D0" w:rsidRDefault="00DB01D0" w:rsidP="00DB01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4 480,00</w:t>
            </w:r>
          </w:p>
        </w:tc>
        <w:tc>
          <w:tcPr>
            <w:tcW w:w="3567" w:type="dxa"/>
            <w:vAlign w:val="center"/>
          </w:tcPr>
          <w:p w:rsidR="00DB01D0" w:rsidRPr="00F30F4A" w:rsidRDefault="00DB01D0" w:rsidP="00DB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A">
              <w:rPr>
                <w:rFonts w:ascii="Times New Roman" w:hAnsi="Times New Roman" w:cs="Times New Roman"/>
                <w:sz w:val="20"/>
                <w:szCs w:val="20"/>
              </w:rPr>
              <w:t>реєстраційні журнали</w:t>
            </w:r>
          </w:p>
        </w:tc>
      </w:tr>
      <w:tr w:rsidR="00DB01D0" w:rsidTr="00F30F4A">
        <w:tc>
          <w:tcPr>
            <w:tcW w:w="2127" w:type="dxa"/>
            <w:vMerge/>
          </w:tcPr>
          <w:p w:rsidR="00DB01D0" w:rsidRPr="000C4BEF" w:rsidRDefault="00DB01D0" w:rsidP="00DB0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B01D0" w:rsidRPr="00DB01D0" w:rsidRDefault="00DB01D0" w:rsidP="00DB01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0110150</w:t>
            </w:r>
          </w:p>
        </w:tc>
        <w:tc>
          <w:tcPr>
            <w:tcW w:w="851" w:type="dxa"/>
            <w:vAlign w:val="bottom"/>
          </w:tcPr>
          <w:p w:rsidR="00DB01D0" w:rsidRPr="00DB01D0" w:rsidRDefault="00DB01D0" w:rsidP="00F30F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0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331" w:type="dxa"/>
          </w:tcPr>
          <w:p w:rsidR="00DB01D0" w:rsidRPr="00DB01D0" w:rsidRDefault="00DB01D0" w:rsidP="00DB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bottom"/>
          </w:tcPr>
          <w:p w:rsidR="00DB01D0" w:rsidRPr="00DB01D0" w:rsidRDefault="00DB01D0" w:rsidP="00DB01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63" w:type="dxa"/>
            <w:vAlign w:val="bottom"/>
          </w:tcPr>
          <w:p w:rsidR="00DB01D0" w:rsidRPr="00DB01D0" w:rsidRDefault="00DB01D0" w:rsidP="00DB01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567" w:type="dxa"/>
            <w:vAlign w:val="center"/>
          </w:tcPr>
          <w:p w:rsidR="00DB01D0" w:rsidRPr="00F30F4A" w:rsidRDefault="00DB01D0" w:rsidP="007E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A">
              <w:rPr>
                <w:rFonts w:ascii="Times New Roman" w:hAnsi="Times New Roman" w:cs="Times New Roman"/>
                <w:sz w:val="20"/>
                <w:szCs w:val="20"/>
              </w:rPr>
              <w:t>Авансовий звіт, вчинення нота</w:t>
            </w:r>
            <w:bookmarkStart w:id="0" w:name="_GoBack"/>
            <w:bookmarkEnd w:id="0"/>
            <w:r w:rsidRPr="00F30F4A">
              <w:rPr>
                <w:rFonts w:ascii="Times New Roman" w:hAnsi="Times New Roman" w:cs="Times New Roman"/>
                <w:sz w:val="20"/>
                <w:szCs w:val="20"/>
              </w:rPr>
              <w:t>ріальних дій</w:t>
            </w:r>
          </w:p>
        </w:tc>
      </w:tr>
      <w:tr w:rsidR="000A53E1" w:rsidTr="00F30F4A">
        <w:tc>
          <w:tcPr>
            <w:tcW w:w="2127" w:type="dxa"/>
            <w:vMerge/>
          </w:tcPr>
          <w:p w:rsidR="000A53E1" w:rsidRPr="000C4BEF" w:rsidRDefault="000A53E1" w:rsidP="00DB1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53E1" w:rsidRPr="00491BE8" w:rsidRDefault="00DB01D0" w:rsidP="000C4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0116013</w:t>
            </w:r>
          </w:p>
        </w:tc>
        <w:tc>
          <w:tcPr>
            <w:tcW w:w="851" w:type="dxa"/>
          </w:tcPr>
          <w:p w:rsidR="000A53E1" w:rsidRPr="00491BE8" w:rsidRDefault="00DB01D0" w:rsidP="00F30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331" w:type="dxa"/>
          </w:tcPr>
          <w:p w:rsidR="000A53E1" w:rsidRPr="000C4BEF" w:rsidRDefault="000A53E1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A53E1" w:rsidRPr="000C4BEF" w:rsidRDefault="00DB01D0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3" w:type="dxa"/>
          </w:tcPr>
          <w:p w:rsidR="000A53E1" w:rsidRPr="000C4BEF" w:rsidRDefault="00DB01D0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567" w:type="dxa"/>
          </w:tcPr>
          <w:p w:rsidR="000A53E1" w:rsidRPr="00F30F4A" w:rsidRDefault="00F30F4A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A">
              <w:rPr>
                <w:rFonts w:ascii="Times New Roman" w:hAnsi="Times New Roman" w:cs="Times New Roman"/>
                <w:sz w:val="20"/>
                <w:szCs w:val="20"/>
              </w:rPr>
              <w:t xml:space="preserve">Технічний нагляд по об'єкту "Поточний ремонт водопроводу по вул. Радужна від буд.11 до буд.28 в </w:t>
            </w:r>
            <w:proofErr w:type="spellStart"/>
            <w:r w:rsidRPr="00F30F4A">
              <w:rPr>
                <w:rFonts w:ascii="Times New Roman" w:hAnsi="Times New Roman" w:cs="Times New Roman"/>
                <w:sz w:val="20"/>
                <w:szCs w:val="20"/>
              </w:rPr>
              <w:t>с.Фонтанка</w:t>
            </w:r>
            <w:proofErr w:type="spellEnd"/>
            <w:r w:rsidRPr="00F30F4A">
              <w:rPr>
                <w:rFonts w:ascii="Times New Roman" w:hAnsi="Times New Roman" w:cs="Times New Roman"/>
                <w:sz w:val="20"/>
                <w:szCs w:val="20"/>
              </w:rPr>
              <w:t xml:space="preserve"> Одеського району Одеської області"</w:t>
            </w:r>
          </w:p>
        </w:tc>
      </w:tr>
      <w:tr w:rsidR="00F30F4A" w:rsidTr="00F30F4A">
        <w:tc>
          <w:tcPr>
            <w:tcW w:w="2127" w:type="dxa"/>
            <w:vMerge w:val="restart"/>
            <w:shd w:val="clear" w:color="auto" w:fill="auto"/>
          </w:tcPr>
          <w:p w:rsidR="00F30F4A" w:rsidRPr="000C4BEF" w:rsidRDefault="00F30F4A" w:rsidP="00DB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 освіти</w:t>
            </w:r>
          </w:p>
        </w:tc>
        <w:tc>
          <w:tcPr>
            <w:tcW w:w="851" w:type="dxa"/>
          </w:tcPr>
          <w:p w:rsidR="00F30F4A" w:rsidRPr="00491BE8" w:rsidRDefault="00042CDE" w:rsidP="000C4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0617130</w:t>
            </w:r>
          </w:p>
        </w:tc>
        <w:tc>
          <w:tcPr>
            <w:tcW w:w="851" w:type="dxa"/>
          </w:tcPr>
          <w:p w:rsidR="00F30F4A" w:rsidRPr="00491BE8" w:rsidRDefault="00B71255" w:rsidP="000C4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331" w:type="dxa"/>
          </w:tcPr>
          <w:p w:rsidR="00F30F4A" w:rsidRPr="000C4BEF" w:rsidRDefault="00F30F4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382129.5</w:t>
            </w:r>
          </w:p>
        </w:tc>
        <w:tc>
          <w:tcPr>
            <w:tcW w:w="1221" w:type="dxa"/>
          </w:tcPr>
          <w:p w:rsidR="00F30F4A" w:rsidRPr="000C4BEF" w:rsidRDefault="00F30F4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382129.5</w:t>
            </w:r>
          </w:p>
        </w:tc>
        <w:tc>
          <w:tcPr>
            <w:tcW w:w="1363" w:type="dxa"/>
          </w:tcPr>
          <w:p w:rsidR="00F30F4A" w:rsidRPr="000C4BEF" w:rsidRDefault="00F30F4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382129.5</w:t>
            </w:r>
          </w:p>
        </w:tc>
        <w:tc>
          <w:tcPr>
            <w:tcW w:w="3567" w:type="dxa"/>
          </w:tcPr>
          <w:p w:rsidR="00F30F4A" w:rsidRPr="000C4BEF" w:rsidRDefault="00F30F4A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Оплата за новорічні подарунки. видаткові накладні № РН 0042737  та РН 0044513  від 09.12.22 та 21.12.22 , угода № 64,67 від 06.12.22 та 20.12.22</w:t>
            </w:r>
          </w:p>
        </w:tc>
      </w:tr>
      <w:tr w:rsidR="00F30F4A" w:rsidTr="00F30F4A">
        <w:tc>
          <w:tcPr>
            <w:tcW w:w="2127" w:type="dxa"/>
            <w:vMerge/>
            <w:shd w:val="clear" w:color="auto" w:fill="auto"/>
          </w:tcPr>
          <w:p w:rsidR="00F30F4A" w:rsidRPr="000C4BEF" w:rsidRDefault="00F30F4A" w:rsidP="000C4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0F4A" w:rsidRPr="00491BE8" w:rsidRDefault="00042CDE" w:rsidP="000C4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0613133</w:t>
            </w:r>
          </w:p>
        </w:tc>
        <w:tc>
          <w:tcPr>
            <w:tcW w:w="851" w:type="dxa"/>
          </w:tcPr>
          <w:p w:rsidR="00F30F4A" w:rsidRPr="00491BE8" w:rsidRDefault="00042CDE" w:rsidP="000C4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331" w:type="dxa"/>
          </w:tcPr>
          <w:p w:rsidR="00F30F4A" w:rsidRPr="000C4BEF" w:rsidRDefault="00F30F4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196000</w:t>
            </w:r>
          </w:p>
        </w:tc>
        <w:tc>
          <w:tcPr>
            <w:tcW w:w="1221" w:type="dxa"/>
          </w:tcPr>
          <w:p w:rsidR="00F30F4A" w:rsidRPr="000C4BEF" w:rsidRDefault="00F30F4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196000</w:t>
            </w:r>
          </w:p>
        </w:tc>
        <w:tc>
          <w:tcPr>
            <w:tcW w:w="1363" w:type="dxa"/>
          </w:tcPr>
          <w:p w:rsidR="00F30F4A" w:rsidRPr="000C4BEF" w:rsidRDefault="00F30F4A" w:rsidP="000C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196000</w:t>
            </w:r>
          </w:p>
        </w:tc>
        <w:tc>
          <w:tcPr>
            <w:tcW w:w="3567" w:type="dxa"/>
          </w:tcPr>
          <w:p w:rsidR="00F30F4A" w:rsidRPr="000C4BEF" w:rsidRDefault="00F30F4A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Оплата за проекти землеустрою</w:t>
            </w:r>
          </w:p>
          <w:p w:rsidR="00F30F4A" w:rsidRPr="000C4BEF" w:rsidRDefault="00F30F4A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 xml:space="preserve">Акт наданих послуг № 1 від 26.12.2022 угода -№ 211/П  від 21.12.22 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2,200  га, для обслуговування </w:t>
            </w:r>
            <w:proofErr w:type="spellStart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Олександрівського</w:t>
            </w:r>
            <w:proofErr w:type="spellEnd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 xml:space="preserve"> закладу   загальної середньої освіти Фонтанської сільської  ради Одеського району Одеської області, яка розташована за </w:t>
            </w:r>
            <w:proofErr w:type="spellStart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: Одеська область, Одеський район, с. Олександрівка, вул. Одеська, 2</w:t>
            </w:r>
          </w:p>
          <w:p w:rsidR="00F30F4A" w:rsidRPr="000C4BEF" w:rsidRDefault="00F30F4A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0,9000  га, для обслуговування </w:t>
            </w:r>
            <w:proofErr w:type="spellStart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Фонтанського</w:t>
            </w:r>
            <w:proofErr w:type="spellEnd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навчально-виховного комплексу «Загальноосвітня школа І - ІІІ  ступенів-гімназія Фонтанської сільської  ради Одеського району Одеської області, яка розташована за </w:t>
            </w:r>
            <w:proofErr w:type="spellStart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: Одеська область, Одеський район, с. Фонтанка, вул. Центральна, 55</w:t>
            </w:r>
          </w:p>
          <w:p w:rsidR="00F30F4A" w:rsidRPr="000C4BEF" w:rsidRDefault="00F30F4A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2,7000 га, для обслуговування </w:t>
            </w:r>
            <w:proofErr w:type="spellStart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Новодофінівської</w:t>
            </w:r>
            <w:proofErr w:type="spellEnd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загальноосвітньої школи І – ІІ  ступенів  Фонтанської сільської  ради Одеського району Одеської області, яка розташована за </w:t>
            </w:r>
            <w:proofErr w:type="spellStart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 xml:space="preserve">: Одеська область, Одеський район, с. Нова </w:t>
            </w:r>
            <w:proofErr w:type="spellStart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Дофінівка</w:t>
            </w:r>
            <w:proofErr w:type="spellEnd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, вул. Шкільна, 30</w:t>
            </w:r>
          </w:p>
          <w:p w:rsidR="00F30F4A" w:rsidRPr="000C4BEF" w:rsidRDefault="00F30F4A" w:rsidP="000C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EF">
              <w:rPr>
                <w:rFonts w:ascii="Times New Roman" w:hAnsi="Times New Roman" w:cs="Times New Roman"/>
                <w:sz w:val="20"/>
                <w:szCs w:val="20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0,1500 га, для обслуговування </w:t>
            </w:r>
            <w:proofErr w:type="spellStart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Світлівської</w:t>
            </w:r>
            <w:proofErr w:type="spellEnd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 xml:space="preserve">  загальноосвітньої школи І ступеня  Фонтанської сільської  ради Одеського району Одеської області, яка розташована за </w:t>
            </w:r>
            <w:proofErr w:type="spellStart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 xml:space="preserve">: Одеська область, Одеський район, </w:t>
            </w:r>
            <w:proofErr w:type="spellStart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сщ</w:t>
            </w:r>
            <w:proofErr w:type="spellEnd"/>
            <w:r w:rsidRPr="000C4BEF">
              <w:rPr>
                <w:rFonts w:ascii="Times New Roman" w:hAnsi="Times New Roman" w:cs="Times New Roman"/>
                <w:sz w:val="20"/>
                <w:szCs w:val="20"/>
              </w:rPr>
              <w:t>. Світле, вул. Комунальна, 35</w:t>
            </w:r>
          </w:p>
        </w:tc>
      </w:tr>
      <w:tr w:rsidR="00B71255" w:rsidTr="00400ECA">
        <w:tc>
          <w:tcPr>
            <w:tcW w:w="3829" w:type="dxa"/>
            <w:gridSpan w:val="3"/>
          </w:tcPr>
          <w:p w:rsidR="00B71255" w:rsidRPr="004C6F9C" w:rsidRDefault="00B71255" w:rsidP="000C4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331" w:type="dxa"/>
          </w:tcPr>
          <w:p w:rsidR="00B71255" w:rsidRPr="00177D2B" w:rsidRDefault="00B71255" w:rsidP="000C4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D2B">
              <w:rPr>
                <w:rFonts w:ascii="Times New Roman" w:hAnsi="Times New Roman" w:cs="Times New Roman"/>
                <w:b/>
                <w:sz w:val="18"/>
                <w:szCs w:val="18"/>
              </w:rPr>
              <w:t>640360.15</w:t>
            </w:r>
          </w:p>
        </w:tc>
        <w:tc>
          <w:tcPr>
            <w:tcW w:w="1221" w:type="dxa"/>
          </w:tcPr>
          <w:p w:rsidR="00B71255" w:rsidRPr="00177D2B" w:rsidRDefault="00177D2B" w:rsidP="000C4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D2B">
              <w:rPr>
                <w:rFonts w:ascii="Times New Roman" w:hAnsi="Times New Roman" w:cs="Times New Roman"/>
                <w:b/>
                <w:sz w:val="18"/>
                <w:szCs w:val="18"/>
              </w:rPr>
              <w:t>648840.15</w:t>
            </w:r>
          </w:p>
        </w:tc>
        <w:tc>
          <w:tcPr>
            <w:tcW w:w="1363" w:type="dxa"/>
          </w:tcPr>
          <w:p w:rsidR="00B71255" w:rsidRPr="00177D2B" w:rsidRDefault="00177D2B" w:rsidP="000C4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D2B">
              <w:rPr>
                <w:rFonts w:ascii="Times New Roman" w:hAnsi="Times New Roman" w:cs="Times New Roman"/>
                <w:b/>
                <w:sz w:val="18"/>
                <w:szCs w:val="18"/>
              </w:rPr>
              <w:t>648840.15</w:t>
            </w:r>
          </w:p>
        </w:tc>
        <w:tc>
          <w:tcPr>
            <w:tcW w:w="3567" w:type="dxa"/>
          </w:tcPr>
          <w:p w:rsidR="00B71255" w:rsidRPr="00177D2B" w:rsidRDefault="00B71255" w:rsidP="000C4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F32AA" w:rsidRPr="004C6F9C" w:rsidRDefault="00BF32AA" w:rsidP="00F96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99D" w:rsidRPr="004C6F9C" w:rsidRDefault="004A599D" w:rsidP="00F96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6D" w:rsidRPr="004C6F9C" w:rsidRDefault="00A9506D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C6F9C">
        <w:rPr>
          <w:rFonts w:ascii="Times New Roman" w:hAnsi="Times New Roman" w:cs="Times New Roman"/>
          <w:b/>
        </w:rPr>
        <w:t xml:space="preserve">Інформація про кредиторську  заборгованість по спеціальному фонду </w:t>
      </w:r>
    </w:p>
    <w:p w:rsidR="00DB114F" w:rsidRDefault="00DB114F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B114F" w:rsidRDefault="00DB114F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1340" w:type="dxa"/>
        <w:tblInd w:w="-1139" w:type="dxa"/>
        <w:tblLook w:val="04A0" w:firstRow="1" w:lastRow="0" w:firstColumn="1" w:lastColumn="0" w:noHBand="0" w:noVBand="1"/>
      </w:tblPr>
      <w:tblGrid>
        <w:gridCol w:w="2228"/>
        <w:gridCol w:w="846"/>
        <w:gridCol w:w="803"/>
        <w:gridCol w:w="1272"/>
        <w:gridCol w:w="1273"/>
        <w:gridCol w:w="1415"/>
        <w:gridCol w:w="3503"/>
      </w:tblGrid>
      <w:tr w:rsidR="00083F6C" w:rsidRPr="000C4BEF" w:rsidTr="00083F6C">
        <w:tc>
          <w:tcPr>
            <w:tcW w:w="2232" w:type="dxa"/>
            <w:vMerge w:val="restart"/>
          </w:tcPr>
          <w:p w:rsidR="00083F6C" w:rsidRPr="004E572A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2A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827" w:type="dxa"/>
            <w:vMerge w:val="restart"/>
          </w:tcPr>
          <w:p w:rsidR="00083F6C" w:rsidRPr="00491BE8" w:rsidRDefault="00083F6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E8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804" w:type="dxa"/>
            <w:vMerge w:val="restart"/>
          </w:tcPr>
          <w:p w:rsidR="00083F6C" w:rsidRPr="00491BE8" w:rsidRDefault="00083F6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E8">
              <w:rPr>
                <w:rFonts w:ascii="Times New Roman" w:hAnsi="Times New Roman" w:cs="Times New Roman"/>
                <w:sz w:val="18"/>
                <w:szCs w:val="18"/>
              </w:rPr>
              <w:t>КЕКВ</w:t>
            </w:r>
          </w:p>
        </w:tc>
        <w:tc>
          <w:tcPr>
            <w:tcW w:w="3963" w:type="dxa"/>
            <w:gridSpan w:val="3"/>
          </w:tcPr>
          <w:p w:rsidR="00083F6C" w:rsidRPr="004E572A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2A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Кредиторська заборгованість станом на 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083F6C" w:rsidRPr="004E572A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2A">
              <w:rPr>
                <w:rFonts w:ascii="Times New Roman" w:hAnsi="Times New Roman" w:cs="Times New Roman"/>
                <w:sz w:val="20"/>
                <w:szCs w:val="20"/>
              </w:rPr>
              <w:t>Причини утворення кредиторської заборгованості</w:t>
            </w:r>
          </w:p>
        </w:tc>
      </w:tr>
      <w:tr w:rsidR="00083F6C" w:rsidRPr="000C4BEF" w:rsidTr="00083F6C">
        <w:tc>
          <w:tcPr>
            <w:tcW w:w="2232" w:type="dxa"/>
            <w:vMerge/>
          </w:tcPr>
          <w:p w:rsidR="00083F6C" w:rsidRPr="004E572A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083F6C" w:rsidRPr="000C4BEF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083F6C" w:rsidRPr="000C4BEF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083F6C" w:rsidRPr="004E572A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2A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4" w:type="dxa"/>
          </w:tcPr>
          <w:p w:rsidR="00083F6C" w:rsidRPr="004E572A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2A">
              <w:rPr>
                <w:rFonts w:ascii="Times New Roman" w:hAnsi="Times New Roman" w:cs="Times New Roman"/>
                <w:sz w:val="20"/>
                <w:szCs w:val="20"/>
              </w:rPr>
              <w:t>01.04.2023</w:t>
            </w:r>
          </w:p>
        </w:tc>
        <w:tc>
          <w:tcPr>
            <w:tcW w:w="1416" w:type="dxa"/>
          </w:tcPr>
          <w:p w:rsidR="00083F6C" w:rsidRPr="004E572A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2A">
              <w:rPr>
                <w:rFonts w:ascii="Times New Roman" w:hAnsi="Times New Roman" w:cs="Times New Roman"/>
                <w:sz w:val="20"/>
                <w:szCs w:val="20"/>
              </w:rPr>
              <w:t>у т.ч. прострочена</w:t>
            </w:r>
          </w:p>
        </w:tc>
        <w:tc>
          <w:tcPr>
            <w:tcW w:w="3514" w:type="dxa"/>
            <w:vMerge/>
            <w:shd w:val="clear" w:color="auto" w:fill="auto"/>
          </w:tcPr>
          <w:p w:rsidR="00083F6C" w:rsidRPr="004E572A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251" w:rsidRPr="000C4BEF" w:rsidTr="00400ECA">
        <w:tc>
          <w:tcPr>
            <w:tcW w:w="2232" w:type="dxa"/>
          </w:tcPr>
          <w:p w:rsidR="00E93251" w:rsidRPr="004E572A" w:rsidRDefault="00E93251" w:rsidP="00E9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2A">
              <w:rPr>
                <w:rFonts w:ascii="Times New Roman" w:hAnsi="Times New Roman" w:cs="Times New Roman"/>
                <w:sz w:val="20"/>
                <w:szCs w:val="20"/>
              </w:rPr>
              <w:t>Управління капітального будівництва</w:t>
            </w:r>
          </w:p>
        </w:tc>
        <w:tc>
          <w:tcPr>
            <w:tcW w:w="827" w:type="dxa"/>
            <w:vAlign w:val="bottom"/>
          </w:tcPr>
          <w:p w:rsidR="00E93251" w:rsidRPr="00E93251" w:rsidRDefault="00E93251" w:rsidP="00E93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251">
              <w:rPr>
                <w:rFonts w:ascii="Times New Roman" w:hAnsi="Times New Roman" w:cs="Times New Roman"/>
                <w:sz w:val="18"/>
                <w:szCs w:val="18"/>
              </w:rPr>
              <w:t>1517330</w:t>
            </w:r>
          </w:p>
        </w:tc>
        <w:tc>
          <w:tcPr>
            <w:tcW w:w="804" w:type="dxa"/>
            <w:vAlign w:val="bottom"/>
          </w:tcPr>
          <w:p w:rsidR="00E93251" w:rsidRPr="00E93251" w:rsidRDefault="00E93251" w:rsidP="00E93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251">
              <w:rPr>
                <w:rFonts w:ascii="Times New Roman" w:hAnsi="Times New Roman" w:cs="Times New Roman"/>
                <w:sz w:val="18"/>
                <w:szCs w:val="18"/>
              </w:rPr>
              <w:t>3122</w:t>
            </w:r>
          </w:p>
        </w:tc>
        <w:tc>
          <w:tcPr>
            <w:tcW w:w="1273" w:type="dxa"/>
          </w:tcPr>
          <w:p w:rsidR="00E93251" w:rsidRPr="004E572A" w:rsidRDefault="00E93251" w:rsidP="00E9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2A">
              <w:rPr>
                <w:rFonts w:ascii="Times New Roman" w:hAnsi="Times New Roman" w:cs="Times New Roman"/>
                <w:sz w:val="20"/>
                <w:szCs w:val="20"/>
              </w:rPr>
              <w:t>557288.06</w:t>
            </w:r>
          </w:p>
        </w:tc>
        <w:tc>
          <w:tcPr>
            <w:tcW w:w="1274" w:type="dxa"/>
          </w:tcPr>
          <w:p w:rsidR="00E93251" w:rsidRPr="004E572A" w:rsidRDefault="00E93251" w:rsidP="00E93251">
            <w:pPr>
              <w:rPr>
                <w:sz w:val="20"/>
                <w:szCs w:val="20"/>
              </w:rPr>
            </w:pPr>
            <w:r w:rsidRPr="004E572A">
              <w:rPr>
                <w:rFonts w:ascii="Times New Roman" w:hAnsi="Times New Roman" w:cs="Times New Roman"/>
                <w:sz w:val="20"/>
                <w:szCs w:val="20"/>
              </w:rPr>
              <w:t>557288.06</w:t>
            </w:r>
          </w:p>
        </w:tc>
        <w:tc>
          <w:tcPr>
            <w:tcW w:w="1416" w:type="dxa"/>
          </w:tcPr>
          <w:p w:rsidR="00E93251" w:rsidRPr="004E572A" w:rsidRDefault="00E93251" w:rsidP="00E93251">
            <w:pPr>
              <w:rPr>
                <w:sz w:val="20"/>
                <w:szCs w:val="20"/>
              </w:rPr>
            </w:pPr>
            <w:r w:rsidRPr="004E572A">
              <w:rPr>
                <w:rFonts w:ascii="Times New Roman" w:hAnsi="Times New Roman" w:cs="Times New Roman"/>
                <w:sz w:val="20"/>
                <w:szCs w:val="20"/>
              </w:rPr>
              <w:t>557288.06</w:t>
            </w:r>
          </w:p>
        </w:tc>
        <w:tc>
          <w:tcPr>
            <w:tcW w:w="3514" w:type="dxa"/>
          </w:tcPr>
          <w:p w:rsidR="00E93251" w:rsidRPr="004E572A" w:rsidRDefault="00E93251" w:rsidP="00E9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72A">
              <w:rPr>
                <w:rFonts w:ascii="Times New Roman" w:hAnsi="Times New Roman" w:cs="Times New Roman"/>
                <w:sz w:val="20"/>
                <w:szCs w:val="20"/>
              </w:rPr>
              <w:t xml:space="preserve">Будівництво </w:t>
            </w:r>
            <w:proofErr w:type="spellStart"/>
            <w:r w:rsidRPr="004E572A">
              <w:rPr>
                <w:rFonts w:ascii="Times New Roman" w:hAnsi="Times New Roman" w:cs="Times New Roman"/>
                <w:sz w:val="20"/>
                <w:szCs w:val="20"/>
              </w:rPr>
              <w:t>пр.Висоцького</w:t>
            </w:r>
            <w:proofErr w:type="spellEnd"/>
            <w:r w:rsidRPr="004E572A">
              <w:rPr>
                <w:rFonts w:ascii="Times New Roman" w:hAnsi="Times New Roman" w:cs="Times New Roman"/>
                <w:sz w:val="20"/>
                <w:szCs w:val="20"/>
              </w:rPr>
              <w:t xml:space="preserve"> на ділянці від </w:t>
            </w:r>
            <w:proofErr w:type="spellStart"/>
            <w:r w:rsidRPr="004E572A">
              <w:rPr>
                <w:rFonts w:ascii="Times New Roman" w:hAnsi="Times New Roman" w:cs="Times New Roman"/>
                <w:sz w:val="20"/>
                <w:szCs w:val="20"/>
              </w:rPr>
              <w:t>вул.Кошевого</w:t>
            </w:r>
            <w:proofErr w:type="spellEnd"/>
            <w:r w:rsidRPr="004E572A">
              <w:rPr>
                <w:rFonts w:ascii="Times New Roman" w:hAnsi="Times New Roman" w:cs="Times New Roman"/>
                <w:sz w:val="20"/>
                <w:szCs w:val="20"/>
              </w:rPr>
              <w:t xml:space="preserve"> до 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72A">
              <w:rPr>
                <w:rFonts w:ascii="Times New Roman" w:hAnsi="Times New Roman" w:cs="Times New Roman"/>
                <w:sz w:val="20"/>
                <w:szCs w:val="20"/>
              </w:rPr>
              <w:t>Центральна с. Фонтанка - додаткова угода №2 та акт виконаних робіт від 16.12.2022року</w:t>
            </w:r>
          </w:p>
        </w:tc>
      </w:tr>
      <w:tr w:rsidR="00083F6C" w:rsidRPr="000C4BEF" w:rsidTr="00400ECA">
        <w:tc>
          <w:tcPr>
            <w:tcW w:w="3863" w:type="dxa"/>
            <w:gridSpan w:val="3"/>
          </w:tcPr>
          <w:p w:rsidR="00083F6C" w:rsidRPr="004E572A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73" w:type="dxa"/>
          </w:tcPr>
          <w:p w:rsidR="00083F6C" w:rsidRPr="00083F6C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F6C">
              <w:rPr>
                <w:rFonts w:ascii="Times New Roman" w:hAnsi="Times New Roman" w:cs="Times New Roman"/>
                <w:b/>
                <w:sz w:val="20"/>
                <w:szCs w:val="20"/>
              </w:rPr>
              <w:t>557288.06</w:t>
            </w:r>
          </w:p>
        </w:tc>
        <w:tc>
          <w:tcPr>
            <w:tcW w:w="1274" w:type="dxa"/>
          </w:tcPr>
          <w:p w:rsidR="00083F6C" w:rsidRPr="00083F6C" w:rsidRDefault="00083F6C" w:rsidP="00083F6C">
            <w:pPr>
              <w:rPr>
                <w:b/>
                <w:sz w:val="20"/>
                <w:szCs w:val="20"/>
              </w:rPr>
            </w:pPr>
            <w:r w:rsidRPr="00083F6C">
              <w:rPr>
                <w:rFonts w:ascii="Times New Roman" w:hAnsi="Times New Roman" w:cs="Times New Roman"/>
                <w:b/>
                <w:sz w:val="20"/>
                <w:szCs w:val="20"/>
              </w:rPr>
              <w:t>557288.06</w:t>
            </w:r>
          </w:p>
        </w:tc>
        <w:tc>
          <w:tcPr>
            <w:tcW w:w="1416" w:type="dxa"/>
          </w:tcPr>
          <w:p w:rsidR="00083F6C" w:rsidRPr="00083F6C" w:rsidRDefault="00083F6C" w:rsidP="00083F6C">
            <w:pPr>
              <w:rPr>
                <w:b/>
                <w:sz w:val="20"/>
                <w:szCs w:val="20"/>
              </w:rPr>
            </w:pPr>
            <w:r w:rsidRPr="00083F6C">
              <w:rPr>
                <w:rFonts w:ascii="Times New Roman" w:hAnsi="Times New Roman" w:cs="Times New Roman"/>
                <w:b/>
                <w:sz w:val="20"/>
                <w:szCs w:val="20"/>
              </w:rPr>
              <w:t>557288.06</w:t>
            </w:r>
          </w:p>
        </w:tc>
        <w:tc>
          <w:tcPr>
            <w:tcW w:w="3514" w:type="dxa"/>
          </w:tcPr>
          <w:p w:rsidR="00083F6C" w:rsidRPr="004E572A" w:rsidRDefault="00083F6C" w:rsidP="0008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14F" w:rsidRDefault="00DB114F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B114F" w:rsidRDefault="00DB114F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64864" w:rsidRDefault="00A9506D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4C6F9C">
        <w:rPr>
          <w:rFonts w:ascii="Times New Roman" w:hAnsi="Times New Roman" w:cs="Times New Roman"/>
          <w:b/>
        </w:rPr>
        <w:t>Інформація про дебіторську  заборгованість по загальному фонду</w:t>
      </w:r>
      <w:r w:rsidR="00AA389A" w:rsidRPr="004C6F9C">
        <w:rPr>
          <w:rFonts w:ascii="Times New Roman" w:hAnsi="Times New Roman" w:cs="Times New Roman"/>
          <w:b/>
        </w:rPr>
        <w:t xml:space="preserve"> </w:t>
      </w:r>
    </w:p>
    <w:p w:rsidR="004E572A" w:rsidRDefault="004E572A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1340" w:type="dxa"/>
        <w:tblInd w:w="-1139" w:type="dxa"/>
        <w:tblLook w:val="04A0" w:firstRow="1" w:lastRow="0" w:firstColumn="1" w:lastColumn="0" w:noHBand="0" w:noVBand="1"/>
      </w:tblPr>
      <w:tblGrid>
        <w:gridCol w:w="2178"/>
        <w:gridCol w:w="986"/>
        <w:gridCol w:w="781"/>
        <w:gridCol w:w="1268"/>
        <w:gridCol w:w="1269"/>
        <w:gridCol w:w="1472"/>
        <w:gridCol w:w="3386"/>
      </w:tblGrid>
      <w:tr w:rsidR="0062611C" w:rsidRPr="004E572A" w:rsidTr="0062611C">
        <w:tc>
          <w:tcPr>
            <w:tcW w:w="2178" w:type="dxa"/>
            <w:vMerge w:val="restart"/>
          </w:tcPr>
          <w:p w:rsidR="0062611C" w:rsidRPr="0062611C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986" w:type="dxa"/>
            <w:vMerge w:val="restart"/>
          </w:tcPr>
          <w:p w:rsidR="0062611C" w:rsidRPr="0062611C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КПКВК</w:t>
            </w:r>
          </w:p>
        </w:tc>
        <w:tc>
          <w:tcPr>
            <w:tcW w:w="781" w:type="dxa"/>
            <w:vMerge w:val="restart"/>
          </w:tcPr>
          <w:p w:rsidR="0062611C" w:rsidRPr="0062611C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КЕКВ</w:t>
            </w:r>
          </w:p>
        </w:tc>
        <w:tc>
          <w:tcPr>
            <w:tcW w:w="4009" w:type="dxa"/>
            <w:gridSpan w:val="3"/>
          </w:tcPr>
          <w:p w:rsidR="0062611C" w:rsidRPr="0062611C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 xml:space="preserve">дебіторська заборгованість станом на </w:t>
            </w:r>
          </w:p>
        </w:tc>
        <w:tc>
          <w:tcPr>
            <w:tcW w:w="3386" w:type="dxa"/>
            <w:vMerge w:val="restart"/>
            <w:shd w:val="clear" w:color="auto" w:fill="auto"/>
          </w:tcPr>
          <w:p w:rsidR="0062611C" w:rsidRPr="0062611C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Причини утворення дебіторської заборгованості</w:t>
            </w:r>
          </w:p>
        </w:tc>
      </w:tr>
      <w:tr w:rsidR="0062611C" w:rsidRPr="004E572A" w:rsidTr="0062611C">
        <w:tc>
          <w:tcPr>
            <w:tcW w:w="2178" w:type="dxa"/>
            <w:vMerge/>
          </w:tcPr>
          <w:p w:rsidR="0062611C" w:rsidRPr="0062611C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62611C" w:rsidRPr="0062611C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62611C" w:rsidRPr="0062611C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2611C" w:rsidRPr="0062611C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69" w:type="dxa"/>
          </w:tcPr>
          <w:p w:rsidR="0062611C" w:rsidRPr="0062611C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01.04.2023</w:t>
            </w:r>
          </w:p>
        </w:tc>
        <w:tc>
          <w:tcPr>
            <w:tcW w:w="1472" w:type="dxa"/>
          </w:tcPr>
          <w:p w:rsidR="0062611C" w:rsidRPr="0062611C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у т.ч. прострочена</w:t>
            </w:r>
          </w:p>
        </w:tc>
        <w:tc>
          <w:tcPr>
            <w:tcW w:w="3386" w:type="dxa"/>
            <w:vMerge/>
            <w:shd w:val="clear" w:color="auto" w:fill="auto"/>
          </w:tcPr>
          <w:p w:rsidR="0062611C" w:rsidRPr="0062611C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11C" w:rsidRPr="004E572A" w:rsidTr="0062611C">
        <w:tc>
          <w:tcPr>
            <w:tcW w:w="2178" w:type="dxa"/>
          </w:tcPr>
          <w:p w:rsidR="0062611C" w:rsidRPr="0062611C" w:rsidRDefault="0062611C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Фонтанська сільська рада</w:t>
            </w:r>
          </w:p>
        </w:tc>
        <w:tc>
          <w:tcPr>
            <w:tcW w:w="986" w:type="dxa"/>
          </w:tcPr>
          <w:p w:rsidR="0062611C" w:rsidRPr="0062611C" w:rsidRDefault="0062611C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0110150</w:t>
            </w:r>
          </w:p>
        </w:tc>
        <w:tc>
          <w:tcPr>
            <w:tcW w:w="781" w:type="dxa"/>
          </w:tcPr>
          <w:p w:rsidR="0062611C" w:rsidRPr="0062611C" w:rsidRDefault="0062611C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268" w:type="dxa"/>
          </w:tcPr>
          <w:p w:rsidR="0062611C" w:rsidRPr="0062611C" w:rsidRDefault="0062611C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99323.33</w:t>
            </w:r>
          </w:p>
        </w:tc>
        <w:tc>
          <w:tcPr>
            <w:tcW w:w="1269" w:type="dxa"/>
          </w:tcPr>
          <w:p w:rsidR="0062611C" w:rsidRPr="0062611C" w:rsidRDefault="0062611C" w:rsidP="0062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62611C" w:rsidRPr="0062611C" w:rsidRDefault="0062611C" w:rsidP="0062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62611C" w:rsidRPr="0062611C" w:rsidRDefault="0062611C" w:rsidP="0062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Передоплата за природний газ відповідно до угоди №14-1259\21-БО-1\12\2 від 27.12.22</w:t>
            </w:r>
          </w:p>
        </w:tc>
      </w:tr>
      <w:tr w:rsidR="0062611C" w:rsidRPr="004E572A" w:rsidTr="0062611C">
        <w:tc>
          <w:tcPr>
            <w:tcW w:w="2178" w:type="dxa"/>
            <w:vMerge w:val="restart"/>
          </w:tcPr>
          <w:p w:rsidR="0062611C" w:rsidRPr="0062611C" w:rsidRDefault="0062611C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</w:tc>
        <w:tc>
          <w:tcPr>
            <w:tcW w:w="986" w:type="dxa"/>
          </w:tcPr>
          <w:p w:rsidR="0062611C" w:rsidRPr="0062611C" w:rsidRDefault="0062611C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0611010</w:t>
            </w:r>
          </w:p>
        </w:tc>
        <w:tc>
          <w:tcPr>
            <w:tcW w:w="781" w:type="dxa"/>
          </w:tcPr>
          <w:p w:rsidR="0062611C" w:rsidRPr="0062611C" w:rsidRDefault="0062611C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268" w:type="dxa"/>
          </w:tcPr>
          <w:p w:rsidR="0062611C" w:rsidRPr="0062611C" w:rsidRDefault="0062611C" w:rsidP="00626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117181.7</w:t>
            </w:r>
          </w:p>
        </w:tc>
        <w:tc>
          <w:tcPr>
            <w:tcW w:w="1269" w:type="dxa"/>
          </w:tcPr>
          <w:p w:rsidR="0062611C" w:rsidRPr="0062611C" w:rsidRDefault="0062611C" w:rsidP="0062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62611C" w:rsidRPr="0062611C" w:rsidRDefault="0062611C" w:rsidP="0062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62611C" w:rsidRPr="0062611C" w:rsidRDefault="0062611C" w:rsidP="0062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Передоплата за природний газ відповідно до угоди №14-1325\21-БО-1\12\2 від 28.12.22</w:t>
            </w:r>
          </w:p>
        </w:tc>
      </w:tr>
      <w:tr w:rsidR="0062611C" w:rsidRPr="004E572A" w:rsidTr="0062611C">
        <w:tc>
          <w:tcPr>
            <w:tcW w:w="2178" w:type="dxa"/>
            <w:vMerge/>
          </w:tcPr>
          <w:p w:rsidR="0062611C" w:rsidRPr="0062611C" w:rsidRDefault="0062611C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2611C" w:rsidRPr="00D562BD" w:rsidRDefault="0062611C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0611021</w:t>
            </w:r>
          </w:p>
        </w:tc>
        <w:tc>
          <w:tcPr>
            <w:tcW w:w="781" w:type="dxa"/>
          </w:tcPr>
          <w:p w:rsidR="0062611C" w:rsidRPr="00D562BD" w:rsidRDefault="0062611C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268" w:type="dxa"/>
          </w:tcPr>
          <w:p w:rsidR="0062611C" w:rsidRPr="00D562BD" w:rsidRDefault="0062611C" w:rsidP="0062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118992.6</w:t>
            </w:r>
          </w:p>
        </w:tc>
        <w:tc>
          <w:tcPr>
            <w:tcW w:w="1269" w:type="dxa"/>
          </w:tcPr>
          <w:p w:rsidR="0062611C" w:rsidRPr="00D562BD" w:rsidRDefault="0062611C" w:rsidP="0062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62611C" w:rsidRPr="00D562BD" w:rsidRDefault="0062611C" w:rsidP="00626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62611C" w:rsidRPr="00D562BD" w:rsidRDefault="0062611C" w:rsidP="0062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 xml:space="preserve">Передоплата за природний газ відповідно до угоди №14-1325\21-БО-1\12\2 від 28.12.22  </w:t>
            </w:r>
          </w:p>
        </w:tc>
      </w:tr>
      <w:tr w:rsidR="00D562BD" w:rsidRPr="004E572A" w:rsidTr="0062611C">
        <w:tc>
          <w:tcPr>
            <w:tcW w:w="2178" w:type="dxa"/>
          </w:tcPr>
          <w:p w:rsidR="00D562BD" w:rsidRPr="00D562BD" w:rsidRDefault="00D562BD" w:rsidP="00D56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КНП</w:t>
            </w:r>
            <w:r w:rsidRPr="00D56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«Центр первинної медико-санітарної допомоги»</w:t>
            </w:r>
          </w:p>
        </w:tc>
        <w:tc>
          <w:tcPr>
            <w:tcW w:w="986" w:type="dxa"/>
          </w:tcPr>
          <w:p w:rsidR="00D562BD" w:rsidRPr="00D562BD" w:rsidRDefault="00D562BD" w:rsidP="00D5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0112111</w:t>
            </w:r>
          </w:p>
        </w:tc>
        <w:tc>
          <w:tcPr>
            <w:tcW w:w="781" w:type="dxa"/>
          </w:tcPr>
          <w:p w:rsidR="00D562BD" w:rsidRPr="00D562BD" w:rsidRDefault="00D562BD" w:rsidP="00D5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1268" w:type="dxa"/>
          </w:tcPr>
          <w:p w:rsidR="00D562BD" w:rsidRPr="00D562BD" w:rsidRDefault="00D562BD" w:rsidP="00D5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61249.38</w:t>
            </w:r>
          </w:p>
        </w:tc>
        <w:tc>
          <w:tcPr>
            <w:tcW w:w="1269" w:type="dxa"/>
          </w:tcPr>
          <w:p w:rsidR="00D562BD" w:rsidRPr="00D562BD" w:rsidRDefault="00D562BD" w:rsidP="00D5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D562BD" w:rsidRPr="00D562BD" w:rsidRDefault="00D562BD" w:rsidP="00D5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D562BD" w:rsidRPr="00D562BD" w:rsidRDefault="00D562BD" w:rsidP="00D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Передоплата за природний газ відповідно до угоди №14-1234\21-БО-1\12\2 від 27.12.22</w:t>
            </w:r>
          </w:p>
        </w:tc>
      </w:tr>
      <w:tr w:rsidR="00D562BD" w:rsidRPr="004E572A" w:rsidTr="0062611C">
        <w:tc>
          <w:tcPr>
            <w:tcW w:w="2178" w:type="dxa"/>
          </w:tcPr>
          <w:p w:rsidR="00D562BD" w:rsidRPr="00D562BD" w:rsidRDefault="00D562BD" w:rsidP="00D5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Управління культури, молоді і спорту</w:t>
            </w:r>
          </w:p>
        </w:tc>
        <w:tc>
          <w:tcPr>
            <w:tcW w:w="986" w:type="dxa"/>
          </w:tcPr>
          <w:p w:rsidR="00D562BD" w:rsidRPr="00D562BD" w:rsidRDefault="00D562BD" w:rsidP="00D5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1014060</w:t>
            </w:r>
          </w:p>
        </w:tc>
        <w:tc>
          <w:tcPr>
            <w:tcW w:w="781" w:type="dxa"/>
          </w:tcPr>
          <w:p w:rsidR="00D562BD" w:rsidRPr="00D562BD" w:rsidRDefault="00D562BD" w:rsidP="00D5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268" w:type="dxa"/>
          </w:tcPr>
          <w:p w:rsidR="00D562BD" w:rsidRPr="00D562BD" w:rsidRDefault="00D562BD" w:rsidP="00D5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57938.62</w:t>
            </w:r>
          </w:p>
        </w:tc>
        <w:tc>
          <w:tcPr>
            <w:tcW w:w="1269" w:type="dxa"/>
          </w:tcPr>
          <w:p w:rsidR="00D562BD" w:rsidRPr="00D562BD" w:rsidRDefault="00D562BD" w:rsidP="00D5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D562BD" w:rsidRPr="00D562BD" w:rsidRDefault="00D562BD" w:rsidP="00D5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D562BD" w:rsidRPr="00D562BD" w:rsidRDefault="00D562BD" w:rsidP="00D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sz w:val="20"/>
                <w:szCs w:val="20"/>
              </w:rPr>
              <w:t xml:space="preserve">Передоплата за природний газ, відповідно до угоди № 14-1350ї21-БО-Т від 05.12.2021 ТОВ «Газопостачальна компанія «Нафтогаз </w:t>
            </w:r>
            <w:proofErr w:type="spellStart"/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D562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562BD" w:rsidRPr="004E572A" w:rsidTr="00400ECA">
        <w:tc>
          <w:tcPr>
            <w:tcW w:w="3945" w:type="dxa"/>
            <w:gridSpan w:val="3"/>
          </w:tcPr>
          <w:p w:rsidR="00D562BD" w:rsidRPr="0062611C" w:rsidRDefault="00D562BD" w:rsidP="00D5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68" w:type="dxa"/>
          </w:tcPr>
          <w:p w:rsidR="00D562BD" w:rsidRPr="00D562BD" w:rsidRDefault="00D562BD" w:rsidP="00D5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BD">
              <w:rPr>
                <w:rFonts w:ascii="Times New Roman" w:hAnsi="Times New Roman" w:cs="Times New Roman"/>
                <w:b/>
                <w:sz w:val="20"/>
                <w:szCs w:val="20"/>
              </w:rPr>
              <w:t>454685.63</w:t>
            </w:r>
          </w:p>
        </w:tc>
        <w:tc>
          <w:tcPr>
            <w:tcW w:w="1269" w:type="dxa"/>
          </w:tcPr>
          <w:p w:rsidR="00D562BD" w:rsidRPr="00D562BD" w:rsidRDefault="00D562BD" w:rsidP="00D5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D562BD" w:rsidRPr="0062611C" w:rsidRDefault="00D562BD" w:rsidP="00D5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D562BD" w:rsidRPr="0062611C" w:rsidRDefault="00D562BD" w:rsidP="00D5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572A" w:rsidRDefault="004E572A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A9506D" w:rsidRPr="00702E15" w:rsidRDefault="00A9506D" w:rsidP="00A9506D">
      <w:pPr>
        <w:ind w:firstLine="567"/>
        <w:jc w:val="center"/>
        <w:rPr>
          <w:rFonts w:ascii="Times New Roman" w:hAnsi="Times New Roman" w:cs="Times New Roman"/>
          <w:b/>
          <w:highlight w:val="yellow"/>
        </w:rPr>
      </w:pPr>
    </w:p>
    <w:p w:rsidR="00A9506D" w:rsidRPr="00367578" w:rsidRDefault="00A9506D" w:rsidP="00D90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67578">
        <w:rPr>
          <w:rFonts w:ascii="Times New Roman" w:hAnsi="Times New Roman" w:cs="Times New Roman"/>
          <w:b/>
        </w:rPr>
        <w:t xml:space="preserve">Інформація про дебіторську  заборгованість по спеціальному фонду </w:t>
      </w:r>
    </w:p>
    <w:p w:rsidR="006D34B5" w:rsidRPr="00367578" w:rsidRDefault="00A9506D" w:rsidP="00A9506D">
      <w:pPr>
        <w:ind w:firstLine="567"/>
        <w:jc w:val="center"/>
        <w:rPr>
          <w:rFonts w:ascii="Times New Roman" w:hAnsi="Times New Roman" w:cs="Times New Roman"/>
          <w:b/>
        </w:rPr>
      </w:pPr>
      <w:r w:rsidRPr="00367578">
        <w:rPr>
          <w:rFonts w:ascii="Times New Roman" w:hAnsi="Times New Roman" w:cs="Times New Roman"/>
          <w:b/>
        </w:rPr>
        <w:tab/>
      </w:r>
      <w:r w:rsidRPr="00367578">
        <w:rPr>
          <w:rFonts w:ascii="Times New Roman" w:hAnsi="Times New Roman" w:cs="Times New Roman"/>
          <w:b/>
        </w:rPr>
        <w:tab/>
      </w:r>
      <w:r w:rsidRPr="00367578">
        <w:rPr>
          <w:rFonts w:ascii="Times New Roman" w:hAnsi="Times New Roman" w:cs="Times New Roman"/>
          <w:b/>
        </w:rPr>
        <w:tab/>
      </w:r>
      <w:r w:rsidRPr="00367578">
        <w:rPr>
          <w:rFonts w:ascii="Times New Roman" w:hAnsi="Times New Roman" w:cs="Times New Roman"/>
          <w:b/>
        </w:rPr>
        <w:tab/>
      </w:r>
    </w:p>
    <w:tbl>
      <w:tblPr>
        <w:tblStyle w:val="a9"/>
        <w:tblW w:w="11340" w:type="dxa"/>
        <w:tblInd w:w="-1139" w:type="dxa"/>
        <w:tblLook w:val="04A0" w:firstRow="1" w:lastRow="0" w:firstColumn="1" w:lastColumn="0" w:noHBand="0" w:noVBand="1"/>
      </w:tblPr>
      <w:tblGrid>
        <w:gridCol w:w="2178"/>
        <w:gridCol w:w="986"/>
        <w:gridCol w:w="781"/>
        <w:gridCol w:w="1268"/>
        <w:gridCol w:w="1269"/>
        <w:gridCol w:w="1472"/>
        <w:gridCol w:w="3386"/>
      </w:tblGrid>
      <w:tr w:rsidR="006D34B5" w:rsidRPr="0062611C" w:rsidTr="00400ECA">
        <w:tc>
          <w:tcPr>
            <w:tcW w:w="2178" w:type="dxa"/>
            <w:vMerge w:val="restart"/>
          </w:tcPr>
          <w:p w:rsidR="006D34B5" w:rsidRPr="0062611C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986" w:type="dxa"/>
            <w:vMerge w:val="restart"/>
          </w:tcPr>
          <w:p w:rsidR="006D34B5" w:rsidRPr="0062611C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КПКВК</w:t>
            </w:r>
          </w:p>
        </w:tc>
        <w:tc>
          <w:tcPr>
            <w:tcW w:w="781" w:type="dxa"/>
            <w:vMerge w:val="restart"/>
          </w:tcPr>
          <w:p w:rsidR="006D34B5" w:rsidRPr="0062611C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КЕКВ</w:t>
            </w:r>
          </w:p>
        </w:tc>
        <w:tc>
          <w:tcPr>
            <w:tcW w:w="4009" w:type="dxa"/>
            <w:gridSpan w:val="3"/>
          </w:tcPr>
          <w:p w:rsidR="006D34B5" w:rsidRPr="0062611C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 xml:space="preserve">дебіторська заборгованість станом на </w:t>
            </w:r>
          </w:p>
        </w:tc>
        <w:tc>
          <w:tcPr>
            <w:tcW w:w="3386" w:type="dxa"/>
            <w:vMerge w:val="restart"/>
            <w:shd w:val="clear" w:color="auto" w:fill="auto"/>
          </w:tcPr>
          <w:p w:rsidR="006D34B5" w:rsidRPr="0062611C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Причини утворення дебіторської заборгованості</w:t>
            </w:r>
          </w:p>
        </w:tc>
      </w:tr>
      <w:tr w:rsidR="006D34B5" w:rsidRPr="0062611C" w:rsidTr="00400ECA">
        <w:tc>
          <w:tcPr>
            <w:tcW w:w="2178" w:type="dxa"/>
            <w:vMerge/>
          </w:tcPr>
          <w:p w:rsidR="006D34B5" w:rsidRPr="0062611C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6D34B5" w:rsidRPr="0062611C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6D34B5" w:rsidRPr="0062611C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34B5" w:rsidRPr="0062611C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69" w:type="dxa"/>
          </w:tcPr>
          <w:p w:rsidR="006D34B5" w:rsidRPr="0062611C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01.04.2023</w:t>
            </w:r>
          </w:p>
        </w:tc>
        <w:tc>
          <w:tcPr>
            <w:tcW w:w="1472" w:type="dxa"/>
          </w:tcPr>
          <w:p w:rsidR="006D34B5" w:rsidRPr="0062611C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1C">
              <w:rPr>
                <w:rFonts w:ascii="Times New Roman" w:hAnsi="Times New Roman" w:cs="Times New Roman"/>
                <w:sz w:val="20"/>
                <w:szCs w:val="20"/>
              </w:rPr>
              <w:t>у т.ч. прострочена</w:t>
            </w:r>
          </w:p>
        </w:tc>
        <w:tc>
          <w:tcPr>
            <w:tcW w:w="3386" w:type="dxa"/>
            <w:vMerge/>
            <w:shd w:val="clear" w:color="auto" w:fill="auto"/>
          </w:tcPr>
          <w:p w:rsidR="006D34B5" w:rsidRPr="0062611C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E65" w:rsidRPr="0062611C" w:rsidTr="00400ECA">
        <w:tc>
          <w:tcPr>
            <w:tcW w:w="2178" w:type="dxa"/>
            <w:vMerge w:val="restart"/>
          </w:tcPr>
          <w:p w:rsidR="00FA6E65" w:rsidRPr="006D34B5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B5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освіти  </w:t>
            </w:r>
          </w:p>
        </w:tc>
        <w:tc>
          <w:tcPr>
            <w:tcW w:w="986" w:type="dxa"/>
          </w:tcPr>
          <w:p w:rsidR="00FA6E65" w:rsidRPr="00FA6E65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0611010</w:t>
            </w:r>
          </w:p>
        </w:tc>
        <w:tc>
          <w:tcPr>
            <w:tcW w:w="781" w:type="dxa"/>
          </w:tcPr>
          <w:p w:rsidR="00FA6E65" w:rsidRPr="00FA6E65" w:rsidRDefault="00EE7B5F" w:rsidP="0013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35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FA6E65" w:rsidRPr="00FA6E65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10416.98</w:t>
            </w:r>
          </w:p>
        </w:tc>
        <w:tc>
          <w:tcPr>
            <w:tcW w:w="1269" w:type="dxa"/>
          </w:tcPr>
          <w:p w:rsidR="00FA6E65" w:rsidRDefault="00FA6E65" w:rsidP="00FA6E65">
            <w:r w:rsidRPr="00D303CD">
              <w:rPr>
                <w:rFonts w:ascii="Times New Roman" w:hAnsi="Times New Roman" w:cs="Times New Roman"/>
                <w:sz w:val="20"/>
                <w:szCs w:val="20"/>
              </w:rPr>
              <w:t>10416.98</w:t>
            </w:r>
          </w:p>
        </w:tc>
        <w:tc>
          <w:tcPr>
            <w:tcW w:w="1472" w:type="dxa"/>
          </w:tcPr>
          <w:p w:rsidR="00FA6E65" w:rsidRDefault="00FA6E65" w:rsidP="00FA6E65">
            <w:r w:rsidRPr="00D303CD">
              <w:rPr>
                <w:rFonts w:ascii="Times New Roman" w:hAnsi="Times New Roman" w:cs="Times New Roman"/>
                <w:sz w:val="20"/>
                <w:szCs w:val="20"/>
              </w:rPr>
              <w:t>10416.98</w:t>
            </w:r>
          </w:p>
        </w:tc>
        <w:tc>
          <w:tcPr>
            <w:tcW w:w="3386" w:type="dxa"/>
          </w:tcPr>
          <w:p w:rsidR="00FA6E65" w:rsidRPr="00FA6E65" w:rsidRDefault="00FA6E65" w:rsidP="00FA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Заборгованість по орендній платі ГОРБЕНКО</w:t>
            </w:r>
          </w:p>
        </w:tc>
      </w:tr>
      <w:tr w:rsidR="00FA6E65" w:rsidRPr="0062611C" w:rsidTr="00400ECA">
        <w:tc>
          <w:tcPr>
            <w:tcW w:w="2178" w:type="dxa"/>
            <w:vMerge/>
          </w:tcPr>
          <w:p w:rsidR="00FA6E65" w:rsidRPr="0062611C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A6E65" w:rsidRPr="00FA6E65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0611010</w:t>
            </w:r>
          </w:p>
        </w:tc>
        <w:tc>
          <w:tcPr>
            <w:tcW w:w="781" w:type="dxa"/>
          </w:tcPr>
          <w:p w:rsidR="00FA6E65" w:rsidRPr="00FA6E65" w:rsidRDefault="00EE7B5F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1268" w:type="dxa"/>
          </w:tcPr>
          <w:p w:rsidR="00FA6E65" w:rsidRPr="00FA6E65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12124.27</w:t>
            </w:r>
          </w:p>
        </w:tc>
        <w:tc>
          <w:tcPr>
            <w:tcW w:w="1269" w:type="dxa"/>
          </w:tcPr>
          <w:p w:rsidR="00FA6E65" w:rsidRPr="00FA6E65" w:rsidRDefault="00FA6E65" w:rsidP="00FA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11603.21</w:t>
            </w:r>
          </w:p>
        </w:tc>
        <w:tc>
          <w:tcPr>
            <w:tcW w:w="1472" w:type="dxa"/>
          </w:tcPr>
          <w:p w:rsidR="00FA6E65" w:rsidRPr="00FA6E65" w:rsidRDefault="00FA6E65" w:rsidP="00FA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11603.21</w:t>
            </w:r>
          </w:p>
        </w:tc>
        <w:tc>
          <w:tcPr>
            <w:tcW w:w="3386" w:type="dxa"/>
          </w:tcPr>
          <w:p w:rsidR="00FA6E65" w:rsidRPr="00FA6E65" w:rsidRDefault="00FA6E65" w:rsidP="00FA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Заборгованість по батьківській платі</w:t>
            </w:r>
          </w:p>
        </w:tc>
      </w:tr>
      <w:tr w:rsidR="00FA6E65" w:rsidRPr="0062611C" w:rsidTr="00400ECA">
        <w:tc>
          <w:tcPr>
            <w:tcW w:w="3945" w:type="dxa"/>
            <w:gridSpan w:val="3"/>
          </w:tcPr>
          <w:p w:rsidR="00FA6E65" w:rsidRPr="0062611C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68" w:type="dxa"/>
          </w:tcPr>
          <w:p w:rsidR="00FA6E65" w:rsidRPr="006C1F26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53D">
              <w:rPr>
                <w:rFonts w:ascii="Times New Roman" w:hAnsi="Times New Roman" w:cs="Times New Roman"/>
                <w:b/>
                <w:sz w:val="20"/>
                <w:szCs w:val="20"/>
              </w:rPr>
              <w:t>22541.25</w:t>
            </w:r>
          </w:p>
        </w:tc>
        <w:tc>
          <w:tcPr>
            <w:tcW w:w="1269" w:type="dxa"/>
          </w:tcPr>
          <w:p w:rsidR="00FA6E65" w:rsidRPr="00F82556" w:rsidRDefault="00F82556" w:rsidP="00FA6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556">
              <w:rPr>
                <w:rFonts w:ascii="Times New Roman" w:hAnsi="Times New Roman" w:cs="Times New Roman"/>
                <w:b/>
                <w:sz w:val="20"/>
                <w:szCs w:val="20"/>
              </w:rPr>
              <w:t>22020.19</w:t>
            </w:r>
          </w:p>
        </w:tc>
        <w:tc>
          <w:tcPr>
            <w:tcW w:w="1472" w:type="dxa"/>
          </w:tcPr>
          <w:p w:rsidR="00FA6E65" w:rsidRPr="00F82556" w:rsidRDefault="00F82556" w:rsidP="00FA6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556">
              <w:rPr>
                <w:rFonts w:ascii="Times New Roman" w:hAnsi="Times New Roman" w:cs="Times New Roman"/>
                <w:b/>
                <w:sz w:val="20"/>
                <w:szCs w:val="20"/>
              </w:rPr>
              <w:t>22020.19</w:t>
            </w:r>
          </w:p>
        </w:tc>
        <w:tc>
          <w:tcPr>
            <w:tcW w:w="3386" w:type="dxa"/>
          </w:tcPr>
          <w:p w:rsidR="00FA6E65" w:rsidRDefault="00FA6E65" w:rsidP="00FA6E65">
            <w:pPr>
              <w:rPr>
                <w:rFonts w:ascii="Times New Roman" w:hAnsi="Times New Roman" w:cs="Times New Roman"/>
              </w:rPr>
            </w:pPr>
          </w:p>
        </w:tc>
      </w:tr>
    </w:tbl>
    <w:p w:rsidR="00A9506D" w:rsidRPr="00367578" w:rsidRDefault="00A9506D" w:rsidP="00A9506D">
      <w:pPr>
        <w:ind w:firstLine="567"/>
        <w:jc w:val="center"/>
        <w:rPr>
          <w:rFonts w:ascii="Times New Roman" w:hAnsi="Times New Roman" w:cs="Times New Roman"/>
          <w:b/>
        </w:rPr>
      </w:pPr>
      <w:r w:rsidRPr="00367578">
        <w:rPr>
          <w:rFonts w:ascii="Times New Roman" w:hAnsi="Times New Roman" w:cs="Times New Roman"/>
          <w:b/>
        </w:rPr>
        <w:tab/>
      </w:r>
      <w:r w:rsidRPr="00367578">
        <w:rPr>
          <w:rFonts w:ascii="Times New Roman" w:hAnsi="Times New Roman" w:cs="Times New Roman"/>
          <w:b/>
        </w:rPr>
        <w:tab/>
      </w:r>
      <w:r w:rsidRPr="00367578">
        <w:rPr>
          <w:rFonts w:ascii="Times New Roman" w:hAnsi="Times New Roman" w:cs="Times New Roman"/>
          <w:b/>
        </w:rPr>
        <w:tab/>
      </w:r>
      <w:r w:rsidRPr="00367578">
        <w:rPr>
          <w:rFonts w:ascii="Times New Roman" w:hAnsi="Times New Roman" w:cs="Times New Roman"/>
          <w:b/>
        </w:rPr>
        <w:tab/>
      </w:r>
      <w:r w:rsidRPr="00367578">
        <w:rPr>
          <w:rFonts w:ascii="Times New Roman" w:hAnsi="Times New Roman" w:cs="Times New Roman"/>
          <w:b/>
        </w:rPr>
        <w:tab/>
      </w:r>
      <w:r w:rsidRPr="00367578">
        <w:rPr>
          <w:rFonts w:ascii="Times New Roman" w:hAnsi="Times New Roman" w:cs="Times New Roman"/>
          <w:b/>
        </w:rPr>
        <w:tab/>
      </w:r>
    </w:p>
    <w:p w:rsidR="00A20F60" w:rsidRPr="00702E15" w:rsidRDefault="00A20F60" w:rsidP="007208AC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highlight w:val="yellow"/>
          <w:lang w:val="uk-UA" w:eastAsia="uk-UA"/>
        </w:rPr>
      </w:pPr>
    </w:p>
    <w:p w:rsidR="00F70C05" w:rsidRPr="00702E15" w:rsidRDefault="00F70C05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highlight w:val="yellow"/>
          <w:lang w:val="uk-UA" w:eastAsia="uk-UA"/>
        </w:rPr>
      </w:pPr>
    </w:p>
    <w:p w:rsidR="00156087" w:rsidRPr="00702E15" w:rsidRDefault="00156087" w:rsidP="00156087">
      <w:pPr>
        <w:ind w:firstLine="567"/>
        <w:jc w:val="center"/>
        <w:rPr>
          <w:rFonts w:ascii="Times New Roman" w:hAnsi="Times New Roman" w:cs="Times New Roman"/>
          <w:b/>
          <w:highlight w:val="yellow"/>
        </w:rPr>
      </w:pPr>
    </w:p>
    <w:p w:rsidR="00AF5C6F" w:rsidRPr="00702E15" w:rsidRDefault="00AF5C6F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/>
        </w:rPr>
      </w:pPr>
    </w:p>
    <w:p w:rsidR="00A20F60" w:rsidRPr="008825C2" w:rsidRDefault="00613653" w:rsidP="00C50133">
      <w:pPr>
        <w:pStyle w:val="a5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25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Начальник управління фінансів                         </w:t>
      </w:r>
      <w:r w:rsidR="00C501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8825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</w:t>
      </w:r>
      <w:r w:rsidR="00ED2107" w:rsidRPr="008825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8825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="00C501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</w:t>
      </w:r>
      <w:r w:rsidRPr="008825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Ірина АНТОНЮК </w:t>
      </w:r>
    </w:p>
    <w:p w:rsidR="00A20F60" w:rsidRPr="008825C2" w:rsidRDefault="00A20F60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0F60" w:rsidRPr="008825C2" w:rsidRDefault="00A20F60" w:rsidP="007208AC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0F60" w:rsidRDefault="00F70C05" w:rsidP="006D34B5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25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Наталія СИВАК</w:t>
      </w:r>
    </w:p>
    <w:p w:rsidR="00A20F60" w:rsidRDefault="00A20F60" w:rsidP="007208AC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A20F60" w:rsidSect="00AC0A2A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C8B"/>
    <w:multiLevelType w:val="multilevel"/>
    <w:tmpl w:val="8F4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3734A"/>
    <w:multiLevelType w:val="hybridMultilevel"/>
    <w:tmpl w:val="E63C2F38"/>
    <w:lvl w:ilvl="0" w:tplc="4D460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56B0"/>
    <w:multiLevelType w:val="hybridMultilevel"/>
    <w:tmpl w:val="D788F636"/>
    <w:lvl w:ilvl="0" w:tplc="BECAF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34314C"/>
    <w:multiLevelType w:val="hybridMultilevel"/>
    <w:tmpl w:val="7400C640"/>
    <w:lvl w:ilvl="0" w:tplc="7D5E12C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2BC6C49"/>
    <w:multiLevelType w:val="hybridMultilevel"/>
    <w:tmpl w:val="08805E68"/>
    <w:lvl w:ilvl="0" w:tplc="179650F4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9C12C32"/>
    <w:multiLevelType w:val="hybridMultilevel"/>
    <w:tmpl w:val="6E1CC302"/>
    <w:lvl w:ilvl="0" w:tplc="FBE63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834B5"/>
    <w:multiLevelType w:val="hybridMultilevel"/>
    <w:tmpl w:val="9D2C1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802389"/>
    <w:multiLevelType w:val="multilevel"/>
    <w:tmpl w:val="E7A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812CA"/>
    <w:multiLevelType w:val="multilevel"/>
    <w:tmpl w:val="2630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135AD"/>
    <w:multiLevelType w:val="multilevel"/>
    <w:tmpl w:val="BFF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F"/>
    <w:rsid w:val="000058FC"/>
    <w:rsid w:val="00016E2E"/>
    <w:rsid w:val="00017237"/>
    <w:rsid w:val="00026E15"/>
    <w:rsid w:val="000322BE"/>
    <w:rsid w:val="00036F96"/>
    <w:rsid w:val="00042CDE"/>
    <w:rsid w:val="00044908"/>
    <w:rsid w:val="00054DDD"/>
    <w:rsid w:val="00071B49"/>
    <w:rsid w:val="00073A7A"/>
    <w:rsid w:val="00074A17"/>
    <w:rsid w:val="000810E9"/>
    <w:rsid w:val="00083F6C"/>
    <w:rsid w:val="00084656"/>
    <w:rsid w:val="000878A4"/>
    <w:rsid w:val="0009084E"/>
    <w:rsid w:val="000977EE"/>
    <w:rsid w:val="000A53E1"/>
    <w:rsid w:val="000A5651"/>
    <w:rsid w:val="000A5FCE"/>
    <w:rsid w:val="000A6169"/>
    <w:rsid w:val="000A64A2"/>
    <w:rsid w:val="000B0F89"/>
    <w:rsid w:val="000B23B3"/>
    <w:rsid w:val="000B6914"/>
    <w:rsid w:val="000C4BEF"/>
    <w:rsid w:val="000C6A04"/>
    <w:rsid w:val="000E0428"/>
    <w:rsid w:val="0010237D"/>
    <w:rsid w:val="0010268E"/>
    <w:rsid w:val="0010753D"/>
    <w:rsid w:val="00107FF8"/>
    <w:rsid w:val="00111F12"/>
    <w:rsid w:val="00114F12"/>
    <w:rsid w:val="00120205"/>
    <w:rsid w:val="001220AE"/>
    <w:rsid w:val="001252B9"/>
    <w:rsid w:val="00127DF7"/>
    <w:rsid w:val="001353E1"/>
    <w:rsid w:val="00142275"/>
    <w:rsid w:val="001422E7"/>
    <w:rsid w:val="001540E8"/>
    <w:rsid w:val="00155F75"/>
    <w:rsid w:val="00156087"/>
    <w:rsid w:val="00164864"/>
    <w:rsid w:val="00177D2B"/>
    <w:rsid w:val="00182A1D"/>
    <w:rsid w:val="00186E67"/>
    <w:rsid w:val="0019490C"/>
    <w:rsid w:val="00195FAD"/>
    <w:rsid w:val="001A0090"/>
    <w:rsid w:val="001A2351"/>
    <w:rsid w:val="001A374C"/>
    <w:rsid w:val="001A51FA"/>
    <w:rsid w:val="001A6E4A"/>
    <w:rsid w:val="001C0AA8"/>
    <w:rsid w:val="001C2CCE"/>
    <w:rsid w:val="001C43AE"/>
    <w:rsid w:val="001D4EE7"/>
    <w:rsid w:val="001E12F5"/>
    <w:rsid w:val="001E1C3B"/>
    <w:rsid w:val="00201310"/>
    <w:rsid w:val="002036C9"/>
    <w:rsid w:val="00205F47"/>
    <w:rsid w:val="00207A46"/>
    <w:rsid w:val="00211C77"/>
    <w:rsid w:val="00224B25"/>
    <w:rsid w:val="00226CC6"/>
    <w:rsid w:val="00241BBC"/>
    <w:rsid w:val="002436AE"/>
    <w:rsid w:val="00243815"/>
    <w:rsid w:val="002508A4"/>
    <w:rsid w:val="002515A3"/>
    <w:rsid w:val="00261AB3"/>
    <w:rsid w:val="00261C10"/>
    <w:rsid w:val="00283DD1"/>
    <w:rsid w:val="00296004"/>
    <w:rsid w:val="002A0709"/>
    <w:rsid w:val="002A0D6A"/>
    <w:rsid w:val="002B0C0D"/>
    <w:rsid w:val="002B147F"/>
    <w:rsid w:val="002B38CB"/>
    <w:rsid w:val="002C00CB"/>
    <w:rsid w:val="002C0ABF"/>
    <w:rsid w:val="002C1E7F"/>
    <w:rsid w:val="002C3890"/>
    <w:rsid w:val="002E03C9"/>
    <w:rsid w:val="002E18D9"/>
    <w:rsid w:val="002E6B6E"/>
    <w:rsid w:val="002F18B0"/>
    <w:rsid w:val="00304E86"/>
    <w:rsid w:val="0030639C"/>
    <w:rsid w:val="00306E8B"/>
    <w:rsid w:val="00310529"/>
    <w:rsid w:val="003172D4"/>
    <w:rsid w:val="0031766F"/>
    <w:rsid w:val="00317D89"/>
    <w:rsid w:val="003208D6"/>
    <w:rsid w:val="00331D29"/>
    <w:rsid w:val="00331F9C"/>
    <w:rsid w:val="00332388"/>
    <w:rsid w:val="003439A8"/>
    <w:rsid w:val="00344B84"/>
    <w:rsid w:val="00345F82"/>
    <w:rsid w:val="003512F8"/>
    <w:rsid w:val="00355803"/>
    <w:rsid w:val="00365076"/>
    <w:rsid w:val="00367578"/>
    <w:rsid w:val="00374932"/>
    <w:rsid w:val="00376BAB"/>
    <w:rsid w:val="00376C70"/>
    <w:rsid w:val="00382DC1"/>
    <w:rsid w:val="00390939"/>
    <w:rsid w:val="00390CA3"/>
    <w:rsid w:val="00392C66"/>
    <w:rsid w:val="00396503"/>
    <w:rsid w:val="003A14DC"/>
    <w:rsid w:val="003A7726"/>
    <w:rsid w:val="003B25E8"/>
    <w:rsid w:val="003B3EBA"/>
    <w:rsid w:val="003B79FD"/>
    <w:rsid w:val="003C381A"/>
    <w:rsid w:val="003D6918"/>
    <w:rsid w:val="003E0C7B"/>
    <w:rsid w:val="003E16B2"/>
    <w:rsid w:val="003E1E0D"/>
    <w:rsid w:val="003E3024"/>
    <w:rsid w:val="003F6F17"/>
    <w:rsid w:val="00400ECA"/>
    <w:rsid w:val="00404D5E"/>
    <w:rsid w:val="0040529F"/>
    <w:rsid w:val="00411A0D"/>
    <w:rsid w:val="00412490"/>
    <w:rsid w:val="0041501F"/>
    <w:rsid w:val="00417244"/>
    <w:rsid w:val="00437D7E"/>
    <w:rsid w:val="004400C5"/>
    <w:rsid w:val="00446D3C"/>
    <w:rsid w:val="00454810"/>
    <w:rsid w:val="004550CD"/>
    <w:rsid w:val="00461D5C"/>
    <w:rsid w:val="004733B9"/>
    <w:rsid w:val="004825EC"/>
    <w:rsid w:val="00486E13"/>
    <w:rsid w:val="00490B26"/>
    <w:rsid w:val="00491BE8"/>
    <w:rsid w:val="00495A99"/>
    <w:rsid w:val="004A2D95"/>
    <w:rsid w:val="004A599D"/>
    <w:rsid w:val="004A6502"/>
    <w:rsid w:val="004B348F"/>
    <w:rsid w:val="004B475D"/>
    <w:rsid w:val="004C55D3"/>
    <w:rsid w:val="004C60A6"/>
    <w:rsid w:val="004C6F9C"/>
    <w:rsid w:val="004E1DD4"/>
    <w:rsid w:val="004E263B"/>
    <w:rsid w:val="004E572A"/>
    <w:rsid w:val="004E59E6"/>
    <w:rsid w:val="004E6087"/>
    <w:rsid w:val="004F2DD5"/>
    <w:rsid w:val="004F3381"/>
    <w:rsid w:val="005010F6"/>
    <w:rsid w:val="0050747F"/>
    <w:rsid w:val="00510E7B"/>
    <w:rsid w:val="00511C55"/>
    <w:rsid w:val="00514432"/>
    <w:rsid w:val="0051532E"/>
    <w:rsid w:val="00523A52"/>
    <w:rsid w:val="00525D0E"/>
    <w:rsid w:val="0052686C"/>
    <w:rsid w:val="00537609"/>
    <w:rsid w:val="00540CD6"/>
    <w:rsid w:val="005508F8"/>
    <w:rsid w:val="0055162B"/>
    <w:rsid w:val="00555C51"/>
    <w:rsid w:val="005668F3"/>
    <w:rsid w:val="0057757E"/>
    <w:rsid w:val="00586348"/>
    <w:rsid w:val="00592D72"/>
    <w:rsid w:val="00595B5D"/>
    <w:rsid w:val="005A0BD5"/>
    <w:rsid w:val="005A32DC"/>
    <w:rsid w:val="005B4E02"/>
    <w:rsid w:val="005C09F5"/>
    <w:rsid w:val="005C5050"/>
    <w:rsid w:val="005D088C"/>
    <w:rsid w:val="005E3590"/>
    <w:rsid w:val="005F7337"/>
    <w:rsid w:val="006037ED"/>
    <w:rsid w:val="006050B9"/>
    <w:rsid w:val="0060609B"/>
    <w:rsid w:val="00611F28"/>
    <w:rsid w:val="00613653"/>
    <w:rsid w:val="00613BEB"/>
    <w:rsid w:val="006215B5"/>
    <w:rsid w:val="006249DD"/>
    <w:rsid w:val="0062611C"/>
    <w:rsid w:val="00627912"/>
    <w:rsid w:val="00634090"/>
    <w:rsid w:val="00636D2D"/>
    <w:rsid w:val="006404F9"/>
    <w:rsid w:val="00647126"/>
    <w:rsid w:val="006477E3"/>
    <w:rsid w:val="00653A80"/>
    <w:rsid w:val="0065677C"/>
    <w:rsid w:val="00657C14"/>
    <w:rsid w:val="00663E9F"/>
    <w:rsid w:val="00664ACA"/>
    <w:rsid w:val="00672DD4"/>
    <w:rsid w:val="0067385D"/>
    <w:rsid w:val="00683B39"/>
    <w:rsid w:val="00690B81"/>
    <w:rsid w:val="006A4369"/>
    <w:rsid w:val="006A4AE7"/>
    <w:rsid w:val="006B229A"/>
    <w:rsid w:val="006B5D0B"/>
    <w:rsid w:val="006B6B3A"/>
    <w:rsid w:val="006B6B92"/>
    <w:rsid w:val="006C0125"/>
    <w:rsid w:val="006C1F26"/>
    <w:rsid w:val="006D34B5"/>
    <w:rsid w:val="006E56AC"/>
    <w:rsid w:val="006F538A"/>
    <w:rsid w:val="00701E18"/>
    <w:rsid w:val="00702E15"/>
    <w:rsid w:val="007050D7"/>
    <w:rsid w:val="00711E87"/>
    <w:rsid w:val="0071750F"/>
    <w:rsid w:val="007202B8"/>
    <w:rsid w:val="007208AC"/>
    <w:rsid w:val="00731A0D"/>
    <w:rsid w:val="00737133"/>
    <w:rsid w:val="007452B9"/>
    <w:rsid w:val="00751C61"/>
    <w:rsid w:val="00757050"/>
    <w:rsid w:val="00761C79"/>
    <w:rsid w:val="00787375"/>
    <w:rsid w:val="00791BE7"/>
    <w:rsid w:val="007943AB"/>
    <w:rsid w:val="0079455F"/>
    <w:rsid w:val="0079679B"/>
    <w:rsid w:val="00796A0F"/>
    <w:rsid w:val="007A0723"/>
    <w:rsid w:val="007A3533"/>
    <w:rsid w:val="007A3930"/>
    <w:rsid w:val="007A6570"/>
    <w:rsid w:val="007B3C0A"/>
    <w:rsid w:val="007B5580"/>
    <w:rsid w:val="007C0A72"/>
    <w:rsid w:val="007D2534"/>
    <w:rsid w:val="007E14A9"/>
    <w:rsid w:val="007E62FD"/>
    <w:rsid w:val="007E738E"/>
    <w:rsid w:val="007F59E4"/>
    <w:rsid w:val="007F7763"/>
    <w:rsid w:val="007F7AD0"/>
    <w:rsid w:val="00822B74"/>
    <w:rsid w:val="00826629"/>
    <w:rsid w:val="008314FB"/>
    <w:rsid w:val="008345E1"/>
    <w:rsid w:val="00867A72"/>
    <w:rsid w:val="008825C2"/>
    <w:rsid w:val="00882673"/>
    <w:rsid w:val="008A1A6D"/>
    <w:rsid w:val="008A50B3"/>
    <w:rsid w:val="008B599D"/>
    <w:rsid w:val="008C3552"/>
    <w:rsid w:val="008C4B6C"/>
    <w:rsid w:val="008C556D"/>
    <w:rsid w:val="008D080D"/>
    <w:rsid w:val="008D11C6"/>
    <w:rsid w:val="008D4AF1"/>
    <w:rsid w:val="008E2EE5"/>
    <w:rsid w:val="008E6026"/>
    <w:rsid w:val="008F26B6"/>
    <w:rsid w:val="008F66A7"/>
    <w:rsid w:val="00902B01"/>
    <w:rsid w:val="00916D61"/>
    <w:rsid w:val="00920A39"/>
    <w:rsid w:val="00922FCA"/>
    <w:rsid w:val="00924C1F"/>
    <w:rsid w:val="009266F1"/>
    <w:rsid w:val="00931059"/>
    <w:rsid w:val="009454E7"/>
    <w:rsid w:val="00945C86"/>
    <w:rsid w:val="0095320C"/>
    <w:rsid w:val="00961F8E"/>
    <w:rsid w:val="00967CE3"/>
    <w:rsid w:val="00970433"/>
    <w:rsid w:val="00974407"/>
    <w:rsid w:val="00982B56"/>
    <w:rsid w:val="00987D3F"/>
    <w:rsid w:val="00991640"/>
    <w:rsid w:val="00995258"/>
    <w:rsid w:val="009A2DFF"/>
    <w:rsid w:val="009A32F4"/>
    <w:rsid w:val="009B0E1E"/>
    <w:rsid w:val="009B570E"/>
    <w:rsid w:val="009C1D2B"/>
    <w:rsid w:val="009C33CB"/>
    <w:rsid w:val="009C5C79"/>
    <w:rsid w:val="009C6B77"/>
    <w:rsid w:val="009E493E"/>
    <w:rsid w:val="009F0496"/>
    <w:rsid w:val="009F3916"/>
    <w:rsid w:val="009F63CE"/>
    <w:rsid w:val="009F7654"/>
    <w:rsid w:val="00A01640"/>
    <w:rsid w:val="00A13569"/>
    <w:rsid w:val="00A16540"/>
    <w:rsid w:val="00A20F60"/>
    <w:rsid w:val="00A254ED"/>
    <w:rsid w:val="00A31C9E"/>
    <w:rsid w:val="00A34678"/>
    <w:rsid w:val="00A354B3"/>
    <w:rsid w:val="00A4066F"/>
    <w:rsid w:val="00A4174F"/>
    <w:rsid w:val="00A4334B"/>
    <w:rsid w:val="00A451EA"/>
    <w:rsid w:val="00A454C6"/>
    <w:rsid w:val="00A5057A"/>
    <w:rsid w:val="00A55D50"/>
    <w:rsid w:val="00A579A9"/>
    <w:rsid w:val="00A711E9"/>
    <w:rsid w:val="00A80345"/>
    <w:rsid w:val="00A82D9A"/>
    <w:rsid w:val="00A82DB5"/>
    <w:rsid w:val="00A907DF"/>
    <w:rsid w:val="00A9506D"/>
    <w:rsid w:val="00A95403"/>
    <w:rsid w:val="00AA389A"/>
    <w:rsid w:val="00AA3AFF"/>
    <w:rsid w:val="00AA669A"/>
    <w:rsid w:val="00AC0A2A"/>
    <w:rsid w:val="00AC4BF8"/>
    <w:rsid w:val="00AD622C"/>
    <w:rsid w:val="00AE196E"/>
    <w:rsid w:val="00AE1BC1"/>
    <w:rsid w:val="00AE2CEE"/>
    <w:rsid w:val="00AF5C6F"/>
    <w:rsid w:val="00B00536"/>
    <w:rsid w:val="00B03349"/>
    <w:rsid w:val="00B10189"/>
    <w:rsid w:val="00B1118B"/>
    <w:rsid w:val="00B11FDE"/>
    <w:rsid w:val="00B16256"/>
    <w:rsid w:val="00B20C58"/>
    <w:rsid w:val="00B347DB"/>
    <w:rsid w:val="00B35CB2"/>
    <w:rsid w:val="00B456E5"/>
    <w:rsid w:val="00B51597"/>
    <w:rsid w:val="00B5531A"/>
    <w:rsid w:val="00B71102"/>
    <w:rsid w:val="00B71255"/>
    <w:rsid w:val="00B73FC2"/>
    <w:rsid w:val="00B7787A"/>
    <w:rsid w:val="00B8060B"/>
    <w:rsid w:val="00B851D6"/>
    <w:rsid w:val="00B87469"/>
    <w:rsid w:val="00BA20B5"/>
    <w:rsid w:val="00BA49EC"/>
    <w:rsid w:val="00BA754C"/>
    <w:rsid w:val="00BB439A"/>
    <w:rsid w:val="00BC20FA"/>
    <w:rsid w:val="00BD5EFB"/>
    <w:rsid w:val="00BE49E4"/>
    <w:rsid w:val="00BE7BE6"/>
    <w:rsid w:val="00BF0F5C"/>
    <w:rsid w:val="00BF32AA"/>
    <w:rsid w:val="00BF5840"/>
    <w:rsid w:val="00C0401B"/>
    <w:rsid w:val="00C04E03"/>
    <w:rsid w:val="00C063A2"/>
    <w:rsid w:val="00C1580A"/>
    <w:rsid w:val="00C1714C"/>
    <w:rsid w:val="00C305BA"/>
    <w:rsid w:val="00C33F64"/>
    <w:rsid w:val="00C37E30"/>
    <w:rsid w:val="00C41342"/>
    <w:rsid w:val="00C44CE8"/>
    <w:rsid w:val="00C50133"/>
    <w:rsid w:val="00C52680"/>
    <w:rsid w:val="00C54668"/>
    <w:rsid w:val="00C55784"/>
    <w:rsid w:val="00C57E5B"/>
    <w:rsid w:val="00C6037C"/>
    <w:rsid w:val="00C82412"/>
    <w:rsid w:val="00C85219"/>
    <w:rsid w:val="00C90C04"/>
    <w:rsid w:val="00C95BB2"/>
    <w:rsid w:val="00CA1752"/>
    <w:rsid w:val="00CA4FF4"/>
    <w:rsid w:val="00CA6602"/>
    <w:rsid w:val="00CA7E07"/>
    <w:rsid w:val="00CB1C51"/>
    <w:rsid w:val="00CB3998"/>
    <w:rsid w:val="00CB5C58"/>
    <w:rsid w:val="00CC1EC5"/>
    <w:rsid w:val="00CC3631"/>
    <w:rsid w:val="00CC6991"/>
    <w:rsid w:val="00CD0F60"/>
    <w:rsid w:val="00CD318F"/>
    <w:rsid w:val="00CD3673"/>
    <w:rsid w:val="00CE4D8E"/>
    <w:rsid w:val="00CE76BF"/>
    <w:rsid w:val="00CF128B"/>
    <w:rsid w:val="00CF4169"/>
    <w:rsid w:val="00CF7D3D"/>
    <w:rsid w:val="00D039C1"/>
    <w:rsid w:val="00D224AA"/>
    <w:rsid w:val="00D3028F"/>
    <w:rsid w:val="00D329A4"/>
    <w:rsid w:val="00D55931"/>
    <w:rsid w:val="00D562BD"/>
    <w:rsid w:val="00D60F4A"/>
    <w:rsid w:val="00D62B77"/>
    <w:rsid w:val="00D661C8"/>
    <w:rsid w:val="00D74B7B"/>
    <w:rsid w:val="00D77349"/>
    <w:rsid w:val="00D87CEF"/>
    <w:rsid w:val="00D90670"/>
    <w:rsid w:val="00D91614"/>
    <w:rsid w:val="00D921FA"/>
    <w:rsid w:val="00DA1120"/>
    <w:rsid w:val="00DB01D0"/>
    <w:rsid w:val="00DB114F"/>
    <w:rsid w:val="00DB3A56"/>
    <w:rsid w:val="00DB41E1"/>
    <w:rsid w:val="00DC18C3"/>
    <w:rsid w:val="00DC48BC"/>
    <w:rsid w:val="00DC519A"/>
    <w:rsid w:val="00DD4665"/>
    <w:rsid w:val="00DD5768"/>
    <w:rsid w:val="00DD7726"/>
    <w:rsid w:val="00E064F3"/>
    <w:rsid w:val="00E12993"/>
    <w:rsid w:val="00E12B7A"/>
    <w:rsid w:val="00E2143A"/>
    <w:rsid w:val="00E22284"/>
    <w:rsid w:val="00E238F4"/>
    <w:rsid w:val="00E3077F"/>
    <w:rsid w:val="00E34C1C"/>
    <w:rsid w:val="00E432E1"/>
    <w:rsid w:val="00E53701"/>
    <w:rsid w:val="00E57483"/>
    <w:rsid w:val="00E57F30"/>
    <w:rsid w:val="00E752C6"/>
    <w:rsid w:val="00E76972"/>
    <w:rsid w:val="00E83115"/>
    <w:rsid w:val="00E8414C"/>
    <w:rsid w:val="00E93251"/>
    <w:rsid w:val="00E952D3"/>
    <w:rsid w:val="00E96F77"/>
    <w:rsid w:val="00EA1F76"/>
    <w:rsid w:val="00EA35C0"/>
    <w:rsid w:val="00EB318D"/>
    <w:rsid w:val="00EB73FB"/>
    <w:rsid w:val="00EC6490"/>
    <w:rsid w:val="00ED0FB4"/>
    <w:rsid w:val="00ED2107"/>
    <w:rsid w:val="00ED22AA"/>
    <w:rsid w:val="00EE0A70"/>
    <w:rsid w:val="00EE17D7"/>
    <w:rsid w:val="00EE70E8"/>
    <w:rsid w:val="00EE7B5F"/>
    <w:rsid w:val="00F02AC2"/>
    <w:rsid w:val="00F02FA9"/>
    <w:rsid w:val="00F07DAF"/>
    <w:rsid w:val="00F16272"/>
    <w:rsid w:val="00F22B1A"/>
    <w:rsid w:val="00F2344C"/>
    <w:rsid w:val="00F30F4A"/>
    <w:rsid w:val="00F360F7"/>
    <w:rsid w:val="00F40DB5"/>
    <w:rsid w:val="00F42268"/>
    <w:rsid w:val="00F54723"/>
    <w:rsid w:val="00F6093A"/>
    <w:rsid w:val="00F62350"/>
    <w:rsid w:val="00F70C05"/>
    <w:rsid w:val="00F82556"/>
    <w:rsid w:val="00F82EEB"/>
    <w:rsid w:val="00F83726"/>
    <w:rsid w:val="00F8739D"/>
    <w:rsid w:val="00F9175B"/>
    <w:rsid w:val="00F91F2B"/>
    <w:rsid w:val="00F96525"/>
    <w:rsid w:val="00F9652C"/>
    <w:rsid w:val="00FA0239"/>
    <w:rsid w:val="00FA2DC3"/>
    <w:rsid w:val="00FA41CF"/>
    <w:rsid w:val="00FA4C54"/>
    <w:rsid w:val="00FA6E65"/>
    <w:rsid w:val="00FB2F7E"/>
    <w:rsid w:val="00FB6ACB"/>
    <w:rsid w:val="00FD115B"/>
    <w:rsid w:val="00FD5664"/>
    <w:rsid w:val="00FE3E9D"/>
    <w:rsid w:val="00FE5483"/>
    <w:rsid w:val="00FE775B"/>
    <w:rsid w:val="00FF2425"/>
    <w:rsid w:val="00FF3FA4"/>
    <w:rsid w:val="00FF4FA4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5D77-3AC3-4AA3-B27F-A1C4B47C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690B81"/>
  </w:style>
  <w:style w:type="character" w:styleId="a3">
    <w:name w:val="Hyperlink"/>
    <w:basedOn w:val="a0"/>
    <w:uiPriority w:val="99"/>
    <w:semiHidden/>
    <w:unhideWhenUsed/>
    <w:rsid w:val="00690B81"/>
    <w:rPr>
      <w:color w:val="0000FF"/>
      <w:u w:val="single"/>
    </w:rPr>
  </w:style>
  <w:style w:type="character" w:customStyle="1" w:styleId="gpro0wi8">
    <w:name w:val="gpro0wi8"/>
    <w:basedOn w:val="a0"/>
    <w:rsid w:val="00690B81"/>
  </w:style>
  <w:style w:type="character" w:customStyle="1" w:styleId="pcp91wgn">
    <w:name w:val="pcp91wgn"/>
    <w:basedOn w:val="a0"/>
    <w:rsid w:val="00690B81"/>
  </w:style>
  <w:style w:type="paragraph" w:styleId="a4">
    <w:name w:val="Normal (Web)"/>
    <w:basedOn w:val="a"/>
    <w:uiPriority w:val="99"/>
    <w:unhideWhenUsed/>
    <w:rsid w:val="0034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4B84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344B8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textexposedshow">
    <w:name w:val="text_exposed_show"/>
    <w:rsid w:val="00344B84"/>
  </w:style>
  <w:style w:type="paragraph" w:styleId="a7">
    <w:name w:val="Balloon Text"/>
    <w:basedOn w:val="a"/>
    <w:link w:val="a8"/>
    <w:uiPriority w:val="99"/>
    <w:semiHidden/>
    <w:unhideWhenUsed/>
    <w:rsid w:val="003A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7A0723"/>
    <w:rPr>
      <w:i/>
      <w:iCs/>
    </w:rPr>
  </w:style>
  <w:style w:type="character" w:styleId="ab">
    <w:name w:val="Strong"/>
    <w:uiPriority w:val="22"/>
    <w:qFormat/>
    <w:rsid w:val="00C30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2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991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8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5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4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668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3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2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548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2592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94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8074417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5061092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81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0950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6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4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5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6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9420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12304</Words>
  <Characters>7014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2023-04-06T05:47:00Z</cp:lastPrinted>
  <dcterms:created xsi:type="dcterms:W3CDTF">2023-04-06T05:38:00Z</dcterms:created>
  <dcterms:modified xsi:type="dcterms:W3CDTF">2023-04-06T05:47:00Z</dcterms:modified>
</cp:coreProperties>
</file>