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380B" w14:textId="39D9AD2C" w:rsidR="002254A6" w:rsidRDefault="00C75F4D" w:rsidP="00C75F4D">
      <w:pPr>
        <w:widowControl w:val="0"/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sz w:val="16"/>
          <w:szCs w:val="16"/>
          <w:lang w:bidi="uk-UA"/>
        </w:rPr>
      </w:pPr>
      <w:r w:rsidRPr="008245E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59DCA04" wp14:editId="3DFCD2DE">
            <wp:simplePos x="0" y="0"/>
            <wp:positionH relativeFrom="margin">
              <wp:posOffset>2686050</wp:posOffset>
            </wp:positionH>
            <wp:positionV relativeFrom="paragraph">
              <wp:posOffset>-169545</wp:posOffset>
            </wp:positionV>
            <wp:extent cx="561340" cy="741045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E5AAA" w14:textId="043329DD" w:rsidR="008245E8" w:rsidRPr="008245E8" w:rsidRDefault="002254A6" w:rsidP="008245E8">
      <w:pPr>
        <w:widowControl w:val="0"/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16"/>
          <w:szCs w:val="16"/>
          <w:lang w:bidi="uk-UA"/>
        </w:rPr>
      </w:pPr>
      <w:r>
        <w:rPr>
          <w:rFonts w:ascii="Times New Roman" w:eastAsia="Times New Roman" w:hAnsi="Times New Roman" w:cs="Times New Roman"/>
          <w:sz w:val="16"/>
          <w:szCs w:val="16"/>
          <w:lang w:bidi="uk-UA"/>
        </w:rPr>
        <w:t xml:space="preserve">          </w:t>
      </w:r>
    </w:p>
    <w:p w14:paraId="2A19146F" w14:textId="77777777" w:rsidR="008245E8" w:rsidRPr="008245E8" w:rsidRDefault="008245E8" w:rsidP="00824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uk-UA"/>
        </w:rPr>
      </w:pPr>
    </w:p>
    <w:p w14:paraId="1F31B6A6" w14:textId="77777777" w:rsidR="008245E8" w:rsidRPr="008245E8" w:rsidRDefault="008245E8" w:rsidP="00824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uk-UA"/>
        </w:rPr>
      </w:pPr>
    </w:p>
    <w:p w14:paraId="5138CD5A" w14:textId="77777777" w:rsidR="008245E8" w:rsidRPr="008245E8" w:rsidRDefault="008245E8" w:rsidP="00824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uk-UA"/>
        </w:rPr>
      </w:pPr>
    </w:p>
    <w:p w14:paraId="0B2AE7BD" w14:textId="77777777" w:rsidR="008245E8" w:rsidRPr="008245E8" w:rsidRDefault="008245E8" w:rsidP="008245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uk-UA"/>
        </w:rPr>
      </w:pPr>
    </w:p>
    <w:p w14:paraId="080902AC" w14:textId="65584B98" w:rsidR="008245E8" w:rsidRPr="008245E8" w:rsidRDefault="008245E8" w:rsidP="00C75F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</w:pPr>
      <w:r w:rsidRPr="008245E8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  <w:t>УКРАЇНА</w:t>
      </w:r>
    </w:p>
    <w:p w14:paraId="5CB83F1F" w14:textId="77777777" w:rsidR="008245E8" w:rsidRPr="008245E8" w:rsidRDefault="008245E8" w:rsidP="00C75F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</w:pPr>
      <w:r w:rsidRPr="008245E8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  <w:t>ФОНТАНСЬКА СІЛЬСЬКА РАДА</w:t>
      </w:r>
    </w:p>
    <w:p w14:paraId="235A82C6" w14:textId="77777777" w:rsidR="008245E8" w:rsidRPr="008245E8" w:rsidRDefault="008245E8" w:rsidP="00C75F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</w:pPr>
      <w:r w:rsidRPr="008245E8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bidi="uk-UA"/>
        </w:rPr>
        <w:t>ОДЕСЬКОГО РАЙОНУ ОДЕСЬКОЇ ОБЛАСТІ</w:t>
      </w:r>
    </w:p>
    <w:p w14:paraId="558B1D9E" w14:textId="77777777" w:rsidR="008245E8" w:rsidRPr="008245E8" w:rsidRDefault="008245E8" w:rsidP="008245E8">
      <w:pPr>
        <w:widowControl w:val="0"/>
        <w:tabs>
          <w:tab w:val="left" w:pos="2420"/>
        </w:tabs>
        <w:spacing w:after="0" w:line="240" w:lineRule="auto"/>
        <w:ind w:left="567" w:right="-1" w:firstLine="567"/>
        <w:jc w:val="center"/>
        <w:rPr>
          <w:rFonts w:ascii="Times New Roman" w:eastAsia="Calibri" w:hAnsi="Times New Roman" w:cs="Microsoft Sans Serif"/>
          <w:b/>
          <w:color w:val="000000"/>
          <w:sz w:val="28"/>
          <w:szCs w:val="28"/>
          <w:lang w:bidi="uk-UA"/>
        </w:rPr>
      </w:pPr>
    </w:p>
    <w:p w14:paraId="22CDC6D3" w14:textId="77777777" w:rsidR="00877A8D" w:rsidRDefault="00877A8D" w:rsidP="00877A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  <w:bookmarkStart w:id="0" w:name="_Hlk148439150"/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>РІШЕННЯ</w:t>
      </w:r>
    </w:p>
    <w:p w14:paraId="4B516238" w14:textId="77777777" w:rsidR="00877A8D" w:rsidRDefault="00877A8D" w:rsidP="00877A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</w:p>
    <w:p w14:paraId="0C31E8D2" w14:textId="77777777" w:rsidR="00877A8D" w:rsidRDefault="00877A8D" w:rsidP="00877A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 xml:space="preserve">П’ятдесят першої сесії Фонтанської сільської ради 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>ІІІ скликання</w:t>
      </w:r>
    </w:p>
    <w:p w14:paraId="71BD7808" w14:textId="77777777" w:rsidR="00877A8D" w:rsidRDefault="00877A8D" w:rsidP="00877A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 xml:space="preserve">с. </w:t>
      </w:r>
      <w:proofErr w:type="spellStart"/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>Фонтанка</w:t>
      </w:r>
      <w:proofErr w:type="spellEnd"/>
    </w:p>
    <w:p w14:paraId="0CB2D082" w14:textId="77777777" w:rsidR="00877A8D" w:rsidRDefault="00877A8D" w:rsidP="00877A8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</w:p>
    <w:p w14:paraId="42F5B99B" w14:textId="4CE55439" w:rsidR="00877A8D" w:rsidRPr="00B86F8D" w:rsidRDefault="00877A8D" w:rsidP="00877A8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 xml:space="preserve">№  2042- </w:t>
      </w:r>
      <w:r>
        <w:rPr>
          <w:rFonts w:ascii="Times New Roman" w:eastAsia="Microsoft Sans Serif" w:hAnsi="Times New Roman" w:cs="Times New Roman"/>
          <w:b/>
          <w:sz w:val="28"/>
          <w:szCs w:val="28"/>
          <w:lang w:val="en-US" w:bidi="uk-UA"/>
        </w:rPr>
        <w:t>V</w:t>
      </w:r>
      <w:r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  <w:t>ІІІ                                                                        05 березня 2024 року</w:t>
      </w:r>
    </w:p>
    <w:p w14:paraId="67DE59DB" w14:textId="77777777" w:rsidR="00877A8D" w:rsidRPr="00B560A5" w:rsidRDefault="00877A8D" w:rsidP="00877A8D">
      <w:pPr>
        <w:widowControl w:val="0"/>
        <w:spacing w:after="0" w:line="240" w:lineRule="auto"/>
        <w:ind w:firstLine="567"/>
        <w:rPr>
          <w:rFonts w:ascii="Times New Roman" w:eastAsia="Microsoft Sans Serif" w:hAnsi="Times New Roman" w:cs="Times New Roman"/>
          <w:b/>
          <w:sz w:val="28"/>
          <w:szCs w:val="28"/>
          <w:lang w:bidi="uk-UA"/>
        </w:rPr>
      </w:pPr>
    </w:p>
    <w:bookmarkEnd w:id="0"/>
    <w:p w14:paraId="24964BA7" w14:textId="0BC6F928" w:rsidR="00DB7F67" w:rsidRPr="00F004A5" w:rsidRDefault="002254A6" w:rsidP="00877A8D">
      <w:pPr>
        <w:pStyle w:val="a9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 w:rsidRPr="002254A6">
        <w:rPr>
          <w:rFonts w:ascii="Times New Roman" w:eastAsia="Times New Roman" w:hAnsi="Times New Roman" w:cs="Times New Roman"/>
          <w:b/>
          <w:bCs/>
          <w:sz w:val="28"/>
          <w:szCs w:val="36"/>
        </w:rPr>
        <w:t>Про внесення змін та викладення в новій редакції рішення Фонтанської  сільської  ради від 2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0</w:t>
      </w:r>
      <w:r w:rsidRPr="002254A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грудня 2023 року № 19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>66</w:t>
      </w:r>
      <w:r w:rsidRPr="002254A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- </w:t>
      </w:r>
      <w:r w:rsidRPr="002254A6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V</w:t>
      </w:r>
      <w:r w:rsidRPr="002254A6">
        <w:rPr>
          <w:rFonts w:ascii="Times New Roman" w:eastAsia="Times New Roman" w:hAnsi="Times New Roman" w:cs="Times New Roman"/>
          <w:b/>
          <w:bCs/>
          <w:sz w:val="28"/>
          <w:szCs w:val="36"/>
        </w:rPr>
        <w:t>ІІІ</w:t>
      </w:r>
      <w:r w:rsidRPr="002254A6">
        <w:rPr>
          <w:rFonts w:ascii="Calibri" w:eastAsia="Times New Roman" w:hAnsi="Calibri" w:cs="Times New Roman"/>
          <w:b/>
          <w:bCs/>
          <w:sz w:val="28"/>
          <w:szCs w:val="36"/>
        </w:rPr>
        <w:t xml:space="preserve"> «</w:t>
      </w:r>
      <w:r w:rsidR="00DB7F67" w:rsidRPr="00F004A5">
        <w:rPr>
          <w:rFonts w:ascii="Times New Roman" w:eastAsia="Times New Roman" w:hAnsi="Times New Roman" w:cs="Times New Roman"/>
          <w:b/>
          <w:sz w:val="28"/>
        </w:rPr>
        <w:t xml:space="preserve">Програми підтримки </w:t>
      </w:r>
      <w:r w:rsidR="008245E8" w:rsidRPr="002254A6">
        <w:rPr>
          <w:rFonts w:ascii="Times New Roman" w:eastAsia="Times New Roman" w:hAnsi="Times New Roman" w:cs="Times New Roman"/>
          <w:b/>
          <w:sz w:val="28"/>
        </w:rPr>
        <w:t xml:space="preserve">та стимулювання </w:t>
      </w:r>
      <w:r w:rsidR="00DB7F67" w:rsidRPr="00F004A5">
        <w:rPr>
          <w:rFonts w:ascii="Times New Roman" w:eastAsia="Times New Roman" w:hAnsi="Times New Roman" w:cs="Times New Roman"/>
          <w:b/>
          <w:sz w:val="28"/>
        </w:rPr>
        <w:t xml:space="preserve">молодих </w:t>
      </w:r>
      <w:r w:rsidR="00D47359" w:rsidRPr="00F004A5">
        <w:rPr>
          <w:rFonts w:ascii="Times New Roman" w:eastAsia="Times New Roman" w:hAnsi="Times New Roman" w:cs="Times New Roman"/>
          <w:b/>
          <w:sz w:val="28"/>
        </w:rPr>
        <w:t>педагогів</w:t>
      </w:r>
      <w:r w:rsidR="008245E8" w:rsidRPr="002254A6">
        <w:rPr>
          <w:rFonts w:ascii="Times New Roman" w:eastAsia="Times New Roman" w:hAnsi="Times New Roman" w:cs="Times New Roman"/>
          <w:b/>
          <w:sz w:val="28"/>
        </w:rPr>
        <w:t xml:space="preserve"> Фонтансько</w:t>
      </w:r>
      <w:r w:rsidR="008245E8">
        <w:rPr>
          <w:rFonts w:ascii="Times New Roman" w:eastAsia="Times New Roman" w:hAnsi="Times New Roman" w:cs="Times New Roman"/>
          <w:b/>
          <w:sz w:val="28"/>
        </w:rPr>
        <w:t>ї сільської територіальної громади</w:t>
      </w:r>
      <w:r w:rsidR="00F004A5" w:rsidRPr="00F004A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87CCA" w:rsidRPr="00F004A5">
        <w:rPr>
          <w:rFonts w:ascii="Times New Roman" w:eastAsia="Times New Roman" w:hAnsi="Times New Roman" w:cs="Times New Roman"/>
          <w:b/>
          <w:sz w:val="28"/>
        </w:rPr>
        <w:t>на 202</w:t>
      </w:r>
      <w:r w:rsidR="00F004A5" w:rsidRPr="00F004A5">
        <w:rPr>
          <w:rFonts w:ascii="Times New Roman" w:eastAsia="Times New Roman" w:hAnsi="Times New Roman" w:cs="Times New Roman"/>
          <w:b/>
          <w:sz w:val="28"/>
        </w:rPr>
        <w:t>4</w:t>
      </w:r>
      <w:r w:rsidR="00387CCA" w:rsidRPr="00F004A5">
        <w:rPr>
          <w:rFonts w:ascii="Times New Roman" w:eastAsia="Times New Roman" w:hAnsi="Times New Roman" w:cs="Times New Roman"/>
          <w:b/>
          <w:sz w:val="28"/>
        </w:rPr>
        <w:t>-202</w:t>
      </w:r>
      <w:r w:rsidR="00F004A5" w:rsidRPr="00F004A5">
        <w:rPr>
          <w:rFonts w:ascii="Times New Roman" w:eastAsia="Times New Roman" w:hAnsi="Times New Roman" w:cs="Times New Roman"/>
          <w:b/>
          <w:sz w:val="28"/>
        </w:rPr>
        <w:t>5</w:t>
      </w:r>
      <w:r w:rsidR="00DB7F67" w:rsidRPr="00F004A5">
        <w:rPr>
          <w:rFonts w:ascii="Times New Roman" w:eastAsia="Times New Roman" w:hAnsi="Times New Roman" w:cs="Times New Roman"/>
          <w:b/>
          <w:sz w:val="28"/>
        </w:rPr>
        <w:t xml:space="preserve"> роки</w:t>
      </w:r>
    </w:p>
    <w:p w14:paraId="34E10E20" w14:textId="77777777" w:rsidR="00F004A5" w:rsidRPr="00F004A5" w:rsidRDefault="00F004A5" w:rsidP="008245E8">
      <w:pPr>
        <w:pStyle w:val="a9"/>
        <w:ind w:right="4110"/>
        <w:rPr>
          <w:rFonts w:ascii="Times New Roman" w:eastAsia="Times New Roman" w:hAnsi="Times New Roman" w:cs="Times New Roman"/>
          <w:b/>
          <w:sz w:val="28"/>
        </w:rPr>
      </w:pPr>
    </w:p>
    <w:p w14:paraId="38E7ADE7" w14:textId="77777777" w:rsidR="00CE1577" w:rsidRPr="00CE1577" w:rsidRDefault="00DB7F67" w:rsidP="00DB7F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F67">
        <w:rPr>
          <w:rFonts w:ascii="Times New Roman" w:eastAsia="Times New Roman" w:hAnsi="Times New Roman" w:cs="Times New Roman"/>
          <w:sz w:val="28"/>
          <w:szCs w:val="28"/>
        </w:rPr>
        <w:t xml:space="preserve">З метою створення </w:t>
      </w:r>
      <w:r w:rsidR="00050C48">
        <w:rPr>
          <w:rFonts w:ascii="Times New Roman" w:eastAsia="Times New Roman" w:hAnsi="Times New Roman" w:cs="Times New Roman"/>
          <w:sz w:val="28"/>
          <w:szCs w:val="28"/>
        </w:rPr>
        <w:t>умов для піднесення престижу педагогі</w:t>
      </w:r>
      <w:r w:rsidR="00F004A5">
        <w:rPr>
          <w:rFonts w:ascii="Times New Roman" w:eastAsia="Times New Roman" w:hAnsi="Times New Roman" w:cs="Times New Roman"/>
          <w:sz w:val="28"/>
          <w:szCs w:val="28"/>
        </w:rPr>
        <w:t xml:space="preserve">чної професії у суспільстві та </w:t>
      </w:r>
      <w:r w:rsidR="00050C48">
        <w:rPr>
          <w:rFonts w:ascii="Times New Roman" w:eastAsia="Times New Roman" w:hAnsi="Times New Roman" w:cs="Times New Roman"/>
          <w:sz w:val="28"/>
          <w:szCs w:val="28"/>
        </w:rPr>
        <w:t xml:space="preserve">утвердження високого </w:t>
      </w:r>
      <w:r w:rsidR="00D47359">
        <w:rPr>
          <w:rFonts w:ascii="Times New Roman" w:eastAsia="Times New Roman" w:hAnsi="Times New Roman" w:cs="Times New Roman"/>
          <w:sz w:val="28"/>
          <w:szCs w:val="28"/>
        </w:rPr>
        <w:t xml:space="preserve">соціального </w:t>
      </w:r>
      <w:r w:rsidR="00050C48">
        <w:rPr>
          <w:rFonts w:ascii="Times New Roman" w:eastAsia="Times New Roman" w:hAnsi="Times New Roman" w:cs="Times New Roman"/>
          <w:sz w:val="28"/>
          <w:szCs w:val="28"/>
        </w:rPr>
        <w:t xml:space="preserve">статусу </w:t>
      </w:r>
      <w:r w:rsidR="00D47359">
        <w:rPr>
          <w:rFonts w:ascii="Times New Roman" w:eastAsia="Times New Roman" w:hAnsi="Times New Roman" w:cs="Times New Roman"/>
          <w:sz w:val="28"/>
          <w:szCs w:val="28"/>
        </w:rPr>
        <w:t xml:space="preserve">педагога, </w:t>
      </w:r>
      <w:r w:rsidRPr="00DB7F67">
        <w:rPr>
          <w:rFonts w:ascii="Times New Roman" w:eastAsia="Times New Roman" w:hAnsi="Times New Roman" w:cs="Times New Roman"/>
          <w:sz w:val="28"/>
          <w:szCs w:val="28"/>
        </w:rPr>
        <w:t>створення сприятливих передумов для життєвого самовизначення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самореалізації молодих спеціалістів</w:t>
      </w:r>
      <w:r w:rsidRPr="00DB7F67">
        <w:rPr>
          <w:rFonts w:ascii="Times New Roman" w:eastAsia="Times New Roman" w:hAnsi="Times New Roman" w:cs="Times New Roman"/>
          <w:sz w:val="28"/>
          <w:szCs w:val="28"/>
        </w:rPr>
        <w:t xml:space="preserve">, підтримки їхньої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r w:rsidRPr="00DB7F67">
        <w:rPr>
          <w:rFonts w:ascii="Times New Roman" w:eastAsia="Times New Roman" w:hAnsi="Times New Roman" w:cs="Times New Roman"/>
          <w:sz w:val="28"/>
          <w:szCs w:val="28"/>
        </w:rPr>
        <w:t xml:space="preserve"> діяльності, відповідно до рішення Кабінету Міністрів України від 23 грудня 2020 року № 1669-р «Про схвалення Концепції Державної цільової соціальної програми «Молодь України» на 2021-2025 роки»,  керуючись пунктом 22 частини 1 статті 26 Закону України «Про місцеве самоврядування в Україні»</w:t>
      </w:r>
      <w:r w:rsidR="00CE15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4A5">
        <w:rPr>
          <w:rFonts w:ascii="Times New Roman" w:eastAsia="Times New Roman" w:hAnsi="Times New Roman" w:cs="Times New Roman"/>
          <w:sz w:val="28"/>
          <w:szCs w:val="28"/>
        </w:rPr>
        <w:t xml:space="preserve"> Фонтанська сільська </w:t>
      </w:r>
      <w:r w:rsidR="00CE1577" w:rsidRPr="00CE1577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  <w:r w:rsidR="00F004A5">
        <w:rPr>
          <w:rFonts w:ascii="Times New Roman" w:eastAsia="Times New Roman" w:hAnsi="Times New Roman" w:cs="Times New Roman"/>
          <w:sz w:val="28"/>
          <w:szCs w:val="28"/>
        </w:rPr>
        <w:t>,-</w:t>
      </w:r>
    </w:p>
    <w:p w14:paraId="2B074D50" w14:textId="77777777" w:rsidR="00025C42" w:rsidRPr="00025C42" w:rsidRDefault="00025C42" w:rsidP="00025C4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025C4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ВИРІШИЛА:</w:t>
      </w:r>
    </w:p>
    <w:p w14:paraId="522DBA19" w14:textId="031BDDFD" w:rsidR="00CE1577" w:rsidRDefault="00A3700B" w:rsidP="00025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2254A6" w:rsidRPr="002254A6">
        <w:rPr>
          <w:rFonts w:ascii="Times New Roman" w:eastAsia="Calibri" w:hAnsi="Times New Roman" w:cs="Times New Roman"/>
          <w:bCs/>
          <w:sz w:val="28"/>
          <w:szCs w:val="32"/>
          <w:lang w:eastAsia="ar-SA"/>
        </w:rPr>
        <w:t>Внести зміни та затвердити в новій редакції</w:t>
      </w:r>
      <w:r w:rsidR="002254A6" w:rsidRPr="002254A6">
        <w:rPr>
          <w:rFonts w:ascii="Calibri" w:eastAsia="Calibri" w:hAnsi="Calibri" w:cs="Times New Roman"/>
          <w:bCs/>
          <w:sz w:val="28"/>
          <w:szCs w:val="32"/>
          <w:lang w:eastAsia="ar-SA"/>
        </w:rPr>
        <w:t xml:space="preserve"> </w:t>
      </w:r>
      <w:r w:rsidR="002254A6" w:rsidRPr="002254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Програму </w:t>
      </w:r>
      <w:r w:rsidR="00CE1577">
        <w:rPr>
          <w:rFonts w:ascii="Times New Roman" w:eastAsia="Times New Roman" w:hAnsi="Times New Roman" w:cs="Times New Roman"/>
          <w:sz w:val="28"/>
          <w:szCs w:val="28"/>
        </w:rPr>
        <w:t xml:space="preserve">підтримки молодих </w:t>
      </w:r>
      <w:r w:rsidR="00D47359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r w:rsidR="00387CCA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004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CCA">
        <w:rPr>
          <w:rFonts w:ascii="Times New Roman" w:eastAsia="Times New Roman" w:hAnsi="Times New Roman" w:cs="Times New Roman"/>
          <w:sz w:val="28"/>
          <w:szCs w:val="28"/>
        </w:rPr>
        <w:t>-2025</w:t>
      </w:r>
      <w:r w:rsidR="00CE1577">
        <w:rPr>
          <w:rFonts w:ascii="Times New Roman" w:eastAsia="Times New Roman" w:hAnsi="Times New Roman" w:cs="Times New Roman"/>
          <w:sz w:val="28"/>
          <w:szCs w:val="28"/>
        </w:rPr>
        <w:t xml:space="preserve"> роки (додаток 1).</w:t>
      </w:r>
    </w:p>
    <w:p w14:paraId="3F492839" w14:textId="77777777" w:rsidR="00DD7139" w:rsidRDefault="00CE1577" w:rsidP="00025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755A47">
        <w:rPr>
          <w:rFonts w:ascii="Times New Roman" w:eastAsia="Times New Roman" w:hAnsi="Times New Roman" w:cs="Times New Roman"/>
          <w:sz w:val="28"/>
          <w:szCs w:val="28"/>
        </w:rPr>
        <w:t xml:space="preserve"> Управлінню освіти</w:t>
      </w:r>
      <w:r w:rsidR="00F004A5">
        <w:rPr>
          <w:rFonts w:ascii="Times New Roman" w:eastAsia="Times New Roman" w:hAnsi="Times New Roman" w:cs="Times New Roman"/>
          <w:sz w:val="28"/>
          <w:szCs w:val="28"/>
        </w:rPr>
        <w:t xml:space="preserve"> Фонтанської сільської  ради при</w:t>
      </w:r>
      <w:r w:rsidR="00755A47">
        <w:rPr>
          <w:rFonts w:ascii="Times New Roman" w:eastAsia="Times New Roman" w:hAnsi="Times New Roman" w:cs="Times New Roman"/>
          <w:sz w:val="28"/>
          <w:szCs w:val="28"/>
        </w:rPr>
        <w:t xml:space="preserve"> формуванні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бюджету</w:t>
      </w:r>
      <w:r w:rsidR="00755A47">
        <w:rPr>
          <w:rFonts w:ascii="Times New Roman" w:eastAsia="Times New Roman" w:hAnsi="Times New Roman" w:cs="Times New Roman"/>
          <w:sz w:val="28"/>
          <w:szCs w:val="28"/>
        </w:rPr>
        <w:t xml:space="preserve"> та змін до бюджету на відповідний рік передбача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755A47">
        <w:rPr>
          <w:rFonts w:ascii="Times New Roman" w:eastAsia="Times New Roman" w:hAnsi="Times New Roman" w:cs="Times New Roman"/>
          <w:sz w:val="28"/>
          <w:szCs w:val="28"/>
        </w:rPr>
        <w:t>в бюджетному запиті кошти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виконання заходів Програ</w:t>
      </w:r>
      <w:r w:rsidR="00DD7139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14:paraId="7498F60F" w14:textId="77777777" w:rsidR="00025C42" w:rsidRPr="00025C42" w:rsidRDefault="002A6536" w:rsidP="00025C42">
      <w:pPr>
        <w:pStyle w:val="a9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5C42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025C42" w:rsidRPr="00025C42">
        <w:rPr>
          <w:rFonts w:ascii="Times New Roman" w:eastAsia="Calibri" w:hAnsi="Times New Roman" w:cs="Times New Roman"/>
          <w:sz w:val="28"/>
          <w:szCs w:val="28"/>
          <w:lang w:eastAsia="ar-SA"/>
        </w:rPr>
        <w:t>Фінансовому управлінню Фонтанської сільської ради фінансування проводити в межах, затвердже</w:t>
      </w:r>
      <w:r w:rsidR="00B15C6E">
        <w:rPr>
          <w:rFonts w:ascii="Times New Roman" w:eastAsia="Calibri" w:hAnsi="Times New Roman" w:cs="Times New Roman"/>
          <w:sz w:val="28"/>
          <w:szCs w:val="28"/>
          <w:lang w:eastAsia="ar-SA"/>
        </w:rPr>
        <w:t>них асигнувань в бюджеті на 2024-2025</w:t>
      </w:r>
      <w:r w:rsidR="00025C42" w:rsidRPr="00025C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роки. </w:t>
      </w:r>
    </w:p>
    <w:p w14:paraId="2B24981C" w14:textId="77777777" w:rsidR="00025C42" w:rsidRPr="00025C42" w:rsidRDefault="00025C42" w:rsidP="00025C42">
      <w:pPr>
        <w:pStyle w:val="a9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виконанням  цього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14:paraId="35EC2AFC" w14:textId="77777777" w:rsidR="00777D04" w:rsidRPr="00025C42" w:rsidRDefault="00777D04" w:rsidP="00025C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4DCF417" w14:textId="77777777" w:rsidR="00877A8D" w:rsidRPr="00D101C7" w:rsidRDefault="00877A8D" w:rsidP="00877A8D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  <w:r w:rsidRPr="00D101C7">
        <w:rPr>
          <w:rFonts w:eastAsia="Times New Roman" w:cs="Times New Roman"/>
          <w:b/>
          <w:bCs/>
          <w:szCs w:val="28"/>
          <w:lang w:eastAsia="ru-RU"/>
        </w:rPr>
        <w:t>Сільський голова                                                    Наталія КРУПИЦЯ</w:t>
      </w:r>
    </w:p>
    <w:p w14:paraId="05F2BEC4" w14:textId="77777777" w:rsidR="00877A8D" w:rsidRDefault="00877A8D" w:rsidP="002A2466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4"/>
          <w:lang w:eastAsia="zh-CN"/>
        </w:rPr>
      </w:pPr>
    </w:p>
    <w:p w14:paraId="538918F6" w14:textId="77777777" w:rsidR="00C75F4D" w:rsidRDefault="00C75F4D" w:rsidP="002A2466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4"/>
          <w:lang w:eastAsia="zh-CN"/>
        </w:rPr>
      </w:pPr>
    </w:p>
    <w:p w14:paraId="5EDB5BA5" w14:textId="77777777" w:rsidR="00877A8D" w:rsidRDefault="00877A8D" w:rsidP="002A2466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4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lastRenderedPageBreak/>
        <w:t>Д</w:t>
      </w:r>
      <w:r w:rsidR="002A2466" w:rsidRPr="00877A8D">
        <w:rPr>
          <w:rFonts w:ascii="Times New Roman" w:eastAsia="Calibri" w:hAnsi="Times New Roman" w:cs="Times New Roman"/>
          <w:sz w:val="24"/>
          <w:lang w:eastAsia="zh-CN"/>
        </w:rPr>
        <w:t xml:space="preserve">одаток № 1 </w:t>
      </w:r>
    </w:p>
    <w:p w14:paraId="5B17E603" w14:textId="3BDD7F11" w:rsidR="002A2466" w:rsidRPr="00877A8D" w:rsidRDefault="002A2466" w:rsidP="002A2466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4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до рішення</w:t>
      </w:r>
      <w:r w:rsidR="00877A8D">
        <w:rPr>
          <w:rFonts w:ascii="Times New Roman" w:eastAsia="Calibri" w:hAnsi="Times New Roman" w:cs="Times New Roman"/>
          <w:sz w:val="24"/>
          <w:lang w:eastAsia="zh-CN"/>
        </w:rPr>
        <w:t xml:space="preserve"> сесії</w:t>
      </w:r>
    </w:p>
    <w:p w14:paraId="3EDFE3FF" w14:textId="77777777" w:rsidR="002A2466" w:rsidRPr="00877A8D" w:rsidRDefault="002A2466" w:rsidP="002A2466">
      <w:pPr>
        <w:suppressAutoHyphens/>
        <w:spacing w:after="0" w:line="240" w:lineRule="auto"/>
        <w:ind w:firstLine="5387"/>
        <w:rPr>
          <w:rFonts w:ascii="Times New Roman" w:eastAsia="Calibri" w:hAnsi="Times New Roman" w:cs="Times New Roman"/>
          <w:sz w:val="24"/>
          <w:lang w:eastAsia="ar-SA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Фонтанської сільської ради</w:t>
      </w:r>
    </w:p>
    <w:p w14:paraId="2E3A7E7C" w14:textId="7C8DC1FF" w:rsidR="002A2466" w:rsidRPr="003A4329" w:rsidRDefault="003A4329" w:rsidP="002A2466">
      <w:pPr>
        <w:spacing w:after="0"/>
        <w:ind w:firstLine="5387"/>
        <w:rPr>
          <w:rFonts w:eastAsia="Calibri" w:cs="Times New Roman"/>
          <w:sz w:val="20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>В</w:t>
      </w:r>
      <w:r w:rsidR="002A2466" w:rsidRPr="00877A8D">
        <w:rPr>
          <w:rFonts w:ascii="Times New Roman" w:eastAsia="Calibri" w:hAnsi="Times New Roman" w:cs="Times New Roman"/>
          <w:sz w:val="24"/>
          <w:lang w:val="ru-RU" w:eastAsia="zh-CN"/>
        </w:rPr>
        <w:t>ід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05.03.</w:t>
      </w:r>
      <w:r w:rsidR="002A2466" w:rsidRPr="00877A8D">
        <w:rPr>
          <w:rFonts w:ascii="Times New Roman" w:eastAsia="Calibri" w:hAnsi="Times New Roman" w:cs="Times New Roman"/>
          <w:sz w:val="24"/>
          <w:lang w:val="ru-RU" w:eastAsia="zh-CN"/>
        </w:rPr>
        <w:t>202</w:t>
      </w:r>
      <w:r w:rsidR="002254A6" w:rsidRPr="00877A8D">
        <w:rPr>
          <w:rFonts w:ascii="Times New Roman" w:eastAsia="Calibri" w:hAnsi="Times New Roman" w:cs="Times New Roman"/>
          <w:sz w:val="24"/>
          <w:lang w:eastAsia="zh-CN"/>
        </w:rPr>
        <w:t>4</w:t>
      </w:r>
      <w:r w:rsidR="002A2466" w:rsidRPr="00877A8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zh-CN"/>
        </w:rPr>
        <w:t>№ 2042-</w:t>
      </w:r>
      <w:r>
        <w:rPr>
          <w:rFonts w:ascii="Times New Roman" w:eastAsia="Calibri" w:hAnsi="Times New Roman" w:cs="Times New Roman"/>
          <w:sz w:val="24"/>
          <w:lang w:val="en-US" w:eastAsia="zh-CN"/>
        </w:rPr>
        <w:t>VIII</w:t>
      </w:r>
    </w:p>
    <w:p w14:paraId="15133484" w14:textId="77777777" w:rsidR="002A2466" w:rsidRPr="00D9339A" w:rsidRDefault="002A2466" w:rsidP="002A2466">
      <w:pPr>
        <w:spacing w:after="0"/>
        <w:rPr>
          <w:rFonts w:eastAsia="Calibri" w:cs="Times New Roman"/>
          <w:sz w:val="2"/>
          <w:szCs w:val="2"/>
          <w:lang w:val="ru-RU" w:eastAsia="zh-CN"/>
        </w:rPr>
      </w:pPr>
    </w:p>
    <w:p w14:paraId="4CF198A7" w14:textId="77777777" w:rsidR="00025C42" w:rsidRPr="00025C42" w:rsidRDefault="00025C42" w:rsidP="00025C42">
      <w:pPr>
        <w:spacing w:after="0"/>
        <w:rPr>
          <w:rFonts w:ascii="Times New Roman" w:eastAsia="Calibri" w:hAnsi="Times New Roman" w:cs="Times New Roman"/>
          <w:sz w:val="28"/>
          <w:szCs w:val="28"/>
          <w:lang w:val="ru-RU" w:eastAsia="zh-CN"/>
        </w:rPr>
      </w:pPr>
    </w:p>
    <w:p w14:paraId="6B7A0B04" w14:textId="77777777" w:rsidR="00025C42" w:rsidRPr="00025C42" w:rsidRDefault="00025C42" w:rsidP="00025C42">
      <w:pPr>
        <w:tabs>
          <w:tab w:val="left" w:pos="4100"/>
        </w:tabs>
        <w:spacing w:after="0" w:line="240" w:lineRule="auto"/>
        <w:ind w:left="2487" w:hanging="23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C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Програма</w:t>
      </w:r>
    </w:p>
    <w:p w14:paraId="44059C2D" w14:textId="77777777" w:rsidR="00DD7139" w:rsidRDefault="00A4099E" w:rsidP="00937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C42">
        <w:rPr>
          <w:rFonts w:ascii="Times New Roman" w:eastAsia="Times New Roman" w:hAnsi="Times New Roman" w:cs="Times New Roman"/>
          <w:sz w:val="28"/>
          <w:szCs w:val="28"/>
        </w:rPr>
        <w:t>Програми підтримк</w:t>
      </w:r>
      <w:r w:rsidR="00387CCA" w:rsidRPr="00025C42">
        <w:rPr>
          <w:rFonts w:ascii="Times New Roman" w:eastAsia="Times New Roman" w:hAnsi="Times New Roman" w:cs="Times New Roman"/>
          <w:sz w:val="28"/>
          <w:szCs w:val="28"/>
        </w:rPr>
        <w:t>и молодих педагогів на 202</w:t>
      </w:r>
      <w:r w:rsidR="00025C42" w:rsidRPr="00025C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7CCA" w:rsidRPr="00025C42">
        <w:rPr>
          <w:rFonts w:ascii="Times New Roman" w:eastAsia="Times New Roman" w:hAnsi="Times New Roman" w:cs="Times New Roman"/>
          <w:sz w:val="28"/>
          <w:szCs w:val="28"/>
        </w:rPr>
        <w:t>-2025</w:t>
      </w:r>
      <w:r w:rsidRPr="00025C42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</w:p>
    <w:p w14:paraId="264550C7" w14:textId="77777777" w:rsidR="00025C42" w:rsidRPr="00025C42" w:rsidRDefault="00025C42" w:rsidP="005C279B">
      <w:pPr>
        <w:pStyle w:val="a9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C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1.ПАСПОРТ</w:t>
      </w:r>
    </w:p>
    <w:p w14:paraId="4C38A162" w14:textId="77777777" w:rsidR="00025C42" w:rsidRPr="00025C42" w:rsidRDefault="00025C42" w:rsidP="00025C42">
      <w:pPr>
        <w:pStyle w:val="a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566"/>
        <w:gridCol w:w="3565"/>
        <w:gridCol w:w="5729"/>
      </w:tblGrid>
      <w:tr w:rsidR="00025C42" w:rsidRPr="00025C42" w14:paraId="354B3DBA" w14:textId="77777777" w:rsidTr="00E83AFC">
        <w:tc>
          <w:tcPr>
            <w:tcW w:w="516" w:type="dxa"/>
          </w:tcPr>
          <w:p w14:paraId="33940432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6" w:type="dxa"/>
          </w:tcPr>
          <w:p w14:paraId="5071B29A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Назва Програми</w:t>
            </w:r>
          </w:p>
        </w:tc>
        <w:tc>
          <w:tcPr>
            <w:tcW w:w="5805" w:type="dxa"/>
          </w:tcPr>
          <w:p w14:paraId="34DD9FE1" w14:textId="77777777" w:rsidR="00025C42" w:rsidRPr="00025C42" w:rsidRDefault="00025C42" w:rsidP="00025C42">
            <w:pPr>
              <w:shd w:val="clear" w:color="auto" w:fill="FFFFFF"/>
              <w:spacing w:after="1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 підтримки молодих педагогів на 2024-2025 роки</w:t>
            </w:r>
          </w:p>
        </w:tc>
      </w:tr>
      <w:tr w:rsidR="00025C42" w:rsidRPr="00025C42" w14:paraId="48BB4FFB" w14:textId="77777777" w:rsidTr="00E83AFC">
        <w:tc>
          <w:tcPr>
            <w:tcW w:w="516" w:type="dxa"/>
          </w:tcPr>
          <w:p w14:paraId="228BCAE2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6" w:type="dxa"/>
          </w:tcPr>
          <w:p w14:paraId="67F3106C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05" w:type="dxa"/>
          </w:tcPr>
          <w:p w14:paraId="72C9F4A5" w14:textId="49E8C897" w:rsidR="00025C42" w:rsidRPr="00025C42" w:rsidRDefault="0047778F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  <w:tr w:rsidR="00025C42" w:rsidRPr="00025C42" w14:paraId="5526AD92" w14:textId="77777777" w:rsidTr="00E83AFC">
        <w:tc>
          <w:tcPr>
            <w:tcW w:w="516" w:type="dxa"/>
          </w:tcPr>
          <w:p w14:paraId="54F83BB4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14:paraId="52175B54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805" w:type="dxa"/>
          </w:tcPr>
          <w:p w14:paraId="651797C8" w14:textId="3250FF6A" w:rsidR="00025C42" w:rsidRPr="00025C42" w:rsidRDefault="008245E8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B7F67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Кабінету Міністрів України від 23 грудня 2020 року № 1669-р «Про схвалення Концепції Державної цільової соціальної програми «Молодь України» на 2021-2025 роки»</w:t>
            </w:r>
          </w:p>
        </w:tc>
      </w:tr>
      <w:tr w:rsidR="00025C42" w:rsidRPr="00025C42" w14:paraId="12B6E3C1" w14:textId="77777777" w:rsidTr="00E83AFC">
        <w:tc>
          <w:tcPr>
            <w:tcW w:w="516" w:type="dxa"/>
          </w:tcPr>
          <w:p w14:paraId="47DD92AE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6" w:type="dxa"/>
          </w:tcPr>
          <w:p w14:paraId="1A50F27B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розробник Програми</w:t>
            </w:r>
          </w:p>
        </w:tc>
        <w:tc>
          <w:tcPr>
            <w:tcW w:w="5805" w:type="dxa"/>
          </w:tcPr>
          <w:p w14:paraId="2E732749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освіти Фонтанської сільської ради</w:t>
            </w:r>
          </w:p>
        </w:tc>
      </w:tr>
      <w:tr w:rsidR="00025C42" w:rsidRPr="00025C42" w14:paraId="6844EF17" w14:textId="77777777" w:rsidTr="00E83AFC">
        <w:tc>
          <w:tcPr>
            <w:tcW w:w="516" w:type="dxa"/>
          </w:tcPr>
          <w:p w14:paraId="0D4C1A7D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96" w:type="dxa"/>
          </w:tcPr>
          <w:p w14:paraId="3BA0E9CE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Спів розробники програми</w:t>
            </w:r>
          </w:p>
        </w:tc>
        <w:tc>
          <w:tcPr>
            <w:tcW w:w="5805" w:type="dxa"/>
          </w:tcPr>
          <w:p w14:paraId="273646C0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25C42" w:rsidRPr="00025C42" w14:paraId="25D5C0DF" w14:textId="77777777" w:rsidTr="00E83AFC">
        <w:tc>
          <w:tcPr>
            <w:tcW w:w="516" w:type="dxa"/>
          </w:tcPr>
          <w:p w14:paraId="3795402A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96" w:type="dxa"/>
          </w:tcPr>
          <w:p w14:paraId="73CB59EE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05" w:type="dxa"/>
          </w:tcPr>
          <w:p w14:paraId="5B45F506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освіти Фонтанської сільської ради</w:t>
            </w:r>
          </w:p>
        </w:tc>
      </w:tr>
      <w:tr w:rsidR="00025C42" w:rsidRPr="00025C42" w14:paraId="125E380C" w14:textId="77777777" w:rsidTr="00E83AFC">
        <w:tc>
          <w:tcPr>
            <w:tcW w:w="516" w:type="dxa"/>
          </w:tcPr>
          <w:p w14:paraId="1454EEC0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96" w:type="dxa"/>
          </w:tcPr>
          <w:p w14:paraId="1957F705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Співвиконавці Програми</w:t>
            </w:r>
          </w:p>
        </w:tc>
        <w:tc>
          <w:tcPr>
            <w:tcW w:w="5805" w:type="dxa"/>
          </w:tcPr>
          <w:p w14:paraId="5EAC484A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Заклади освіти </w:t>
            </w:r>
            <w:r w:rsidRPr="00025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Фонтанської сільської ради</w:t>
            </w:r>
          </w:p>
        </w:tc>
      </w:tr>
      <w:tr w:rsidR="00025C42" w:rsidRPr="00025C42" w14:paraId="195894FA" w14:textId="77777777" w:rsidTr="00E83AFC">
        <w:tc>
          <w:tcPr>
            <w:tcW w:w="516" w:type="dxa"/>
          </w:tcPr>
          <w:p w14:paraId="4398CCD2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96" w:type="dxa"/>
          </w:tcPr>
          <w:p w14:paraId="57F6716C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805" w:type="dxa"/>
          </w:tcPr>
          <w:p w14:paraId="246A33F9" w14:textId="77777777" w:rsidR="00025C42" w:rsidRPr="00025C42" w:rsidRDefault="002558E0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2024-2025</w:t>
            </w:r>
            <w:r w:rsidR="00025C42"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025C42" w:rsidRPr="00025C42" w14:paraId="27178023" w14:textId="77777777" w:rsidTr="00E83AFC">
        <w:tc>
          <w:tcPr>
            <w:tcW w:w="516" w:type="dxa"/>
          </w:tcPr>
          <w:p w14:paraId="7657F32A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96" w:type="dxa"/>
          </w:tcPr>
          <w:p w14:paraId="271882E0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5805" w:type="dxa"/>
          </w:tcPr>
          <w:p w14:paraId="7261A583" w14:textId="77777777" w:rsidR="00025C42" w:rsidRPr="00025C42" w:rsidRDefault="00B95EF7" w:rsidP="00B95EF7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творення умов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піднесення престижності педагогічної професії у суспільстві та утвердження високого соціального статусу педагога, </w:t>
            </w: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розвитку і самореалізації молодих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спеціалістів  в громаді</w:t>
            </w:r>
          </w:p>
        </w:tc>
      </w:tr>
      <w:tr w:rsidR="00025C42" w:rsidRPr="00025C42" w14:paraId="6D8A550C" w14:textId="77777777" w:rsidTr="00E83AFC">
        <w:tc>
          <w:tcPr>
            <w:tcW w:w="516" w:type="dxa"/>
          </w:tcPr>
          <w:p w14:paraId="4B9B87C5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96" w:type="dxa"/>
          </w:tcPr>
          <w:p w14:paraId="28B46E3B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  <w:p w14:paraId="2CF582DC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в тому числі:</w:t>
            </w:r>
          </w:p>
          <w:p w14:paraId="61A9F8F4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коштів сільського бюджету</w:t>
            </w:r>
          </w:p>
          <w:p w14:paraId="50C089F9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коштів державного бюджету</w:t>
            </w:r>
          </w:p>
          <w:p w14:paraId="0579ED6D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кошти позабюджетних джерел</w:t>
            </w:r>
          </w:p>
        </w:tc>
        <w:tc>
          <w:tcPr>
            <w:tcW w:w="5805" w:type="dxa"/>
          </w:tcPr>
          <w:p w14:paraId="31962B84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103447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B27304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F33785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A5C5B4" w14:textId="02478060" w:rsidR="00025C42" w:rsidRPr="00025C42" w:rsidRDefault="005F3928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5E8">
              <w:rPr>
                <w:rFonts w:ascii="Times New Roman" w:eastAsia="Calibri" w:hAnsi="Times New Roman" w:cs="Times New Roman"/>
                <w:sz w:val="28"/>
                <w:szCs w:val="28"/>
              </w:rPr>
              <w:t>3 </w:t>
            </w:r>
            <w:r w:rsidR="008245E8" w:rsidRPr="008245E8">
              <w:rPr>
                <w:rFonts w:ascii="Times New Roman" w:eastAsia="Calibri" w:hAnsi="Times New Roman" w:cs="Times New Roman"/>
                <w:sz w:val="28"/>
                <w:szCs w:val="28"/>
              </w:rPr>
              <w:t>020</w:t>
            </w:r>
            <w:r w:rsidRPr="008245E8">
              <w:rPr>
                <w:rFonts w:ascii="Times New Roman" w:eastAsia="Calibri" w:hAnsi="Times New Roman" w:cs="Times New Roman"/>
                <w:sz w:val="28"/>
                <w:szCs w:val="28"/>
              </w:rPr>
              <w:t>,0 тис. грн</w:t>
            </w:r>
          </w:p>
          <w:p w14:paraId="249E62CF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415F8F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BF247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5C42" w:rsidRPr="00025C42" w14:paraId="7938D19C" w14:textId="77777777" w:rsidTr="00E83AFC">
        <w:tc>
          <w:tcPr>
            <w:tcW w:w="516" w:type="dxa"/>
          </w:tcPr>
          <w:p w14:paraId="6EEDA398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96" w:type="dxa"/>
          </w:tcPr>
          <w:p w14:paraId="2DA9F056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Очікувані результати </w:t>
            </w: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виконання</w:t>
            </w:r>
          </w:p>
        </w:tc>
        <w:tc>
          <w:tcPr>
            <w:tcW w:w="5805" w:type="dxa"/>
          </w:tcPr>
          <w:p w14:paraId="6B75DF4B" w14:textId="77777777" w:rsidR="00B95EF7" w:rsidRPr="00B95EF7" w:rsidRDefault="00B95EF7" w:rsidP="00B95EF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Зміцнення кадрового потенціалу закладів </w:t>
            </w: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освіти Фонтанської ТГ.</w:t>
            </w:r>
          </w:p>
          <w:p w14:paraId="24042819" w14:textId="77777777" w:rsidR="00B95EF7" w:rsidRPr="00B95EF7" w:rsidRDefault="00B95EF7" w:rsidP="00B95EF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Зменшення рівня плинності серед молодих спеціалістів.</w:t>
            </w:r>
          </w:p>
          <w:p w14:paraId="4E8317A1" w14:textId="77777777" w:rsidR="00B95EF7" w:rsidRPr="00B95EF7" w:rsidRDefault="00B95EF7" w:rsidP="00B95EF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t>Якісна професійна підготовка педагогічних працівників з урахуванням сучасних вимог.</w:t>
            </w:r>
          </w:p>
          <w:p w14:paraId="162E5F72" w14:textId="77777777" w:rsidR="00B95EF7" w:rsidRPr="00B95EF7" w:rsidRDefault="00B95EF7" w:rsidP="00B95EF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t>Підвищення професійного рівня молодих педагогів.</w:t>
            </w:r>
          </w:p>
          <w:p w14:paraId="0C1057BB" w14:textId="77777777" w:rsidR="00B95EF7" w:rsidRPr="00B95EF7" w:rsidRDefault="00B95EF7" w:rsidP="00B95EF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творчості, ініціативності серед молодих педагогів.</w:t>
            </w:r>
          </w:p>
          <w:p w14:paraId="6A026710" w14:textId="77777777" w:rsidR="00025C42" w:rsidRPr="00025C42" w:rsidRDefault="00B95EF7" w:rsidP="00B95EF7">
            <w:pPr>
              <w:pStyle w:val="a9"/>
              <w:jc w:val="center"/>
              <w:rPr>
                <w:rFonts w:eastAsia="Calibri"/>
              </w:rPr>
            </w:pPr>
            <w:r w:rsidRPr="00B95EF7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Поліпшення соціально-економічного становища молодих фахівців</w:t>
            </w:r>
          </w:p>
        </w:tc>
      </w:tr>
      <w:tr w:rsidR="00025C42" w:rsidRPr="00025C42" w14:paraId="07E31DDA" w14:textId="77777777" w:rsidTr="00E83AFC">
        <w:tc>
          <w:tcPr>
            <w:tcW w:w="516" w:type="dxa"/>
          </w:tcPr>
          <w:p w14:paraId="13CE5718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96" w:type="dxa"/>
          </w:tcPr>
          <w:p w14:paraId="6DEFEC4A" w14:textId="77777777" w:rsidR="00025C42" w:rsidRPr="00025C42" w:rsidRDefault="00025C42" w:rsidP="00025C42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5C42">
              <w:rPr>
                <w:rFonts w:ascii="Times New Roman" w:eastAsia="Calibri" w:hAnsi="Times New Roman" w:cs="Times New Roman"/>
                <w:sz w:val="28"/>
                <w:szCs w:val="28"/>
              </w:rPr>
              <w:t>Ключові показники ефективності</w:t>
            </w:r>
          </w:p>
        </w:tc>
        <w:tc>
          <w:tcPr>
            <w:tcW w:w="5805" w:type="dxa"/>
          </w:tcPr>
          <w:p w14:paraId="2848B20B" w14:textId="77777777" w:rsidR="00025C42" w:rsidRPr="00025C42" w:rsidRDefault="00B95EF7" w:rsidP="00B95EF7">
            <w:pPr>
              <w:shd w:val="clear" w:color="auto" w:fill="FFFFFF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 підтримки молодих педагогів</w:t>
            </w: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території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Фонтанської територіальної громади</w:t>
            </w: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розроблена відповідно до Конституції України, Закону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D713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 сприяння соціальному становленню та розвитку молоді в Україні», Постанови КМУ «Про затвердження Державної цільової соціаль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ної програми «Молодь України» і спрямована на матеріальну підтримку молодих педагогічних працівників</w:t>
            </w:r>
          </w:p>
        </w:tc>
      </w:tr>
    </w:tbl>
    <w:p w14:paraId="2EFCDD1C" w14:textId="77777777" w:rsidR="00025C42" w:rsidRPr="00D9339A" w:rsidRDefault="00025C42" w:rsidP="00025C42">
      <w:pPr>
        <w:tabs>
          <w:tab w:val="left" w:pos="4100"/>
        </w:tabs>
        <w:spacing w:after="0" w:line="240" w:lineRule="auto"/>
        <w:jc w:val="center"/>
        <w:rPr>
          <w:rFonts w:eastAsia="Calibri" w:cs="Times New Roman"/>
          <w:sz w:val="10"/>
          <w:szCs w:val="10"/>
        </w:rPr>
      </w:pPr>
    </w:p>
    <w:p w14:paraId="35BB3564" w14:textId="77777777" w:rsidR="00025C42" w:rsidRPr="00B95EF7" w:rsidRDefault="00025C42" w:rsidP="00B95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95EF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Визначення проблеми, на розв’язання якої спрямована Програма</w:t>
      </w:r>
    </w:p>
    <w:p w14:paraId="69FC1C56" w14:textId="77777777" w:rsidR="00B95EF7" w:rsidRPr="00B95EF7" w:rsidRDefault="00B95EF7" w:rsidP="00B95E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bCs/>
          <w:sz w:val="28"/>
          <w:szCs w:val="28"/>
        </w:rPr>
        <w:t>Через діяльність педагога реалізується державна політика, спрямована на зміцнення інтелектуального і духовного потенціалу нації, розвиток науки і техніки, збереження і примноження культурної спадщини. Ключова роль у цьому процесі належить молодому педагогу: вчителю, вихователю.</w:t>
      </w:r>
    </w:p>
    <w:p w14:paraId="07D7F560" w14:textId="77777777" w:rsidR="00B95EF7" w:rsidRPr="00B95EF7" w:rsidRDefault="00B95EF7" w:rsidP="00B95EF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bCs/>
          <w:sz w:val="28"/>
          <w:szCs w:val="28"/>
        </w:rPr>
        <w:t>Кадровий потенціал освітньої  галузі громади поступово старіє. Чисельність працюючих пенсіонерів становить 13%, тому питання залучення до роботи молодих фахівців набуває актуальності. Не всі молоді педагоги залишаються працювати в закладах освіти. Аналіз плинності кадрів молодих фахівців доводить необхідність всебічної підтримки молодих спеціалістів, у тому числі матеріальної. Існує ряд причин, через які молодь звільняється: відсутність житла, заробітна плата, низький рівень престижності педагогічної професії.</w:t>
      </w:r>
    </w:p>
    <w:p w14:paraId="02ED0718" w14:textId="796B7EB1" w:rsidR="00B95EF7" w:rsidRDefault="00B95EF7" w:rsidP="00B95E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sz w:val="28"/>
          <w:szCs w:val="28"/>
        </w:rPr>
        <w:t>Програма підтримки молодих педагогів</w:t>
      </w:r>
      <w:r w:rsidR="008245E8">
        <w:rPr>
          <w:rFonts w:ascii="Times New Roman" w:eastAsia="Times New Roman" w:hAnsi="Times New Roman" w:cs="Times New Roman"/>
          <w:sz w:val="28"/>
          <w:szCs w:val="28"/>
        </w:rPr>
        <w:t xml:space="preserve"> віком до 35 років</w:t>
      </w:r>
      <w:r w:rsidRPr="00B95EF7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Фонтанської сільської  територіальної громади розроблена відповідно до Конституції України, Закону України «Про сприяння соціальному становленню та розвитку молоді в Україні», Постанови КМУ «Про затвердження Державної цільової соціальної програми «Молодь України» і спрямована на матеріальну підтримку молодих педагогічних працівників.</w:t>
      </w:r>
    </w:p>
    <w:p w14:paraId="3910C06E" w14:textId="77777777" w:rsidR="003F061B" w:rsidRDefault="002558E0" w:rsidP="008245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E8">
        <w:rPr>
          <w:rFonts w:ascii="Times New Roman" w:eastAsia="Times New Roman" w:hAnsi="Times New Roman" w:cs="Times New Roman"/>
          <w:sz w:val="28"/>
          <w:szCs w:val="28"/>
        </w:rPr>
        <w:t>Працівникам, які призначені на педагогічні</w:t>
      </w:r>
      <w:r w:rsidR="008245E8" w:rsidRPr="008245E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осади у заклади освіти Фонтанської ТГ </w:t>
      </w:r>
      <w:r w:rsidR="008245E8" w:rsidRPr="008245E8">
        <w:rPr>
          <w:rFonts w:ascii="Times New Roman" w:eastAsia="Times New Roman" w:hAnsi="Times New Roman" w:cs="Times New Roman"/>
          <w:sz w:val="28"/>
          <w:szCs w:val="28"/>
        </w:rPr>
        <w:t>при прийомі на роботу уперше надається одноразова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 матеріальна допомога одноразовою виплатою у розмірі 10 000 грн</w:t>
      </w:r>
      <w:r w:rsidR="003F0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5FE4EC" w14:textId="51B2D91E" w:rsidR="003F061B" w:rsidRDefault="003F061B" w:rsidP="003F06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E8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</w:rPr>
        <w:t>ів загальної середньої освіти</w:t>
      </w:r>
      <w:r w:rsidRPr="003F061B">
        <w:rPr>
          <w:rFonts w:ascii="Times New Roman" w:eastAsia="Times New Roman" w:hAnsi="Times New Roman" w:cs="Times New Roman"/>
          <w:sz w:val="28"/>
          <w:szCs w:val="28"/>
        </w:rPr>
        <w:t xml:space="preserve"> виплачується щомісячна матеріальна допомога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0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які мають </w:t>
      </w:r>
      <w:r w:rsidR="002254A6">
        <w:rPr>
          <w:rFonts w:ascii="Times New Roman" w:eastAsia="Times New Roman" w:hAnsi="Times New Roman" w:cs="Times New Roman"/>
          <w:sz w:val="28"/>
          <w:szCs w:val="28"/>
        </w:rPr>
        <w:t xml:space="preserve"> педагогічний 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>стаж роботи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35E56E" w14:textId="3791D2E6" w:rsidR="002558E0" w:rsidRPr="003F061B" w:rsidRDefault="003F061B" w:rsidP="003F06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61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61B">
        <w:rPr>
          <w:rFonts w:ascii="Times New Roman" w:eastAsia="Times New Roman" w:hAnsi="Times New Roman" w:cs="Times New Roman"/>
          <w:sz w:val="28"/>
          <w:szCs w:val="28"/>
        </w:rPr>
        <w:t xml:space="preserve">до 3 років  </w:t>
      </w:r>
      <w:r w:rsidR="002558E0" w:rsidRPr="003F061B">
        <w:rPr>
          <w:rFonts w:ascii="Times New Roman" w:eastAsia="Times New Roman" w:hAnsi="Times New Roman" w:cs="Times New Roman"/>
          <w:sz w:val="28"/>
          <w:szCs w:val="28"/>
        </w:rPr>
        <w:t>у розмірі</w:t>
      </w:r>
      <w:r w:rsidR="008245E8" w:rsidRPr="003F06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06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58E0" w:rsidRPr="003F061B">
        <w:rPr>
          <w:rFonts w:ascii="Times New Roman" w:eastAsia="Times New Roman" w:hAnsi="Times New Roman" w:cs="Times New Roman"/>
          <w:sz w:val="28"/>
          <w:szCs w:val="28"/>
        </w:rPr>
        <w:t xml:space="preserve"> 500 грн.</w:t>
      </w:r>
    </w:p>
    <w:p w14:paraId="60AF9244" w14:textId="77089850" w:rsidR="002558E0" w:rsidRDefault="003F061B" w:rsidP="003F0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36"/>
        </w:rPr>
      </w:pPr>
      <w:r w:rsidRPr="003F061B">
        <w:rPr>
          <w:rFonts w:ascii="Times New Roman" w:eastAsia="Times New Roman" w:hAnsi="Times New Roman" w:cs="Times New Roman"/>
          <w:sz w:val="28"/>
          <w:szCs w:val="36"/>
        </w:rPr>
        <w:t xml:space="preserve">- </w:t>
      </w:r>
      <w:r w:rsidR="002558E0" w:rsidRPr="003F061B">
        <w:rPr>
          <w:rFonts w:ascii="Times New Roman" w:eastAsia="Times New Roman" w:hAnsi="Times New Roman" w:cs="Times New Roman"/>
          <w:sz w:val="28"/>
          <w:szCs w:val="36"/>
        </w:rPr>
        <w:t xml:space="preserve">від </w:t>
      </w:r>
      <w:r w:rsidRPr="003F061B">
        <w:rPr>
          <w:rFonts w:ascii="Times New Roman" w:eastAsia="Times New Roman" w:hAnsi="Times New Roman" w:cs="Times New Roman"/>
          <w:sz w:val="28"/>
          <w:szCs w:val="36"/>
        </w:rPr>
        <w:t>3</w:t>
      </w:r>
      <w:r w:rsidR="002558E0" w:rsidRPr="003F061B">
        <w:rPr>
          <w:rFonts w:ascii="Times New Roman" w:eastAsia="Times New Roman" w:hAnsi="Times New Roman" w:cs="Times New Roman"/>
          <w:sz w:val="28"/>
          <w:szCs w:val="36"/>
        </w:rPr>
        <w:t xml:space="preserve"> до 10 років, у розмірі  </w:t>
      </w:r>
      <w:r w:rsidR="008245E8" w:rsidRPr="003F061B">
        <w:rPr>
          <w:rFonts w:ascii="Times New Roman" w:eastAsia="Times New Roman" w:hAnsi="Times New Roman" w:cs="Times New Roman"/>
          <w:sz w:val="28"/>
          <w:szCs w:val="36"/>
        </w:rPr>
        <w:t>2</w:t>
      </w:r>
      <w:r>
        <w:rPr>
          <w:rFonts w:ascii="Times New Roman" w:eastAsia="Times New Roman" w:hAnsi="Times New Roman" w:cs="Times New Roman"/>
          <w:sz w:val="28"/>
          <w:szCs w:val="36"/>
        </w:rPr>
        <w:t xml:space="preserve">  </w:t>
      </w:r>
      <w:r w:rsidRPr="003F061B">
        <w:rPr>
          <w:rFonts w:ascii="Times New Roman" w:eastAsia="Times New Roman" w:hAnsi="Times New Roman" w:cs="Times New Roman"/>
          <w:sz w:val="28"/>
          <w:szCs w:val="36"/>
        </w:rPr>
        <w:t>1</w:t>
      </w:r>
      <w:r w:rsidR="008245E8" w:rsidRPr="003F061B">
        <w:rPr>
          <w:rFonts w:ascii="Times New Roman" w:eastAsia="Times New Roman" w:hAnsi="Times New Roman" w:cs="Times New Roman"/>
          <w:sz w:val="28"/>
          <w:szCs w:val="36"/>
        </w:rPr>
        <w:t>00</w:t>
      </w:r>
      <w:r w:rsidR="002558E0" w:rsidRPr="003F061B">
        <w:rPr>
          <w:rFonts w:ascii="Times New Roman" w:eastAsia="Times New Roman" w:hAnsi="Times New Roman" w:cs="Times New Roman"/>
          <w:sz w:val="28"/>
          <w:szCs w:val="36"/>
        </w:rPr>
        <w:t xml:space="preserve"> гр</w:t>
      </w:r>
      <w:r w:rsidRPr="003F061B">
        <w:rPr>
          <w:rFonts w:ascii="Times New Roman" w:eastAsia="Times New Roman" w:hAnsi="Times New Roman" w:cs="Times New Roman"/>
          <w:sz w:val="28"/>
          <w:szCs w:val="36"/>
        </w:rPr>
        <w:t>н.</w:t>
      </w:r>
    </w:p>
    <w:p w14:paraId="500BE9E4" w14:textId="77777777" w:rsidR="002534BE" w:rsidRDefault="002534BE" w:rsidP="002534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Виплата здійснюється педагогічним працівникам зазначеної категорії за поточний місяць до 28 числа.</w:t>
      </w:r>
    </w:p>
    <w:p w14:paraId="1DAE14BA" w14:textId="6516937A" w:rsidR="002254A6" w:rsidRDefault="002534BE" w:rsidP="002534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Нарахування здійснюється у повному обсязі за поточний місяць не залежно від дати прийняття або звільнення.  </w:t>
      </w:r>
    </w:p>
    <w:p w14:paraId="4A8B1B5C" w14:textId="14050047" w:rsidR="0047778F" w:rsidRPr="0047778F" w:rsidRDefault="0047778F" w:rsidP="008245E8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Виплати для </w:t>
      </w:r>
      <w:r w:rsidRPr="008245E8">
        <w:rPr>
          <w:rFonts w:ascii="Times New Roman" w:eastAsia="Times New Roman" w:hAnsi="Times New Roman" w:cs="Times New Roman"/>
          <w:sz w:val="28"/>
        </w:rPr>
        <w:t>підтримки молодих педагогів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</w:t>
      </w:r>
      <w:r w:rsidR="00FF2B8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 xml:space="preserve"> наказ</w:t>
      </w:r>
      <w:r w:rsidR="00FF2B8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>начальника Управління освіти</w:t>
      </w:r>
      <w:r w:rsidR="00FF2B87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клопотань керівників закладів освіти</w:t>
      </w:r>
      <w:r w:rsidRPr="00824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B047E1" w14:textId="77777777" w:rsidR="00025C42" w:rsidRPr="003D4CA3" w:rsidRDefault="00025C42" w:rsidP="00B9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4CA3">
        <w:rPr>
          <w:rFonts w:eastAsia="Times New Roman" w:cs="Times New Roman"/>
          <w:b/>
          <w:color w:val="000000"/>
          <w:szCs w:val="28"/>
        </w:rPr>
        <w:t>           </w:t>
      </w:r>
      <w:r w:rsidR="00B95EF7" w:rsidRPr="003D4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3D4C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Правовою підставою для розробки програми </w:t>
      </w:r>
      <w:r w:rsidR="003D4CA3" w:rsidRPr="003D4CA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підтримки молодих педагогів  </w:t>
      </w:r>
      <w:r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D4CA3"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3D4CA3"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3D4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роки є:</w:t>
      </w:r>
    </w:p>
    <w:p w14:paraId="19C239D0" w14:textId="77777777" w:rsidR="00025C42" w:rsidRPr="003D4CA3" w:rsidRDefault="003D4CA3" w:rsidP="003D4C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25C42"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освіту».</w:t>
      </w:r>
    </w:p>
    <w:p w14:paraId="4B30B2F2" w14:textId="77777777" w:rsidR="00025C42" w:rsidRPr="003D4CA3" w:rsidRDefault="003D4CA3" w:rsidP="003D4C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25C42"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України «Про </w:t>
      </w:r>
      <w:r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повну </w:t>
      </w:r>
      <w:r w:rsidR="00025C42"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 середню освіту»</w:t>
      </w:r>
    </w:p>
    <w:p w14:paraId="264DCFF6" w14:textId="77777777" w:rsidR="00025C42" w:rsidRPr="003D4CA3" w:rsidRDefault="003D4CA3" w:rsidP="003D4C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25C42"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н України «Про дошкільну освіту</w:t>
      </w:r>
      <w:r w:rsidR="00025C42"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122FCAAA" w14:textId="77777777" w:rsidR="003D4CA3" w:rsidRPr="003D4CA3" w:rsidRDefault="003D4CA3" w:rsidP="003D4C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D4CA3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законів про працю України.</w:t>
      </w:r>
      <w:r w:rsidR="00025C42" w:rsidRPr="003D4CA3">
        <w:rPr>
          <w:rFonts w:ascii="Times New Roman" w:eastAsia="Times New Roman" w:hAnsi="Times New Roman" w:cs="Times New Roman"/>
          <w:color w:val="000000"/>
          <w:sz w:val="32"/>
          <w:szCs w:val="28"/>
        </w:rPr>
        <w:t>        </w:t>
      </w:r>
    </w:p>
    <w:p w14:paraId="4E7E9B5F" w14:textId="77777777" w:rsidR="00025C42" w:rsidRPr="003D4CA3" w:rsidRDefault="00025C42" w:rsidP="003D4CA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4CA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3D4CA3">
        <w:rPr>
          <w:rFonts w:ascii="Times New Roman" w:eastAsia="Times New Roman" w:hAnsi="Times New Roman" w:cs="Times New Roman"/>
          <w:b/>
          <w:sz w:val="28"/>
          <w:szCs w:val="28"/>
        </w:rPr>
        <w:t xml:space="preserve"> Визначення мети Програми</w:t>
      </w:r>
    </w:p>
    <w:p w14:paraId="6A1B6D84" w14:textId="77777777" w:rsidR="003D4CA3" w:rsidRPr="00937A02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39">
        <w:rPr>
          <w:rFonts w:ascii="Times New Roman" w:eastAsia="Times New Roman" w:hAnsi="Times New Roman" w:cs="Times New Roman"/>
          <w:sz w:val="28"/>
          <w:szCs w:val="28"/>
        </w:rPr>
        <w:t xml:space="preserve">Програма визначає стратегію впровадження молодіжної політики на території </w:t>
      </w:r>
      <w:r>
        <w:rPr>
          <w:rFonts w:ascii="Times New Roman" w:eastAsia="Times New Roman" w:hAnsi="Times New Roman" w:cs="Times New Roman"/>
          <w:sz w:val="28"/>
          <w:szCs w:val="28"/>
        </w:rPr>
        <w:t>Фонтанської ТГ на 2024-2025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 xml:space="preserve"> роки. Метою Програми є створення умов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піднесення престижності педагогічної професії у суспільстві та утвердження високого соціального статусу педагога, 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 xml:space="preserve">розвитку і самореалізації молодих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спеціалістів  в громаді.</w:t>
      </w:r>
    </w:p>
    <w:p w14:paraId="39455145" w14:textId="77777777" w:rsidR="00025C42" w:rsidRPr="00EA73BC" w:rsidRDefault="00025C42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A73B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4.Визначення цільових груп які отримують вигоду від впровадження Програми (зокрема жінки/чоловіки в їх різноманітності)</w:t>
      </w:r>
    </w:p>
    <w:p w14:paraId="334BA89F" w14:textId="77777777" w:rsidR="007E0C51" w:rsidRPr="00EA73BC" w:rsidRDefault="005F3928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A73B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Через не значну престижність та не великий рівень заробітної плати, в закладах освіти значний відсоток працюють жінки. Залучення чоловіків до педагогічної роботи дозволить вирівнювати гендерну політику, покращити рівень дисципліни. </w:t>
      </w:r>
    </w:p>
    <w:p w14:paraId="7890AC75" w14:textId="77777777" w:rsidR="002A2466" w:rsidRPr="005F3928" w:rsidRDefault="007E0C51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A73B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Для вирішення особистих, учбових та інших питань, у</w:t>
      </w:r>
      <w:r w:rsidR="005F3928" w:rsidRPr="00EA73B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чні закладів освіти матимуть більш вибір у спілкуванні між вчителями жінками та чоловіками.</w:t>
      </w:r>
    </w:p>
    <w:p w14:paraId="6134F665" w14:textId="77777777" w:rsidR="002A2466" w:rsidRPr="003D4CA3" w:rsidRDefault="002A2466" w:rsidP="007E0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47DD5E20" w14:textId="2E24AB07" w:rsidR="00025C42" w:rsidRDefault="00025C42" w:rsidP="00025C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CA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534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CA3">
        <w:rPr>
          <w:rFonts w:ascii="Times New Roman" w:eastAsia="Times New Roman" w:hAnsi="Times New Roman" w:cs="Times New Roman"/>
          <w:b/>
          <w:sz w:val="28"/>
          <w:szCs w:val="28"/>
        </w:rPr>
        <w:t>Обґрунтування шляхів і засобів розв’язання проблеми,</w:t>
      </w:r>
      <w:r w:rsidR="00225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CA3">
        <w:rPr>
          <w:rFonts w:ascii="Times New Roman" w:eastAsia="Times New Roman" w:hAnsi="Times New Roman" w:cs="Times New Roman"/>
          <w:b/>
          <w:sz w:val="28"/>
          <w:szCs w:val="28"/>
        </w:rPr>
        <w:t>показники результативності</w:t>
      </w:r>
    </w:p>
    <w:p w14:paraId="1270DEE0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ефективної профорієнтаційної роботи з випускниками закладів загальної середньої освіти. Орієнтування їх на здобуття педагогічної професії за спеціальностями, дефіцит яких є у місті.</w:t>
      </w:r>
    </w:p>
    <w:p w14:paraId="0F22E469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Сприяння проходженню педагогічної практики студентами на базі закладів освіти Фонтанської ТГ.</w:t>
      </w:r>
    </w:p>
    <w:p w14:paraId="48A149FD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адаптації молодих педагогів на першому робочому місці: організація педагогічної інтернатури, методичної допомоги з метою опанування нового змісту освіти.</w:t>
      </w:r>
    </w:p>
    <w:p w14:paraId="6EA05170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професійного рівня молодих педагогів (курсова підготовка, атестація, сертифікація).</w:t>
      </w:r>
    </w:p>
    <w:p w14:paraId="1761306C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Поліпшення соціально-економічного становища молодих педагогів. </w:t>
      </w:r>
    </w:p>
    <w:p w14:paraId="068B6718" w14:textId="77777777" w:rsidR="003D4CA3" w:rsidRDefault="003D4CA3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Моральне та матеріальне стимулювання праці молодих педагогів.</w:t>
      </w:r>
    </w:p>
    <w:p w14:paraId="3B10AF71" w14:textId="77777777" w:rsidR="00EA73BC" w:rsidRPr="00937A02" w:rsidRDefault="00EA73BC" w:rsidP="003D4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EBE9D" w14:textId="77777777" w:rsidR="00025C42" w:rsidRDefault="003D4CA3" w:rsidP="003D4CA3">
      <w:pPr>
        <w:pStyle w:val="aa"/>
        <w:widowControl w:val="0"/>
        <w:tabs>
          <w:tab w:val="left" w:pos="0"/>
        </w:tabs>
        <w:spacing w:after="0" w:line="240" w:lineRule="auto"/>
        <w:ind w:left="0" w:firstLine="567"/>
        <w:rPr>
          <w:rFonts w:eastAsia="Times New Roman" w:cs="Times New Roman"/>
          <w:b/>
          <w:szCs w:val="28"/>
        </w:rPr>
      </w:pPr>
      <w:r w:rsidRPr="003D4CA3">
        <w:rPr>
          <w:rFonts w:eastAsia="Times New Roman" w:cs="Times New Roman"/>
          <w:b/>
          <w:szCs w:val="28"/>
        </w:rPr>
        <w:t>6.</w:t>
      </w:r>
      <w:r w:rsidR="00025C42" w:rsidRPr="003D4CA3">
        <w:rPr>
          <w:rFonts w:eastAsia="Times New Roman" w:cs="Times New Roman"/>
          <w:b/>
          <w:szCs w:val="28"/>
        </w:rPr>
        <w:t>Очікувані результати виконання Програми</w:t>
      </w:r>
    </w:p>
    <w:p w14:paraId="43E35E08" w14:textId="77777777" w:rsidR="003D4CA3" w:rsidRPr="00B95EF7" w:rsidRDefault="003D4CA3" w:rsidP="003D4CA3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sz w:val="28"/>
          <w:szCs w:val="28"/>
        </w:rPr>
        <w:t>Зміцнення кадрового потенціалу закладів освіти Фонтанської ТГ.</w:t>
      </w:r>
    </w:p>
    <w:p w14:paraId="049B4050" w14:textId="77777777" w:rsidR="003D4CA3" w:rsidRPr="00B95EF7" w:rsidRDefault="003D4CA3" w:rsidP="003D4CA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95EF7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плинності серед молодих спеціалістів.</w:t>
      </w:r>
    </w:p>
    <w:p w14:paraId="52FEE3A6" w14:textId="77777777" w:rsidR="003D4CA3" w:rsidRPr="00B95EF7" w:rsidRDefault="003D4CA3" w:rsidP="003D4CA3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sz w:val="28"/>
          <w:szCs w:val="28"/>
        </w:rPr>
        <w:t>Якісна професійна підготовка педагогічних працівників з урахуванням сучасних вимог.</w:t>
      </w:r>
    </w:p>
    <w:p w14:paraId="1770460D" w14:textId="77777777" w:rsidR="003D4CA3" w:rsidRPr="00B95EF7" w:rsidRDefault="003D4CA3" w:rsidP="003D4CA3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sz w:val="28"/>
          <w:szCs w:val="28"/>
        </w:rPr>
        <w:t>Підвищення професійного рівня молодих педагогів.</w:t>
      </w:r>
    </w:p>
    <w:p w14:paraId="493C2608" w14:textId="77777777" w:rsidR="003D4CA3" w:rsidRPr="00B95EF7" w:rsidRDefault="003D4CA3" w:rsidP="003D4CA3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EF7">
        <w:rPr>
          <w:rFonts w:ascii="Times New Roman" w:eastAsia="Times New Roman" w:hAnsi="Times New Roman" w:cs="Times New Roman"/>
          <w:sz w:val="28"/>
          <w:szCs w:val="28"/>
        </w:rPr>
        <w:t>Розвиток творчості, ініціативності серед молодих педагогів.</w:t>
      </w:r>
    </w:p>
    <w:p w14:paraId="238BDB6C" w14:textId="77777777" w:rsidR="003D4CA3" w:rsidRPr="003D4CA3" w:rsidRDefault="003D4CA3" w:rsidP="003D4CA3">
      <w:pPr>
        <w:pStyle w:val="aa"/>
        <w:widowControl w:val="0"/>
        <w:tabs>
          <w:tab w:val="left" w:pos="0"/>
        </w:tabs>
        <w:spacing w:after="0" w:line="240" w:lineRule="auto"/>
        <w:ind w:left="0" w:firstLine="567"/>
        <w:rPr>
          <w:rFonts w:eastAsia="Times New Roman" w:cs="Times New Roman"/>
          <w:b/>
          <w:szCs w:val="28"/>
        </w:rPr>
      </w:pPr>
      <w:r w:rsidRPr="00B95EF7">
        <w:rPr>
          <w:rFonts w:eastAsia="Times New Roman" w:cs="Times New Roman"/>
          <w:szCs w:val="28"/>
        </w:rPr>
        <w:t>Поліпшення соціально-економічного становища молодих фахівців</w:t>
      </w:r>
    </w:p>
    <w:p w14:paraId="476D81E5" w14:textId="77777777" w:rsidR="00025C42" w:rsidRPr="003D4CA3" w:rsidRDefault="00025C42" w:rsidP="00025C42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CA3">
        <w:rPr>
          <w:rFonts w:ascii="Times New Roman" w:eastAsia="Times New Roman" w:hAnsi="Times New Roman" w:cs="Times New Roman"/>
          <w:b/>
          <w:sz w:val="28"/>
          <w:szCs w:val="28"/>
        </w:rPr>
        <w:t>7.Обсяги та джерела фінансування Програми</w:t>
      </w:r>
    </w:p>
    <w:p w14:paraId="4F1D08DB" w14:textId="77777777" w:rsidR="00025C42" w:rsidRPr="002A2466" w:rsidRDefault="003D4CA3" w:rsidP="002A2466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sz w:val="28"/>
          <w:szCs w:val="28"/>
        </w:rPr>
        <w:t xml:space="preserve">Програми підтримки молодих педагогів на 2024-2025 роки </w:t>
      </w:r>
      <w:r w:rsidR="00025C42" w:rsidRPr="002A2466">
        <w:rPr>
          <w:rFonts w:ascii="Times New Roman" w:eastAsia="Times New Roman" w:hAnsi="Times New Roman" w:cs="Times New Roman"/>
          <w:sz w:val="28"/>
          <w:szCs w:val="28"/>
        </w:rPr>
        <w:t xml:space="preserve">реалізується в межах загального обсягу видатків, виділених державним бюджетом та бюджетом Фонтанської сільської ради 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 </w:t>
      </w:r>
    </w:p>
    <w:p w14:paraId="27E98B28" w14:textId="77777777" w:rsidR="00025C42" w:rsidRPr="002A2466" w:rsidRDefault="00025C42" w:rsidP="00025C42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b/>
          <w:sz w:val="28"/>
          <w:szCs w:val="28"/>
        </w:rPr>
        <w:t>8.Строки та етапи виконання Програми</w:t>
      </w:r>
    </w:p>
    <w:p w14:paraId="458C4FF4" w14:textId="77777777" w:rsidR="002A2466" w:rsidRPr="00DD7139" w:rsidRDefault="002A2466" w:rsidP="002A2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39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бюджету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Фонтанської 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>територіальної громади, які передбачаються для виконання програм, а також за  рахунок інших джерел,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заборонених законодавством, 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>врахову</w:t>
      </w:r>
      <w:r>
        <w:rPr>
          <w:rFonts w:ascii="Times New Roman" w:eastAsia="Times New Roman" w:hAnsi="Times New Roman" w:cs="Times New Roman"/>
          <w:sz w:val="28"/>
          <w:szCs w:val="28"/>
        </w:rPr>
        <w:t>ючи потреби та інтереси молодих спеціалістів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>, підприємств та організацій різних форм власност</w:t>
      </w:r>
      <w:r>
        <w:rPr>
          <w:rFonts w:ascii="Times New Roman" w:eastAsia="Times New Roman" w:hAnsi="Times New Roman" w:cs="Times New Roman"/>
          <w:sz w:val="28"/>
          <w:szCs w:val="28"/>
        </w:rPr>
        <w:t>і, інвесторів, спонсорів</w:t>
      </w:r>
      <w:r w:rsidRPr="00DD7139">
        <w:rPr>
          <w:rFonts w:ascii="Times New Roman" w:eastAsia="Times New Roman" w:hAnsi="Times New Roman" w:cs="Times New Roman"/>
          <w:sz w:val="28"/>
          <w:szCs w:val="28"/>
        </w:rPr>
        <w:t>. Обсяги видатків місцевого бюджету на виконання Програми зазначені у додатку 1 та щорічно визначаються у межах кошторисних  бюджетних призначень на відповідні роки.</w:t>
      </w:r>
    </w:p>
    <w:p w14:paraId="32E415FD" w14:textId="77777777" w:rsidR="00025C42" w:rsidRPr="002A2466" w:rsidRDefault="00025C42" w:rsidP="00025C4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b/>
          <w:sz w:val="28"/>
          <w:szCs w:val="28"/>
        </w:rPr>
        <w:t>9.Координація та контроль за ходом виконання Програми</w:t>
      </w:r>
    </w:p>
    <w:p w14:paraId="732C5649" w14:textId="77777777" w:rsidR="00025C42" w:rsidRPr="002A2466" w:rsidRDefault="00025C42" w:rsidP="002A24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sz w:val="28"/>
          <w:szCs w:val="28"/>
        </w:rPr>
        <w:t xml:space="preserve">Організація роботи щодо виконання заходів </w:t>
      </w:r>
      <w:r w:rsidR="002A2466" w:rsidRPr="002A2466">
        <w:rPr>
          <w:rFonts w:ascii="Times New Roman" w:eastAsia="Times New Roman" w:hAnsi="Times New Roman" w:cs="Times New Roman"/>
          <w:sz w:val="28"/>
          <w:szCs w:val="28"/>
        </w:rPr>
        <w:t xml:space="preserve">Програми підтримки молодих педагогів на 2024-2025 роки </w:t>
      </w:r>
      <w:r w:rsidRPr="002A2466">
        <w:rPr>
          <w:rFonts w:ascii="Times New Roman" w:eastAsia="Times New Roman" w:hAnsi="Times New Roman" w:cs="Times New Roman"/>
          <w:sz w:val="28"/>
          <w:szCs w:val="28"/>
        </w:rPr>
        <w:t>покладається на Управління освіти Фонтанської сільської ради (далі – Управління освіти).</w:t>
      </w:r>
    </w:p>
    <w:p w14:paraId="06F72463" w14:textId="77777777" w:rsidR="00025C42" w:rsidRPr="002A2466" w:rsidRDefault="00025C42" w:rsidP="002A24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sz w:val="28"/>
          <w:szCs w:val="28"/>
        </w:rPr>
        <w:t>Управління освіти щороку здійснює аналіз виконання Програми. Результати виконання Програми з обґрунтуванням та оцінкою результатів виконання Програми щороку заслуховується на сесії Фонтанської сільської  ради. Рішення Фонтанської сільської ради належать оприлюдненню на сайті ради.</w:t>
      </w:r>
    </w:p>
    <w:p w14:paraId="523B92CD" w14:textId="77777777" w:rsidR="00025C42" w:rsidRPr="002A2466" w:rsidRDefault="00025C42" w:rsidP="002A24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sz w:val="28"/>
          <w:szCs w:val="28"/>
        </w:rPr>
        <w:t xml:space="preserve">Управління освіти </w:t>
      </w:r>
      <w:r w:rsidRPr="002A2466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 щорічний та щоквартальний звіти Фонтанський сільській раді про стан виконання Програми та підсумковий звіт після закінчення Програми.</w:t>
      </w:r>
    </w:p>
    <w:p w14:paraId="527B9C16" w14:textId="77777777" w:rsidR="00025C42" w:rsidRPr="002A2466" w:rsidRDefault="00025C42" w:rsidP="002A24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466">
        <w:rPr>
          <w:rFonts w:ascii="Times New Roman" w:eastAsia="Times New Roman" w:hAnsi="Times New Roman" w:cs="Times New Roman"/>
          <w:sz w:val="28"/>
          <w:szCs w:val="28"/>
        </w:rPr>
        <w:t>Контроль за виконанням Програми покладається на Управління освіти Фонтанської  сільської  ради Одеського району Одеської  області.</w:t>
      </w:r>
    </w:p>
    <w:p w14:paraId="6B1FDB1F" w14:textId="77777777" w:rsidR="00025C42" w:rsidRDefault="00025C42" w:rsidP="00937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2E6DAF" w14:textId="77777777" w:rsidR="003A4329" w:rsidRPr="00D101C7" w:rsidRDefault="003A4329" w:rsidP="003A4329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  <w:r w:rsidRPr="00D101C7">
        <w:rPr>
          <w:rFonts w:eastAsia="Times New Roman" w:cs="Times New Roman"/>
          <w:b/>
          <w:bCs/>
          <w:szCs w:val="28"/>
          <w:lang w:eastAsia="ru-RU"/>
        </w:rPr>
        <w:t>Сільський голова                                                    Наталія КРУПИЦЯ</w:t>
      </w:r>
    </w:p>
    <w:p w14:paraId="0CCA7AE5" w14:textId="77777777" w:rsidR="003D4CA3" w:rsidRPr="00937A02" w:rsidRDefault="003D4CA3" w:rsidP="00937A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</w:rPr>
      </w:pPr>
    </w:p>
    <w:p w14:paraId="4ED94AFA" w14:textId="77777777" w:rsidR="0045738E" w:rsidRDefault="0045738E" w:rsidP="00937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5738E" w:rsidSect="005911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DD8478" w14:textId="3524E236" w:rsidR="00C75F4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Додаток № </w:t>
      </w:r>
      <w:r>
        <w:rPr>
          <w:rFonts w:ascii="Times New Roman" w:eastAsia="Calibri" w:hAnsi="Times New Roman" w:cs="Times New Roman"/>
          <w:sz w:val="24"/>
          <w:lang w:eastAsia="zh-CN"/>
        </w:rPr>
        <w:t>2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</w:p>
    <w:p w14:paraId="162FDD84" w14:textId="77777777" w:rsidR="00C75F4D" w:rsidRPr="00877A8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до рішення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сесії</w:t>
      </w:r>
    </w:p>
    <w:p w14:paraId="4551D656" w14:textId="77777777" w:rsidR="00C75F4D" w:rsidRPr="00877A8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  <w:lang w:eastAsia="ar-SA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Фонтанської сільської ради</w:t>
      </w:r>
    </w:p>
    <w:p w14:paraId="6F9882B9" w14:textId="77777777" w:rsidR="00C75F4D" w:rsidRPr="003A4329" w:rsidRDefault="00C75F4D" w:rsidP="00C75F4D">
      <w:pPr>
        <w:spacing w:after="0"/>
        <w:ind w:firstLine="11482"/>
        <w:rPr>
          <w:rFonts w:eastAsia="Calibri" w:cs="Times New Roman"/>
          <w:sz w:val="20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>Від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05.03.</w:t>
      </w: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>202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>4</w:t>
      </w: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zh-CN"/>
        </w:rPr>
        <w:t>№ 2042-</w:t>
      </w:r>
      <w:r>
        <w:rPr>
          <w:rFonts w:ascii="Times New Roman" w:eastAsia="Calibri" w:hAnsi="Times New Roman" w:cs="Times New Roman"/>
          <w:sz w:val="24"/>
          <w:lang w:val="en-US" w:eastAsia="zh-CN"/>
        </w:rPr>
        <w:t>VIII</w:t>
      </w:r>
    </w:p>
    <w:p w14:paraId="1A7FAB3E" w14:textId="77777777" w:rsidR="0045738E" w:rsidRPr="0045738E" w:rsidRDefault="0045738E" w:rsidP="0045738E">
      <w:pPr>
        <w:spacing w:after="0"/>
        <w:ind w:firstLine="3261"/>
        <w:rPr>
          <w:rFonts w:ascii="Times New Roman" w:eastAsia="Calibri" w:hAnsi="Times New Roman" w:cs="Times New Roman"/>
          <w:szCs w:val="24"/>
          <w:lang w:val="ru-RU" w:eastAsia="zh-CN"/>
        </w:rPr>
      </w:pPr>
    </w:p>
    <w:p w14:paraId="2ED9250E" w14:textId="77777777" w:rsidR="0045738E" w:rsidRPr="0045738E" w:rsidRDefault="0045738E" w:rsidP="0045738E">
      <w:pPr>
        <w:spacing w:after="0"/>
        <w:ind w:firstLine="1418"/>
        <w:jc w:val="center"/>
        <w:rPr>
          <w:rFonts w:ascii="Times New Roman" w:eastAsia="Calibri" w:hAnsi="Times New Roman" w:cs="Times New Roman"/>
          <w:b/>
          <w:bCs/>
          <w:szCs w:val="24"/>
          <w:lang w:eastAsia="zh-CN"/>
        </w:rPr>
      </w:pPr>
      <w:r w:rsidRPr="0045738E">
        <w:rPr>
          <w:rFonts w:ascii="Times New Roman" w:eastAsia="Calibri" w:hAnsi="Times New Roman" w:cs="Times New Roman"/>
          <w:b/>
          <w:bCs/>
          <w:szCs w:val="24"/>
          <w:lang w:eastAsia="zh-CN"/>
        </w:rPr>
        <w:t>Напрями діяльності та заходи реалізації програми</w:t>
      </w:r>
    </w:p>
    <w:tbl>
      <w:tblPr>
        <w:tblStyle w:val="a8"/>
        <w:tblW w:w="15334" w:type="dxa"/>
        <w:tblLayout w:type="fixed"/>
        <w:tblLook w:val="04A0" w:firstRow="1" w:lastRow="0" w:firstColumn="1" w:lastColumn="0" w:noHBand="0" w:noVBand="1"/>
      </w:tblPr>
      <w:tblGrid>
        <w:gridCol w:w="506"/>
        <w:gridCol w:w="1610"/>
        <w:gridCol w:w="1707"/>
        <w:gridCol w:w="1417"/>
        <w:gridCol w:w="992"/>
        <w:gridCol w:w="1531"/>
        <w:gridCol w:w="1417"/>
        <w:gridCol w:w="1163"/>
        <w:gridCol w:w="992"/>
        <w:gridCol w:w="1247"/>
        <w:gridCol w:w="2752"/>
      </w:tblGrid>
      <w:tr w:rsidR="0045738E" w:rsidRPr="0045738E" w14:paraId="7C3FE2E3" w14:textId="77777777" w:rsidTr="002254A6">
        <w:tc>
          <w:tcPr>
            <w:tcW w:w="506" w:type="dxa"/>
            <w:vMerge w:val="restart"/>
          </w:tcPr>
          <w:p w14:paraId="5B6F5CC5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№ з/п</w:t>
            </w:r>
          </w:p>
        </w:tc>
        <w:tc>
          <w:tcPr>
            <w:tcW w:w="1610" w:type="dxa"/>
            <w:vMerge w:val="restart"/>
          </w:tcPr>
          <w:p w14:paraId="5A46C91E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Завдання</w:t>
            </w:r>
          </w:p>
        </w:tc>
        <w:tc>
          <w:tcPr>
            <w:tcW w:w="1707" w:type="dxa"/>
            <w:vMerge w:val="restart"/>
          </w:tcPr>
          <w:p w14:paraId="689E7A6F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Зміст заходів</w:t>
            </w:r>
          </w:p>
        </w:tc>
        <w:tc>
          <w:tcPr>
            <w:tcW w:w="1417" w:type="dxa"/>
            <w:vMerge w:val="restart"/>
          </w:tcPr>
          <w:p w14:paraId="22CBDBCD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Цільова група (жінки/чоловіки різних груп)</w:t>
            </w:r>
          </w:p>
        </w:tc>
        <w:tc>
          <w:tcPr>
            <w:tcW w:w="992" w:type="dxa"/>
            <w:vMerge w:val="restart"/>
          </w:tcPr>
          <w:p w14:paraId="01BC1B65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Термін виконання</w:t>
            </w:r>
          </w:p>
        </w:tc>
        <w:tc>
          <w:tcPr>
            <w:tcW w:w="1531" w:type="dxa"/>
            <w:vMerge w:val="restart"/>
          </w:tcPr>
          <w:p w14:paraId="2873B5F4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Виконавці</w:t>
            </w:r>
          </w:p>
        </w:tc>
        <w:tc>
          <w:tcPr>
            <w:tcW w:w="1417" w:type="dxa"/>
            <w:vMerge w:val="restart"/>
          </w:tcPr>
          <w:p w14:paraId="7A181753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Джерело фінансування</w:t>
            </w:r>
          </w:p>
        </w:tc>
        <w:tc>
          <w:tcPr>
            <w:tcW w:w="3402" w:type="dxa"/>
            <w:gridSpan w:val="3"/>
          </w:tcPr>
          <w:p w14:paraId="0943B927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Обсяги фінансування по роках, тис. грн.</w:t>
            </w:r>
          </w:p>
        </w:tc>
        <w:tc>
          <w:tcPr>
            <w:tcW w:w="2752" w:type="dxa"/>
            <w:vMerge w:val="restart"/>
          </w:tcPr>
          <w:p w14:paraId="0622B329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eastAsia="zh-CN"/>
              </w:rPr>
              <w:t>Очікуваний результат</w:t>
            </w:r>
          </w:p>
        </w:tc>
      </w:tr>
      <w:tr w:rsidR="0045738E" w:rsidRPr="0045738E" w14:paraId="797D36EA" w14:textId="77777777" w:rsidTr="002254A6">
        <w:tc>
          <w:tcPr>
            <w:tcW w:w="506" w:type="dxa"/>
            <w:vMerge/>
          </w:tcPr>
          <w:p w14:paraId="39F02B1B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610" w:type="dxa"/>
            <w:vMerge/>
          </w:tcPr>
          <w:p w14:paraId="4DB28266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707" w:type="dxa"/>
            <w:vMerge/>
          </w:tcPr>
          <w:p w14:paraId="544169DB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14:paraId="6C86D87D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14:paraId="0C2C1CC3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531" w:type="dxa"/>
            <w:vMerge/>
          </w:tcPr>
          <w:p w14:paraId="1358274E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417" w:type="dxa"/>
            <w:vMerge/>
          </w:tcPr>
          <w:p w14:paraId="37E8933C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163" w:type="dxa"/>
          </w:tcPr>
          <w:p w14:paraId="70652B9A" w14:textId="77777777" w:rsidR="0045738E" w:rsidRPr="0045738E" w:rsidRDefault="0045738E" w:rsidP="0045738E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4</w:t>
            </w: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 xml:space="preserve"> рік</w:t>
            </w:r>
          </w:p>
        </w:tc>
        <w:tc>
          <w:tcPr>
            <w:tcW w:w="992" w:type="dxa"/>
          </w:tcPr>
          <w:p w14:paraId="7446A5BC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5</w:t>
            </w: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 xml:space="preserve"> рік</w:t>
            </w:r>
          </w:p>
        </w:tc>
        <w:tc>
          <w:tcPr>
            <w:tcW w:w="1247" w:type="dxa"/>
          </w:tcPr>
          <w:p w14:paraId="555101A0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Всього</w:t>
            </w:r>
          </w:p>
        </w:tc>
        <w:tc>
          <w:tcPr>
            <w:tcW w:w="2752" w:type="dxa"/>
            <w:vMerge/>
          </w:tcPr>
          <w:p w14:paraId="1FB8395C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</w:tr>
      <w:tr w:rsidR="0045738E" w:rsidRPr="0045738E" w14:paraId="2DC6A42F" w14:textId="77777777" w:rsidTr="002254A6">
        <w:tc>
          <w:tcPr>
            <w:tcW w:w="506" w:type="dxa"/>
            <w:vMerge/>
          </w:tcPr>
          <w:p w14:paraId="53B0AD90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610" w:type="dxa"/>
            <w:vMerge/>
          </w:tcPr>
          <w:p w14:paraId="3BFF3F36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707" w:type="dxa"/>
            <w:vMerge/>
          </w:tcPr>
          <w:p w14:paraId="4A28C28C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14:paraId="18BC5D16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14:paraId="0D4BE1DF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531" w:type="dxa"/>
            <w:vMerge/>
          </w:tcPr>
          <w:p w14:paraId="3324E96D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417" w:type="dxa"/>
            <w:vMerge/>
          </w:tcPr>
          <w:p w14:paraId="2A1BC407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  <w:tc>
          <w:tcPr>
            <w:tcW w:w="1163" w:type="dxa"/>
          </w:tcPr>
          <w:p w14:paraId="063C1AB0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План</w:t>
            </w:r>
          </w:p>
        </w:tc>
        <w:tc>
          <w:tcPr>
            <w:tcW w:w="992" w:type="dxa"/>
          </w:tcPr>
          <w:p w14:paraId="4AD872C1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План</w:t>
            </w:r>
          </w:p>
        </w:tc>
        <w:tc>
          <w:tcPr>
            <w:tcW w:w="1247" w:type="dxa"/>
          </w:tcPr>
          <w:p w14:paraId="6CB74561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sz w:val="24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sz w:val="24"/>
                <w:lang w:val="ru-RU" w:eastAsia="zh-CN"/>
              </w:rPr>
              <w:t>План</w:t>
            </w:r>
          </w:p>
        </w:tc>
        <w:tc>
          <w:tcPr>
            <w:tcW w:w="2752" w:type="dxa"/>
            <w:vMerge/>
          </w:tcPr>
          <w:p w14:paraId="4DED9053" w14:textId="77777777" w:rsidR="0045738E" w:rsidRPr="0045738E" w:rsidRDefault="0045738E" w:rsidP="00D41421">
            <w:pPr>
              <w:rPr>
                <w:rFonts w:ascii="Times New Roman" w:eastAsia="Calibri" w:hAnsi="Times New Roman" w:cs="Times New Roman"/>
                <w:szCs w:val="24"/>
                <w:lang w:val="ru-RU" w:eastAsia="zh-CN"/>
              </w:rPr>
            </w:pPr>
          </w:p>
        </w:tc>
      </w:tr>
      <w:tr w:rsidR="0045738E" w:rsidRPr="0045738E" w14:paraId="54735071" w14:textId="77777777" w:rsidTr="002254A6">
        <w:tc>
          <w:tcPr>
            <w:tcW w:w="506" w:type="dxa"/>
          </w:tcPr>
          <w:p w14:paraId="3895655C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1</w:t>
            </w:r>
          </w:p>
        </w:tc>
        <w:tc>
          <w:tcPr>
            <w:tcW w:w="1610" w:type="dxa"/>
          </w:tcPr>
          <w:p w14:paraId="565E3C6F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2</w:t>
            </w:r>
          </w:p>
        </w:tc>
        <w:tc>
          <w:tcPr>
            <w:tcW w:w="1707" w:type="dxa"/>
          </w:tcPr>
          <w:p w14:paraId="78414922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eastAsia="zh-CN"/>
              </w:rPr>
              <w:t>3</w:t>
            </w:r>
          </w:p>
        </w:tc>
        <w:tc>
          <w:tcPr>
            <w:tcW w:w="1417" w:type="dxa"/>
          </w:tcPr>
          <w:p w14:paraId="7B9FA33F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4</w:t>
            </w:r>
          </w:p>
        </w:tc>
        <w:tc>
          <w:tcPr>
            <w:tcW w:w="992" w:type="dxa"/>
          </w:tcPr>
          <w:p w14:paraId="36469881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5</w:t>
            </w:r>
          </w:p>
        </w:tc>
        <w:tc>
          <w:tcPr>
            <w:tcW w:w="1531" w:type="dxa"/>
          </w:tcPr>
          <w:p w14:paraId="4D556700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6</w:t>
            </w:r>
          </w:p>
        </w:tc>
        <w:tc>
          <w:tcPr>
            <w:tcW w:w="1417" w:type="dxa"/>
          </w:tcPr>
          <w:p w14:paraId="605D588B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7</w:t>
            </w:r>
          </w:p>
        </w:tc>
        <w:tc>
          <w:tcPr>
            <w:tcW w:w="1163" w:type="dxa"/>
          </w:tcPr>
          <w:p w14:paraId="781ABBC3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8</w:t>
            </w:r>
          </w:p>
        </w:tc>
        <w:tc>
          <w:tcPr>
            <w:tcW w:w="992" w:type="dxa"/>
          </w:tcPr>
          <w:p w14:paraId="34A21DEE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9</w:t>
            </w:r>
          </w:p>
        </w:tc>
        <w:tc>
          <w:tcPr>
            <w:tcW w:w="1247" w:type="dxa"/>
          </w:tcPr>
          <w:p w14:paraId="4A62F120" w14:textId="77777777" w:rsidR="0045738E" w:rsidRPr="0045738E" w:rsidRDefault="0045738E" w:rsidP="00D41421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12</w:t>
            </w:r>
          </w:p>
        </w:tc>
        <w:tc>
          <w:tcPr>
            <w:tcW w:w="2752" w:type="dxa"/>
          </w:tcPr>
          <w:p w14:paraId="50C94545" w14:textId="77777777" w:rsidR="0045738E" w:rsidRPr="0045738E" w:rsidRDefault="0045738E" w:rsidP="0045738E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</w:pPr>
            <w:r w:rsidRPr="0045738E"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Cs w:val="20"/>
                <w:lang w:val="ru-RU" w:eastAsia="zh-CN"/>
              </w:rPr>
              <w:t>3</w:t>
            </w:r>
          </w:p>
        </w:tc>
      </w:tr>
      <w:tr w:rsidR="007E0C51" w:rsidRPr="0045738E" w14:paraId="21B2C773" w14:textId="77777777" w:rsidTr="002254A6">
        <w:tc>
          <w:tcPr>
            <w:tcW w:w="506" w:type="dxa"/>
          </w:tcPr>
          <w:p w14:paraId="66E1D9DD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</w:tcPr>
          <w:p w14:paraId="016FD2D3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Матеріальне стимулювання</w:t>
            </w:r>
            <w:r>
              <w:rPr>
                <w:rFonts w:ascii="Times New Roman" w:hAnsi="Times New Roman" w:cs="Times New Roman"/>
              </w:rPr>
              <w:t xml:space="preserve"> при вибору закладу освіти</w:t>
            </w:r>
            <w:r w:rsidRPr="00DE4B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39F78C78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прийомі на роботу</w:t>
            </w:r>
          </w:p>
        </w:tc>
        <w:tc>
          <w:tcPr>
            <w:tcW w:w="1417" w:type="dxa"/>
          </w:tcPr>
          <w:p w14:paraId="68D4AAB0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41A5181A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2" w:type="dxa"/>
          </w:tcPr>
          <w:p w14:paraId="759A6214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3EB181CA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531" w:type="dxa"/>
          </w:tcPr>
          <w:p w14:paraId="3ACD0B35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Управління освіти Фонтанської  сільської  ради</w:t>
            </w:r>
          </w:p>
        </w:tc>
        <w:tc>
          <w:tcPr>
            <w:tcW w:w="1417" w:type="dxa"/>
          </w:tcPr>
          <w:p w14:paraId="6733CE83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Кошти бюджету Фонтанської сільської ради</w:t>
            </w:r>
          </w:p>
        </w:tc>
        <w:tc>
          <w:tcPr>
            <w:tcW w:w="1163" w:type="dxa"/>
          </w:tcPr>
          <w:p w14:paraId="498664C3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43D45944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14:paraId="44716A08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4DFD9710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</w:tcPr>
          <w:p w14:paraId="149918B5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50558DB4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752" w:type="dxa"/>
            <w:vMerge w:val="restart"/>
          </w:tcPr>
          <w:p w14:paraId="7D2A03D6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>Зміцнення кадрового потенціалу закладів освіти Фонтанської ТГ.</w:t>
            </w:r>
          </w:p>
          <w:p w14:paraId="4FE21397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 Зменшення рівня плинності серед молодих спеціалістів.</w:t>
            </w:r>
          </w:p>
          <w:p w14:paraId="2F166298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>Якісна професійна підготовка педагогічних працівників з урахуванням сучасних вимог.</w:t>
            </w:r>
          </w:p>
          <w:p w14:paraId="08D139CA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>Підвищення професійного рівня молодих педагогів.</w:t>
            </w:r>
          </w:p>
          <w:p w14:paraId="5DA2A251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>Розвиток творчості, ініціативності серед молодих педагогів.</w:t>
            </w:r>
          </w:p>
          <w:p w14:paraId="4339F683" w14:textId="77777777" w:rsidR="007E0C51" w:rsidRPr="00DE4B50" w:rsidRDefault="007E0C51" w:rsidP="007E0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4B50">
              <w:rPr>
                <w:rFonts w:ascii="Times New Roman" w:eastAsia="Times New Roman" w:hAnsi="Times New Roman" w:cs="Times New Roman"/>
                <w:sz w:val="20"/>
                <w:szCs w:val="28"/>
              </w:rPr>
              <w:t>Поліпшення соціально-економічного становища молодих фахівців</w:t>
            </w:r>
          </w:p>
        </w:tc>
      </w:tr>
      <w:tr w:rsidR="007E0C51" w:rsidRPr="0045738E" w14:paraId="71217E73" w14:textId="77777777" w:rsidTr="002254A6">
        <w:tc>
          <w:tcPr>
            <w:tcW w:w="506" w:type="dxa"/>
          </w:tcPr>
          <w:p w14:paraId="629A41AB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E4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</w:tcPr>
          <w:p w14:paraId="52D6347B" w14:textId="57CE4CCC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Матеріальне стимулювання професійної діяльності молодих фахівців</w:t>
            </w:r>
            <w:r w:rsidR="00EA73BC">
              <w:rPr>
                <w:rFonts w:ascii="Times New Roman" w:hAnsi="Times New Roman" w:cs="Times New Roman"/>
              </w:rPr>
              <w:t xml:space="preserve"> до 35 років</w:t>
            </w:r>
            <w:r w:rsidRPr="00DE4B50">
              <w:rPr>
                <w:rFonts w:ascii="Times New Roman" w:hAnsi="Times New Roman" w:cs="Times New Roman"/>
              </w:rPr>
              <w:t>.</w:t>
            </w:r>
          </w:p>
          <w:p w14:paraId="7EA83A15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Виплата щомісячної матеріальної допомоги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14:paraId="16C92AF2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Молоді педагоги ЗЗСО (Педагоги, стаж роботи яких від 1 року до 10 років)</w:t>
            </w:r>
          </w:p>
        </w:tc>
        <w:tc>
          <w:tcPr>
            <w:tcW w:w="1417" w:type="dxa"/>
          </w:tcPr>
          <w:p w14:paraId="3E814E5F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01A85ECB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25/24</w:t>
            </w:r>
          </w:p>
        </w:tc>
        <w:tc>
          <w:tcPr>
            <w:tcW w:w="992" w:type="dxa"/>
          </w:tcPr>
          <w:p w14:paraId="334941C7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1C6D3355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531" w:type="dxa"/>
          </w:tcPr>
          <w:p w14:paraId="24570029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Управління освіти Фонтанської  сільської  ради</w:t>
            </w:r>
          </w:p>
        </w:tc>
        <w:tc>
          <w:tcPr>
            <w:tcW w:w="1417" w:type="dxa"/>
          </w:tcPr>
          <w:p w14:paraId="38ADF089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hAnsi="Times New Roman" w:cs="Times New Roman"/>
              </w:rPr>
              <w:t>Кошти бюджету Фонтанської сільської ради</w:t>
            </w:r>
          </w:p>
        </w:tc>
        <w:tc>
          <w:tcPr>
            <w:tcW w:w="1163" w:type="dxa"/>
          </w:tcPr>
          <w:p w14:paraId="03F18C7B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64A6F83D" w14:textId="53B8B33C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3BC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14:paraId="748E26C8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0C72B2B5" w14:textId="59C08C28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EA73BC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7" w:type="dxa"/>
          </w:tcPr>
          <w:p w14:paraId="273E7A89" w14:textId="77777777" w:rsidR="007E0C51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  <w:p w14:paraId="22EF96C3" w14:textId="1A994C1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EA73BC">
              <w:rPr>
                <w:rFonts w:ascii="Times New Roman" w:hAnsi="Times New Roman" w:cs="Times New Roman"/>
              </w:rPr>
              <w:t>020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52" w:type="dxa"/>
            <w:vMerge/>
          </w:tcPr>
          <w:p w14:paraId="5C778B22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C51" w:rsidRPr="0045738E" w14:paraId="6036D4D9" w14:textId="77777777" w:rsidTr="007E0C51">
        <w:tc>
          <w:tcPr>
            <w:tcW w:w="9180" w:type="dxa"/>
            <w:gridSpan w:val="7"/>
          </w:tcPr>
          <w:p w14:paraId="2CFCFF95" w14:textId="77777777" w:rsidR="007E0C51" w:rsidRPr="00DE4B50" w:rsidRDefault="007E0C51" w:rsidP="007E0C51">
            <w:pPr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Всього, у тому числі:</w:t>
            </w:r>
          </w:p>
        </w:tc>
        <w:tc>
          <w:tcPr>
            <w:tcW w:w="1163" w:type="dxa"/>
          </w:tcPr>
          <w:p w14:paraId="00E5D013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6C0D52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B47C0E8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vMerge/>
          </w:tcPr>
          <w:p w14:paraId="1AC05984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7E0C51" w:rsidRPr="0045738E" w14:paraId="57BB75FE" w14:textId="77777777" w:rsidTr="007E0C51">
        <w:tc>
          <w:tcPr>
            <w:tcW w:w="9180" w:type="dxa"/>
            <w:gridSpan w:val="7"/>
          </w:tcPr>
          <w:p w14:paraId="32907601" w14:textId="77777777" w:rsidR="007E0C51" w:rsidRPr="00DE4B50" w:rsidRDefault="007E0C51" w:rsidP="007E0C51">
            <w:pPr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кошти державного </w:t>
            </w:r>
            <w:proofErr w:type="spellStart"/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бюджета</w:t>
            </w:r>
            <w:proofErr w:type="spellEnd"/>
          </w:p>
        </w:tc>
        <w:tc>
          <w:tcPr>
            <w:tcW w:w="1163" w:type="dxa"/>
          </w:tcPr>
          <w:p w14:paraId="6B0BD0CA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55B9B6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6C25D59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vMerge/>
          </w:tcPr>
          <w:p w14:paraId="7983FE30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7E0C51" w:rsidRPr="0045738E" w14:paraId="1B2E7683" w14:textId="77777777" w:rsidTr="007E0C51">
        <w:tc>
          <w:tcPr>
            <w:tcW w:w="9180" w:type="dxa"/>
            <w:gridSpan w:val="7"/>
          </w:tcPr>
          <w:p w14:paraId="4DAA632B" w14:textId="77777777" w:rsidR="007E0C51" w:rsidRPr="00DE4B50" w:rsidRDefault="007E0C51" w:rsidP="007E0C51">
            <w:pPr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кошти  обласного </w:t>
            </w:r>
            <w:proofErr w:type="spellStart"/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бюджета</w:t>
            </w:r>
            <w:proofErr w:type="spellEnd"/>
          </w:p>
        </w:tc>
        <w:tc>
          <w:tcPr>
            <w:tcW w:w="1163" w:type="dxa"/>
          </w:tcPr>
          <w:p w14:paraId="1CAB56EB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32373B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57DC5AC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vMerge/>
          </w:tcPr>
          <w:p w14:paraId="05153F6A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EA73BC" w:rsidRPr="0045738E" w14:paraId="512F3DA6" w14:textId="77777777" w:rsidTr="00EA73BC">
        <w:tc>
          <w:tcPr>
            <w:tcW w:w="9180" w:type="dxa"/>
            <w:gridSpan w:val="7"/>
          </w:tcPr>
          <w:p w14:paraId="6085517C" w14:textId="77777777" w:rsidR="00EA73BC" w:rsidRPr="00DE4B50" w:rsidRDefault="00EA73BC" w:rsidP="00EA73BC">
            <w:pPr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кошти бюджету Фонтанської  </w:t>
            </w:r>
            <w:proofErr w:type="spellStart"/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бюджета</w:t>
            </w:r>
            <w:proofErr w:type="spellEnd"/>
          </w:p>
        </w:tc>
        <w:tc>
          <w:tcPr>
            <w:tcW w:w="1163" w:type="dxa"/>
            <w:vAlign w:val="center"/>
          </w:tcPr>
          <w:p w14:paraId="7593F057" w14:textId="3911FF20" w:rsidR="00EA73BC" w:rsidRPr="00EA73BC" w:rsidRDefault="00EA73BC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BC">
              <w:rPr>
                <w:rFonts w:ascii="Times New Roman" w:hAnsi="Times New Roman" w:cs="Times New Roman"/>
                <w:b/>
                <w:bCs/>
              </w:rPr>
              <w:t>1 </w:t>
            </w:r>
            <w:r w:rsidR="003F061B">
              <w:rPr>
                <w:rFonts w:ascii="Times New Roman" w:hAnsi="Times New Roman" w:cs="Times New Roman"/>
                <w:b/>
                <w:bCs/>
              </w:rPr>
              <w:t>510</w:t>
            </w:r>
            <w:r w:rsidRPr="00EA73B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14:paraId="477821D5" w14:textId="6475BBF1" w:rsidR="00EA73BC" w:rsidRPr="00EA73BC" w:rsidRDefault="00EA73BC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BC">
              <w:rPr>
                <w:rFonts w:ascii="Times New Roman" w:hAnsi="Times New Roman" w:cs="Times New Roman"/>
                <w:b/>
                <w:bCs/>
              </w:rPr>
              <w:t>1 </w:t>
            </w:r>
            <w:r w:rsidR="003F061B">
              <w:rPr>
                <w:rFonts w:ascii="Times New Roman" w:hAnsi="Times New Roman" w:cs="Times New Roman"/>
                <w:b/>
                <w:bCs/>
              </w:rPr>
              <w:t>510</w:t>
            </w:r>
            <w:r w:rsidRPr="00EA73B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14:paraId="66B6B554" w14:textId="252B7834" w:rsidR="00EA73BC" w:rsidRPr="00EA73BC" w:rsidRDefault="00EA73BC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BC">
              <w:rPr>
                <w:rFonts w:ascii="Times New Roman" w:hAnsi="Times New Roman" w:cs="Times New Roman"/>
                <w:b/>
                <w:bCs/>
              </w:rPr>
              <w:t>3 020,0</w:t>
            </w:r>
          </w:p>
        </w:tc>
        <w:tc>
          <w:tcPr>
            <w:tcW w:w="2752" w:type="dxa"/>
            <w:vMerge/>
          </w:tcPr>
          <w:p w14:paraId="0A574643" w14:textId="77777777" w:rsidR="00EA73BC" w:rsidRPr="00DE4B50" w:rsidRDefault="00EA73BC" w:rsidP="00EA73B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7E0C51" w:rsidRPr="0045738E" w14:paraId="29E7C46B" w14:textId="77777777" w:rsidTr="007E0C51">
        <w:tc>
          <w:tcPr>
            <w:tcW w:w="9180" w:type="dxa"/>
            <w:gridSpan w:val="7"/>
          </w:tcPr>
          <w:p w14:paraId="1C5CE3D2" w14:textId="77777777" w:rsidR="007E0C51" w:rsidRPr="00DE4B50" w:rsidRDefault="007E0C51" w:rsidP="007E0C51">
            <w:pPr>
              <w:rPr>
                <w:rFonts w:ascii="Times New Roman" w:hAnsi="Times New Roman" w:cs="Times New Roman"/>
              </w:rPr>
            </w:pPr>
            <w:r w:rsidRPr="00DE4B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кошти інших  джерел</w:t>
            </w:r>
          </w:p>
        </w:tc>
        <w:tc>
          <w:tcPr>
            <w:tcW w:w="1163" w:type="dxa"/>
          </w:tcPr>
          <w:p w14:paraId="329CB2F3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89EEF1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6A06527" w14:textId="77777777" w:rsidR="007E0C51" w:rsidRPr="00DE4B50" w:rsidRDefault="007E0C51" w:rsidP="007E0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vMerge/>
          </w:tcPr>
          <w:p w14:paraId="5255353A" w14:textId="77777777" w:rsidR="007E0C51" w:rsidRPr="00DE4B50" w:rsidRDefault="007E0C51" w:rsidP="007E0C5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14:paraId="471C47D7" w14:textId="77777777" w:rsidR="00C75F4D" w:rsidRDefault="00C75F4D" w:rsidP="00C75F4D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</w:p>
    <w:p w14:paraId="41920582" w14:textId="19EA2864" w:rsidR="00C75F4D" w:rsidRPr="00D101C7" w:rsidRDefault="00C75F4D" w:rsidP="00C75F4D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  <w:r w:rsidRPr="00D101C7">
        <w:rPr>
          <w:rFonts w:eastAsia="Times New Roman" w:cs="Times New Roman"/>
          <w:b/>
          <w:bCs/>
          <w:szCs w:val="28"/>
          <w:lang w:eastAsia="ru-RU"/>
        </w:rPr>
        <w:t>Сільський голова                                                    Наталія КРУПИЦЯ</w:t>
      </w:r>
    </w:p>
    <w:p w14:paraId="1BE01AD4" w14:textId="63C6F802" w:rsidR="00C75F4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Додаток № </w:t>
      </w:r>
      <w:r>
        <w:rPr>
          <w:rFonts w:ascii="Times New Roman" w:eastAsia="Calibri" w:hAnsi="Times New Roman" w:cs="Times New Roman"/>
          <w:sz w:val="24"/>
          <w:lang w:eastAsia="zh-CN"/>
        </w:rPr>
        <w:t>3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</w:p>
    <w:p w14:paraId="7F71E8C4" w14:textId="77777777" w:rsidR="00C75F4D" w:rsidRPr="00877A8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до рішення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сесії</w:t>
      </w:r>
    </w:p>
    <w:p w14:paraId="4FFB986B" w14:textId="77777777" w:rsidR="00C75F4D" w:rsidRPr="00877A8D" w:rsidRDefault="00C75F4D" w:rsidP="00C75F4D">
      <w:pPr>
        <w:suppressAutoHyphens/>
        <w:spacing w:after="0" w:line="240" w:lineRule="auto"/>
        <w:ind w:firstLine="11482"/>
        <w:rPr>
          <w:rFonts w:ascii="Times New Roman" w:eastAsia="Calibri" w:hAnsi="Times New Roman" w:cs="Times New Roman"/>
          <w:sz w:val="24"/>
          <w:lang w:eastAsia="ar-SA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Фонтанської сільської ради</w:t>
      </w:r>
    </w:p>
    <w:p w14:paraId="02132C66" w14:textId="77777777" w:rsidR="00C75F4D" w:rsidRPr="003A4329" w:rsidRDefault="00C75F4D" w:rsidP="00C75F4D">
      <w:pPr>
        <w:spacing w:after="0"/>
        <w:ind w:firstLine="11482"/>
        <w:rPr>
          <w:rFonts w:eastAsia="Calibri" w:cs="Times New Roman"/>
          <w:sz w:val="20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>Від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05.03.</w:t>
      </w: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>202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>4</w:t>
      </w:r>
      <w:r w:rsidRPr="00877A8D">
        <w:rPr>
          <w:rFonts w:ascii="Times New Roman" w:eastAsia="Calibri" w:hAnsi="Times New Roman" w:cs="Times New Roman"/>
          <w:sz w:val="24"/>
          <w:lang w:val="ru-RU"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zh-CN"/>
        </w:rPr>
        <w:t>№ 2042-</w:t>
      </w:r>
      <w:r>
        <w:rPr>
          <w:rFonts w:ascii="Times New Roman" w:eastAsia="Calibri" w:hAnsi="Times New Roman" w:cs="Times New Roman"/>
          <w:sz w:val="24"/>
          <w:lang w:val="en-US" w:eastAsia="zh-CN"/>
        </w:rPr>
        <w:t>VIII</w:t>
      </w:r>
    </w:p>
    <w:p w14:paraId="3387AC1A" w14:textId="77777777" w:rsidR="00DE4B50" w:rsidRPr="00DE4B50" w:rsidRDefault="00DE4B50" w:rsidP="00DE4B50">
      <w:pPr>
        <w:spacing w:after="0"/>
        <w:ind w:firstLine="10206"/>
        <w:rPr>
          <w:rFonts w:ascii="Times New Roman" w:eastAsia="Calibri" w:hAnsi="Times New Roman" w:cs="Times New Roman"/>
          <w:szCs w:val="24"/>
          <w:lang w:eastAsia="zh-CN"/>
        </w:rPr>
      </w:pPr>
    </w:p>
    <w:p w14:paraId="76E22660" w14:textId="77777777" w:rsidR="00DE4B50" w:rsidRPr="00DE4B50" w:rsidRDefault="00DE4B50" w:rsidP="00DE4B50">
      <w:pPr>
        <w:spacing w:after="0"/>
        <w:ind w:firstLine="10206"/>
        <w:rPr>
          <w:rFonts w:ascii="Times New Roman" w:eastAsia="Calibri" w:hAnsi="Times New Roman" w:cs="Times New Roman"/>
          <w:sz w:val="2"/>
          <w:szCs w:val="2"/>
          <w:lang w:eastAsia="zh-CN"/>
        </w:rPr>
      </w:pPr>
    </w:p>
    <w:p w14:paraId="5CE73546" w14:textId="77777777" w:rsidR="00DE4B50" w:rsidRPr="00DE4B50" w:rsidRDefault="00DE4B50" w:rsidP="00DE4B50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DE4B50">
        <w:rPr>
          <w:rFonts w:ascii="Times New Roman" w:eastAsia="Calibri" w:hAnsi="Times New Roman" w:cs="Times New Roman"/>
          <w:b/>
          <w:szCs w:val="24"/>
        </w:rPr>
        <w:t>ПОКАЗНИКИ  РЕЗУЛЬТАТИВНОСТІ ПРОГРАМИ</w:t>
      </w:r>
    </w:p>
    <w:tbl>
      <w:tblPr>
        <w:tblStyle w:val="a8"/>
        <w:tblW w:w="14495" w:type="dxa"/>
        <w:tblLook w:val="04A0" w:firstRow="1" w:lastRow="0" w:firstColumn="1" w:lastColumn="0" w:noHBand="0" w:noVBand="1"/>
      </w:tblPr>
      <w:tblGrid>
        <w:gridCol w:w="676"/>
        <w:gridCol w:w="6154"/>
        <w:gridCol w:w="1567"/>
        <w:gridCol w:w="2663"/>
        <w:gridCol w:w="1734"/>
        <w:gridCol w:w="1701"/>
      </w:tblGrid>
      <w:tr w:rsidR="007B37C2" w:rsidRPr="00DE4B50" w14:paraId="758EFF6E" w14:textId="77777777" w:rsidTr="00EA73BC">
        <w:trPr>
          <w:trHeight w:val="1440"/>
        </w:trPr>
        <w:tc>
          <w:tcPr>
            <w:tcW w:w="676" w:type="dxa"/>
            <w:hideMark/>
          </w:tcPr>
          <w:p w14:paraId="2CF396C6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№ з/п</w:t>
            </w:r>
          </w:p>
        </w:tc>
        <w:tc>
          <w:tcPr>
            <w:tcW w:w="6154" w:type="dxa"/>
            <w:noWrap/>
            <w:hideMark/>
          </w:tcPr>
          <w:p w14:paraId="17EBE354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Назва показника</w:t>
            </w:r>
          </w:p>
        </w:tc>
        <w:tc>
          <w:tcPr>
            <w:tcW w:w="1567" w:type="dxa"/>
            <w:hideMark/>
          </w:tcPr>
          <w:p w14:paraId="4F7CC63C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Одиниця виміру</w:t>
            </w:r>
          </w:p>
        </w:tc>
        <w:tc>
          <w:tcPr>
            <w:tcW w:w="2663" w:type="dxa"/>
            <w:hideMark/>
          </w:tcPr>
          <w:p w14:paraId="00CDD8E6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Вихідні дані на початок дії програми</w:t>
            </w:r>
          </w:p>
        </w:tc>
        <w:tc>
          <w:tcPr>
            <w:tcW w:w="1734" w:type="dxa"/>
            <w:hideMark/>
          </w:tcPr>
          <w:p w14:paraId="74068EA6" w14:textId="77777777" w:rsidR="007B37C2" w:rsidRPr="00DE4B50" w:rsidRDefault="007B37C2" w:rsidP="00DE4B50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>4</w:t>
            </w: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 xml:space="preserve"> рік</w:t>
            </w:r>
          </w:p>
        </w:tc>
        <w:tc>
          <w:tcPr>
            <w:tcW w:w="1701" w:type="dxa"/>
            <w:hideMark/>
          </w:tcPr>
          <w:p w14:paraId="3A9B5EC2" w14:textId="77777777" w:rsidR="007B37C2" w:rsidRPr="00DE4B50" w:rsidRDefault="007B37C2" w:rsidP="00DE4B50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szCs w:val="20"/>
              </w:rPr>
              <w:t>5</w:t>
            </w:r>
            <w:r w:rsidRPr="00DE4B50">
              <w:rPr>
                <w:rFonts w:ascii="Times New Roman" w:eastAsia="Calibri" w:hAnsi="Times New Roman" w:cs="Times New Roman"/>
                <w:bCs/>
                <w:szCs w:val="20"/>
              </w:rPr>
              <w:t xml:space="preserve"> рік</w:t>
            </w:r>
          </w:p>
        </w:tc>
      </w:tr>
      <w:tr w:rsidR="007B37C2" w:rsidRPr="00DE4B50" w14:paraId="7ACA9AA5" w14:textId="77777777" w:rsidTr="00EA73BC">
        <w:trPr>
          <w:trHeight w:val="315"/>
        </w:trPr>
        <w:tc>
          <w:tcPr>
            <w:tcW w:w="676" w:type="dxa"/>
            <w:hideMark/>
          </w:tcPr>
          <w:p w14:paraId="09EA1FB1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6154" w:type="dxa"/>
            <w:noWrap/>
            <w:hideMark/>
          </w:tcPr>
          <w:p w14:paraId="75CE7F2C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1567" w:type="dxa"/>
            <w:noWrap/>
            <w:hideMark/>
          </w:tcPr>
          <w:p w14:paraId="0DF1ABD4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663" w:type="dxa"/>
            <w:hideMark/>
          </w:tcPr>
          <w:p w14:paraId="0B59ACC6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1734" w:type="dxa"/>
            <w:noWrap/>
            <w:hideMark/>
          </w:tcPr>
          <w:p w14:paraId="0A45E9B8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3723FDC1" w14:textId="77777777" w:rsidR="007B37C2" w:rsidRPr="00DE4B50" w:rsidRDefault="007B37C2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E4B50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</w:p>
        </w:tc>
      </w:tr>
      <w:tr w:rsidR="007B37C2" w:rsidRPr="00DE4B50" w14:paraId="5FF4A892" w14:textId="77777777" w:rsidTr="00EA73BC">
        <w:trPr>
          <w:trHeight w:val="315"/>
        </w:trPr>
        <w:tc>
          <w:tcPr>
            <w:tcW w:w="676" w:type="dxa"/>
            <w:noWrap/>
            <w:vAlign w:val="center"/>
          </w:tcPr>
          <w:p w14:paraId="499B9B5C" w14:textId="77777777" w:rsidR="007B37C2" w:rsidRPr="00433654" w:rsidRDefault="007B37C2" w:rsidP="009C1338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rStyle w:val="211pt"/>
                <w:rFonts w:eastAsiaTheme="minorHAnsi"/>
                <w:b/>
              </w:rPr>
            </w:pPr>
            <w:r w:rsidRPr="00433654">
              <w:rPr>
                <w:rStyle w:val="211pt"/>
                <w:rFonts w:eastAsiaTheme="minorHAnsi"/>
                <w:b/>
              </w:rPr>
              <w:t>1</w:t>
            </w:r>
          </w:p>
        </w:tc>
        <w:tc>
          <w:tcPr>
            <w:tcW w:w="6154" w:type="dxa"/>
            <w:noWrap/>
            <w:vAlign w:val="center"/>
          </w:tcPr>
          <w:p w14:paraId="71A3F628" w14:textId="77777777" w:rsidR="007B37C2" w:rsidRPr="00EA73BC" w:rsidRDefault="007B37C2" w:rsidP="009C13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3BC">
              <w:rPr>
                <w:rFonts w:ascii="Times New Roman" w:hAnsi="Times New Roman" w:cs="Times New Roman"/>
                <w:b/>
              </w:rPr>
              <w:t>Затрати</w:t>
            </w:r>
          </w:p>
        </w:tc>
        <w:tc>
          <w:tcPr>
            <w:tcW w:w="1567" w:type="dxa"/>
            <w:noWrap/>
          </w:tcPr>
          <w:p w14:paraId="3A273F4A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663" w:type="dxa"/>
            <w:noWrap/>
          </w:tcPr>
          <w:p w14:paraId="0EB3BCF2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34" w:type="dxa"/>
            <w:noWrap/>
          </w:tcPr>
          <w:p w14:paraId="20645932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14:paraId="44BE9F5E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7C2" w:rsidRPr="00DE4B50" w14:paraId="19BE4A8F" w14:textId="77777777" w:rsidTr="00EA73BC">
        <w:trPr>
          <w:trHeight w:val="315"/>
        </w:trPr>
        <w:tc>
          <w:tcPr>
            <w:tcW w:w="676" w:type="dxa"/>
            <w:noWrap/>
            <w:hideMark/>
          </w:tcPr>
          <w:p w14:paraId="47F3D78F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1.1</w:t>
            </w:r>
          </w:p>
        </w:tc>
        <w:tc>
          <w:tcPr>
            <w:tcW w:w="6154" w:type="dxa"/>
            <w:noWrap/>
            <w:hideMark/>
          </w:tcPr>
          <w:p w14:paraId="70A15FB7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79E1D65B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Загальний обсяг ресурсів</w:t>
            </w:r>
          </w:p>
        </w:tc>
        <w:tc>
          <w:tcPr>
            <w:tcW w:w="1567" w:type="dxa"/>
            <w:noWrap/>
            <w:hideMark/>
          </w:tcPr>
          <w:p w14:paraId="67E94A08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тис.грн</w:t>
            </w:r>
            <w:proofErr w:type="spellEnd"/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</w:tc>
        <w:tc>
          <w:tcPr>
            <w:tcW w:w="2663" w:type="dxa"/>
            <w:noWrap/>
            <w:hideMark/>
          </w:tcPr>
          <w:p w14:paraId="7BCA012D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Рішення про бюджет Фонтанської с/р, кошторис</w:t>
            </w:r>
          </w:p>
        </w:tc>
        <w:tc>
          <w:tcPr>
            <w:tcW w:w="1734" w:type="dxa"/>
            <w:noWrap/>
            <w:hideMark/>
          </w:tcPr>
          <w:p w14:paraId="0F9C073F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</w:p>
          <w:p w14:paraId="6FCEC4F0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  <w:r w:rsidRPr="00EA73BC">
              <w:rPr>
                <w:rFonts w:ascii="Times New Roman" w:hAnsi="Times New Roman" w:cs="Times New Roman"/>
              </w:rPr>
              <w:t>1 594,0</w:t>
            </w:r>
          </w:p>
        </w:tc>
        <w:tc>
          <w:tcPr>
            <w:tcW w:w="1701" w:type="dxa"/>
            <w:noWrap/>
            <w:hideMark/>
          </w:tcPr>
          <w:p w14:paraId="6A662F35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</w:p>
          <w:p w14:paraId="6D2E068D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</w:rPr>
            </w:pPr>
            <w:r w:rsidRPr="00EA73BC">
              <w:rPr>
                <w:rFonts w:ascii="Times New Roman" w:hAnsi="Times New Roman" w:cs="Times New Roman"/>
              </w:rPr>
              <w:t>1 594,0</w:t>
            </w:r>
          </w:p>
        </w:tc>
      </w:tr>
      <w:tr w:rsidR="007B37C2" w:rsidRPr="00DE4B50" w14:paraId="470A3CDB" w14:textId="77777777" w:rsidTr="00EA73BC">
        <w:trPr>
          <w:trHeight w:val="315"/>
        </w:trPr>
        <w:tc>
          <w:tcPr>
            <w:tcW w:w="676" w:type="dxa"/>
            <w:noWrap/>
            <w:hideMark/>
          </w:tcPr>
          <w:p w14:paraId="343F02D4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1.2</w:t>
            </w:r>
          </w:p>
        </w:tc>
        <w:tc>
          <w:tcPr>
            <w:tcW w:w="6154" w:type="dxa"/>
            <w:noWrap/>
          </w:tcPr>
          <w:p w14:paraId="705C3F4D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Кількість молодих педагогів, яким призначено щомісячну матеріальну допомогу</w:t>
            </w:r>
          </w:p>
        </w:tc>
        <w:tc>
          <w:tcPr>
            <w:tcW w:w="1567" w:type="dxa"/>
            <w:noWrap/>
            <w:hideMark/>
          </w:tcPr>
          <w:p w14:paraId="1DF56755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од.</w:t>
            </w:r>
          </w:p>
        </w:tc>
        <w:tc>
          <w:tcPr>
            <w:tcW w:w="2663" w:type="dxa"/>
            <w:noWrap/>
            <w:hideMark/>
          </w:tcPr>
          <w:p w14:paraId="6A89F32E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Накази</w:t>
            </w:r>
          </w:p>
        </w:tc>
        <w:tc>
          <w:tcPr>
            <w:tcW w:w="1734" w:type="dxa"/>
            <w:noWrap/>
          </w:tcPr>
          <w:p w14:paraId="49431A9B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49</w:t>
            </w:r>
          </w:p>
        </w:tc>
        <w:tc>
          <w:tcPr>
            <w:tcW w:w="1701" w:type="dxa"/>
            <w:noWrap/>
          </w:tcPr>
          <w:p w14:paraId="2E607F8E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49</w:t>
            </w:r>
          </w:p>
        </w:tc>
      </w:tr>
      <w:tr w:rsidR="007B37C2" w:rsidRPr="00DE4B50" w14:paraId="43C307E5" w14:textId="77777777" w:rsidTr="00EA73BC">
        <w:trPr>
          <w:trHeight w:val="315"/>
        </w:trPr>
        <w:tc>
          <w:tcPr>
            <w:tcW w:w="676" w:type="dxa"/>
            <w:noWrap/>
            <w:vAlign w:val="center"/>
          </w:tcPr>
          <w:p w14:paraId="6ECD8854" w14:textId="77777777" w:rsidR="007B37C2" w:rsidRPr="00433654" w:rsidRDefault="007B37C2" w:rsidP="009C1338">
            <w:pPr>
              <w:pStyle w:val="20"/>
              <w:shd w:val="clear" w:color="auto" w:fill="auto"/>
              <w:spacing w:line="220" w:lineRule="exact"/>
              <w:ind w:left="280" w:firstLine="0"/>
              <w:jc w:val="center"/>
              <w:rPr>
                <w:rStyle w:val="211pt"/>
                <w:rFonts w:eastAsiaTheme="minorHAnsi"/>
                <w:b/>
              </w:rPr>
            </w:pPr>
            <w:r w:rsidRPr="00433654">
              <w:rPr>
                <w:rStyle w:val="211pt"/>
                <w:rFonts w:eastAsiaTheme="minorHAnsi"/>
                <w:b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F87F" w14:textId="77777777" w:rsidR="007B37C2" w:rsidRPr="00EA73BC" w:rsidRDefault="007B37C2" w:rsidP="009C13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3BC">
              <w:rPr>
                <w:rFonts w:ascii="Times New Roman" w:hAnsi="Times New Roman" w:cs="Times New Roman"/>
                <w:b/>
              </w:rPr>
              <w:t>Продукт</w:t>
            </w:r>
          </w:p>
        </w:tc>
        <w:tc>
          <w:tcPr>
            <w:tcW w:w="1567" w:type="dxa"/>
            <w:noWrap/>
          </w:tcPr>
          <w:p w14:paraId="7391153F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663" w:type="dxa"/>
            <w:noWrap/>
          </w:tcPr>
          <w:p w14:paraId="1FE90E6B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34" w:type="dxa"/>
            <w:noWrap/>
          </w:tcPr>
          <w:p w14:paraId="4ADAF484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noWrap/>
          </w:tcPr>
          <w:p w14:paraId="4CE33708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7B37C2" w:rsidRPr="00DE4B50" w14:paraId="24F31AEC" w14:textId="77777777" w:rsidTr="00EA73BC">
        <w:trPr>
          <w:trHeight w:val="315"/>
        </w:trPr>
        <w:tc>
          <w:tcPr>
            <w:tcW w:w="676" w:type="dxa"/>
            <w:noWrap/>
          </w:tcPr>
          <w:p w14:paraId="2C12BBCD" w14:textId="77777777" w:rsidR="007B37C2" w:rsidRPr="009C1338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13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B789E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73BC">
              <w:rPr>
                <w:rFonts w:ascii="Times New Roman" w:hAnsi="Times New Roman" w:cs="Times New Roman"/>
                <w:sz w:val="24"/>
                <w:szCs w:val="24"/>
              </w:rPr>
              <w:t>Кількість закладів освіти, що підлягають фінансуванню.</w:t>
            </w:r>
          </w:p>
        </w:tc>
        <w:tc>
          <w:tcPr>
            <w:tcW w:w="1567" w:type="dxa"/>
            <w:noWrap/>
          </w:tcPr>
          <w:p w14:paraId="640F3ABC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од.</w:t>
            </w:r>
          </w:p>
        </w:tc>
        <w:tc>
          <w:tcPr>
            <w:tcW w:w="2663" w:type="dxa"/>
            <w:noWrap/>
          </w:tcPr>
          <w:p w14:paraId="374D295F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Мережа закладів</w:t>
            </w:r>
          </w:p>
        </w:tc>
        <w:tc>
          <w:tcPr>
            <w:tcW w:w="1734" w:type="dxa"/>
            <w:noWrap/>
          </w:tcPr>
          <w:p w14:paraId="2638EAA5" w14:textId="4D63EA04" w:rsidR="007B37C2" w:rsidRPr="00EA73BC" w:rsidRDefault="00EA73BC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1701" w:type="dxa"/>
            <w:noWrap/>
          </w:tcPr>
          <w:p w14:paraId="708E7A34" w14:textId="0AA37709" w:rsidR="007B37C2" w:rsidRPr="00EA73BC" w:rsidRDefault="00EA73BC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</w:tr>
      <w:tr w:rsidR="007B37C2" w:rsidRPr="00DE4B50" w14:paraId="413EE1EA" w14:textId="77777777" w:rsidTr="00EA73BC">
        <w:trPr>
          <w:trHeight w:val="315"/>
        </w:trPr>
        <w:tc>
          <w:tcPr>
            <w:tcW w:w="676" w:type="dxa"/>
            <w:noWrap/>
          </w:tcPr>
          <w:p w14:paraId="1D5C974B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4DDA2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73BC">
              <w:rPr>
                <w:rFonts w:ascii="Times New Roman" w:hAnsi="Times New Roman" w:cs="Times New Roman"/>
                <w:shd w:val="clear" w:color="auto" w:fill="FFFFFF"/>
              </w:rPr>
              <w:t xml:space="preserve">Розмір </w:t>
            </w:r>
            <w:r w:rsidRPr="00EA73BC">
              <w:rPr>
                <w:rFonts w:ascii="Times New Roman" w:hAnsi="Times New Roman" w:cs="Times New Roman"/>
              </w:rPr>
              <w:t>щомісячної матеріальної допомоги за перший рік роботи</w:t>
            </w:r>
          </w:p>
        </w:tc>
        <w:tc>
          <w:tcPr>
            <w:tcW w:w="1567" w:type="dxa"/>
            <w:noWrap/>
          </w:tcPr>
          <w:p w14:paraId="15574AF9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тис. грн</w:t>
            </w:r>
          </w:p>
        </w:tc>
        <w:tc>
          <w:tcPr>
            <w:tcW w:w="2663" w:type="dxa"/>
            <w:noWrap/>
          </w:tcPr>
          <w:p w14:paraId="50E3F1FF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Накази, реєстри виплат</w:t>
            </w:r>
          </w:p>
        </w:tc>
        <w:tc>
          <w:tcPr>
            <w:tcW w:w="1734" w:type="dxa"/>
            <w:noWrap/>
          </w:tcPr>
          <w:p w14:paraId="53C79EAC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3,0</w:t>
            </w:r>
          </w:p>
        </w:tc>
        <w:tc>
          <w:tcPr>
            <w:tcW w:w="1701" w:type="dxa"/>
            <w:noWrap/>
          </w:tcPr>
          <w:p w14:paraId="2C1F20ED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3,0</w:t>
            </w:r>
          </w:p>
        </w:tc>
      </w:tr>
      <w:tr w:rsidR="007B37C2" w:rsidRPr="00DE4B50" w14:paraId="639170DA" w14:textId="77777777" w:rsidTr="00EA73BC">
        <w:trPr>
          <w:trHeight w:val="315"/>
        </w:trPr>
        <w:tc>
          <w:tcPr>
            <w:tcW w:w="676" w:type="dxa"/>
            <w:noWrap/>
          </w:tcPr>
          <w:p w14:paraId="246DA23B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56B35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73BC">
              <w:rPr>
                <w:rFonts w:ascii="Times New Roman" w:hAnsi="Times New Roman" w:cs="Times New Roman"/>
                <w:shd w:val="clear" w:color="auto" w:fill="FFFFFF"/>
              </w:rPr>
              <w:t xml:space="preserve">Розмір </w:t>
            </w:r>
            <w:r w:rsidRPr="00EA73BC">
              <w:rPr>
                <w:rFonts w:ascii="Times New Roman" w:hAnsi="Times New Roman" w:cs="Times New Roman"/>
              </w:rPr>
              <w:t>щомісячної матеріальної допомоги від року до десяти</w:t>
            </w:r>
          </w:p>
        </w:tc>
        <w:tc>
          <w:tcPr>
            <w:tcW w:w="1567" w:type="dxa"/>
            <w:noWrap/>
          </w:tcPr>
          <w:p w14:paraId="0E1E8575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тис. грн</w:t>
            </w:r>
          </w:p>
        </w:tc>
        <w:tc>
          <w:tcPr>
            <w:tcW w:w="2663" w:type="dxa"/>
            <w:noWrap/>
          </w:tcPr>
          <w:p w14:paraId="43F28BA2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Накази, реєстри виплат</w:t>
            </w:r>
          </w:p>
        </w:tc>
        <w:tc>
          <w:tcPr>
            <w:tcW w:w="1734" w:type="dxa"/>
            <w:noWrap/>
          </w:tcPr>
          <w:p w14:paraId="4AE38D2F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2,5</w:t>
            </w:r>
          </w:p>
        </w:tc>
        <w:tc>
          <w:tcPr>
            <w:tcW w:w="1701" w:type="dxa"/>
            <w:noWrap/>
          </w:tcPr>
          <w:p w14:paraId="16AC1AEB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2,5</w:t>
            </w:r>
          </w:p>
        </w:tc>
      </w:tr>
      <w:tr w:rsidR="007B37C2" w:rsidRPr="00DE4B50" w14:paraId="33E9F076" w14:textId="77777777" w:rsidTr="00EA73BC">
        <w:trPr>
          <w:trHeight w:val="315"/>
        </w:trPr>
        <w:tc>
          <w:tcPr>
            <w:tcW w:w="676" w:type="dxa"/>
            <w:noWrap/>
            <w:vAlign w:val="center"/>
          </w:tcPr>
          <w:p w14:paraId="5DA33FF9" w14:textId="77777777" w:rsidR="007B37C2" w:rsidRPr="00433654" w:rsidRDefault="007B37C2" w:rsidP="009C1338">
            <w:pPr>
              <w:pStyle w:val="20"/>
              <w:shd w:val="clear" w:color="auto" w:fill="auto"/>
              <w:spacing w:line="190" w:lineRule="exact"/>
              <w:ind w:left="280" w:firstLine="0"/>
              <w:jc w:val="center"/>
              <w:rPr>
                <w:rStyle w:val="295pt"/>
                <w:rFonts w:eastAsiaTheme="minorHAnsi"/>
              </w:rPr>
            </w:pPr>
            <w:r w:rsidRPr="00433654">
              <w:rPr>
                <w:rStyle w:val="295pt"/>
                <w:rFonts w:eastAsiaTheme="minorHAnsi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A190F" w14:textId="77777777" w:rsidR="007B37C2" w:rsidRPr="00EA73BC" w:rsidRDefault="007B37C2" w:rsidP="009C13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3BC">
              <w:rPr>
                <w:rFonts w:ascii="Times New Roman" w:hAnsi="Times New Roman" w:cs="Times New Roman"/>
                <w:b/>
              </w:rPr>
              <w:t>Показники ефективності</w:t>
            </w:r>
          </w:p>
        </w:tc>
        <w:tc>
          <w:tcPr>
            <w:tcW w:w="1567" w:type="dxa"/>
            <w:noWrap/>
          </w:tcPr>
          <w:p w14:paraId="7C0039F9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663" w:type="dxa"/>
            <w:noWrap/>
          </w:tcPr>
          <w:p w14:paraId="2FBD0A62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34" w:type="dxa"/>
            <w:noWrap/>
          </w:tcPr>
          <w:p w14:paraId="02440E13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noWrap/>
          </w:tcPr>
          <w:p w14:paraId="07DC926C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7B37C2" w:rsidRPr="00DE4B50" w14:paraId="283A24A7" w14:textId="77777777" w:rsidTr="00EA73BC">
        <w:trPr>
          <w:trHeight w:val="315"/>
        </w:trPr>
        <w:tc>
          <w:tcPr>
            <w:tcW w:w="676" w:type="dxa"/>
            <w:noWrap/>
          </w:tcPr>
          <w:p w14:paraId="30BAA451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3.1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E90A2" w14:textId="77777777" w:rsidR="007B37C2" w:rsidRPr="00EA73BC" w:rsidRDefault="007B37C2" w:rsidP="009C133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A73BC">
              <w:rPr>
                <w:rFonts w:ascii="Times New Roman" w:hAnsi="Times New Roman" w:cs="Times New Roman"/>
                <w:shd w:val="clear" w:color="auto" w:fill="FFFFFF"/>
              </w:rPr>
              <w:t>Молоді спеціалісти жінки/ чоловіків</w:t>
            </w:r>
          </w:p>
        </w:tc>
        <w:tc>
          <w:tcPr>
            <w:tcW w:w="1567" w:type="dxa"/>
            <w:noWrap/>
          </w:tcPr>
          <w:p w14:paraId="123F407A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hAnsi="Times New Roman" w:cs="Times New Roman"/>
              </w:rPr>
              <w:t>люд</w:t>
            </w:r>
          </w:p>
        </w:tc>
        <w:tc>
          <w:tcPr>
            <w:tcW w:w="2663" w:type="dxa"/>
            <w:noWrap/>
          </w:tcPr>
          <w:p w14:paraId="1F994B33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Кадровий облік</w:t>
            </w:r>
          </w:p>
        </w:tc>
        <w:tc>
          <w:tcPr>
            <w:tcW w:w="1734" w:type="dxa"/>
            <w:noWrap/>
          </w:tcPr>
          <w:p w14:paraId="56E69F35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26/23</w:t>
            </w:r>
          </w:p>
        </w:tc>
        <w:tc>
          <w:tcPr>
            <w:tcW w:w="1701" w:type="dxa"/>
            <w:noWrap/>
          </w:tcPr>
          <w:p w14:paraId="687694DF" w14:textId="77777777" w:rsidR="007B37C2" w:rsidRPr="00EA73BC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26/23</w:t>
            </w:r>
          </w:p>
        </w:tc>
      </w:tr>
      <w:tr w:rsidR="007B37C2" w:rsidRPr="00DE4B50" w14:paraId="317217F7" w14:textId="77777777" w:rsidTr="00EA73BC">
        <w:trPr>
          <w:trHeight w:val="315"/>
        </w:trPr>
        <w:tc>
          <w:tcPr>
            <w:tcW w:w="676" w:type="dxa"/>
            <w:noWrap/>
            <w:hideMark/>
          </w:tcPr>
          <w:p w14:paraId="599CD4E3" w14:textId="77777777" w:rsidR="007B37C2" w:rsidRPr="00DE4B50" w:rsidRDefault="007B37C2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3.2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FE779" w14:textId="77777777" w:rsidR="007B37C2" w:rsidRPr="00EA73BC" w:rsidRDefault="00881C01" w:rsidP="00881C0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hAnsi="Times New Roman" w:cs="Times New Roman"/>
                <w:shd w:val="clear" w:color="auto" w:fill="FFFFFF"/>
              </w:rPr>
              <w:t>Середня в</w:t>
            </w:r>
            <w:r w:rsidR="007B37C2" w:rsidRPr="00EA73BC">
              <w:rPr>
                <w:rFonts w:ascii="Times New Roman" w:hAnsi="Times New Roman" w:cs="Times New Roman"/>
                <w:shd w:val="clear" w:color="auto" w:fill="FFFFFF"/>
              </w:rPr>
              <w:t xml:space="preserve">итрати </w:t>
            </w:r>
            <w:r w:rsidRPr="00EA73BC">
              <w:rPr>
                <w:rFonts w:ascii="Times New Roman" w:hAnsi="Times New Roman" w:cs="Times New Roman"/>
              </w:rPr>
              <w:t>щомісячної матеріальної допомоги</w:t>
            </w:r>
          </w:p>
        </w:tc>
        <w:tc>
          <w:tcPr>
            <w:tcW w:w="1567" w:type="dxa"/>
            <w:noWrap/>
            <w:hideMark/>
          </w:tcPr>
          <w:p w14:paraId="417FF316" w14:textId="77777777" w:rsidR="007B37C2" w:rsidRPr="00EA73BC" w:rsidRDefault="00881C01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 xml:space="preserve">тис. </w:t>
            </w:r>
            <w:r w:rsidR="007B37C2" w:rsidRPr="00EA73BC">
              <w:rPr>
                <w:rFonts w:ascii="Times New Roman" w:eastAsia="Calibri" w:hAnsi="Times New Roman" w:cs="Times New Roman"/>
                <w:bCs/>
                <w:sz w:val="24"/>
              </w:rPr>
              <w:t>грн</w:t>
            </w:r>
          </w:p>
        </w:tc>
        <w:tc>
          <w:tcPr>
            <w:tcW w:w="2663" w:type="dxa"/>
            <w:noWrap/>
            <w:hideMark/>
          </w:tcPr>
          <w:p w14:paraId="649D5CA5" w14:textId="77777777" w:rsidR="007B37C2" w:rsidRPr="00EA73BC" w:rsidRDefault="00881C01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Бухгалтерські звіти, виписка казначейства</w:t>
            </w:r>
          </w:p>
        </w:tc>
        <w:tc>
          <w:tcPr>
            <w:tcW w:w="1734" w:type="dxa"/>
            <w:noWrap/>
            <w:hideMark/>
          </w:tcPr>
          <w:p w14:paraId="03F814FD" w14:textId="77777777" w:rsidR="007B37C2" w:rsidRPr="00EA73BC" w:rsidRDefault="00881C01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132,0</w:t>
            </w:r>
          </w:p>
        </w:tc>
        <w:tc>
          <w:tcPr>
            <w:tcW w:w="1701" w:type="dxa"/>
            <w:noWrap/>
            <w:hideMark/>
          </w:tcPr>
          <w:p w14:paraId="5F49E8BA" w14:textId="77777777" w:rsidR="007B37C2" w:rsidRPr="00EA73BC" w:rsidRDefault="00881C01" w:rsidP="009C133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132,0</w:t>
            </w:r>
          </w:p>
        </w:tc>
      </w:tr>
      <w:tr w:rsidR="007B37C2" w:rsidRPr="00DE4B50" w14:paraId="60C6E60D" w14:textId="77777777" w:rsidTr="00EA73BC">
        <w:trPr>
          <w:trHeight w:val="315"/>
        </w:trPr>
        <w:tc>
          <w:tcPr>
            <w:tcW w:w="676" w:type="dxa"/>
            <w:noWrap/>
            <w:vAlign w:val="center"/>
          </w:tcPr>
          <w:p w14:paraId="010E23E5" w14:textId="77777777" w:rsidR="007B37C2" w:rsidRPr="007B37C2" w:rsidRDefault="007B37C2" w:rsidP="007B37C2">
            <w:pPr>
              <w:pStyle w:val="20"/>
              <w:shd w:val="clear" w:color="auto" w:fill="auto"/>
              <w:spacing w:line="220" w:lineRule="exact"/>
              <w:ind w:left="280" w:firstLine="0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7B37C2">
              <w:rPr>
                <w:rStyle w:val="211pt"/>
                <w:rFonts w:eastAsiaTheme="minorHAnsi"/>
                <w:b/>
                <w:sz w:val="24"/>
                <w:szCs w:val="24"/>
              </w:rPr>
              <w:t>4.</w:t>
            </w:r>
          </w:p>
        </w:tc>
        <w:tc>
          <w:tcPr>
            <w:tcW w:w="6154" w:type="dxa"/>
            <w:noWrap/>
            <w:vAlign w:val="center"/>
          </w:tcPr>
          <w:p w14:paraId="1683AE68" w14:textId="77777777" w:rsidR="007B37C2" w:rsidRPr="00EA73BC" w:rsidRDefault="007B37C2" w:rsidP="007B37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7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Показник якості</w:t>
            </w:r>
          </w:p>
        </w:tc>
        <w:tc>
          <w:tcPr>
            <w:tcW w:w="1567" w:type="dxa"/>
            <w:noWrap/>
          </w:tcPr>
          <w:p w14:paraId="54C697AF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663" w:type="dxa"/>
            <w:noWrap/>
          </w:tcPr>
          <w:p w14:paraId="61B5F9FD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34" w:type="dxa"/>
            <w:noWrap/>
          </w:tcPr>
          <w:p w14:paraId="1D44462A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noWrap/>
          </w:tcPr>
          <w:p w14:paraId="5F447845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7B37C2" w:rsidRPr="00DE4B50" w14:paraId="4EC928B5" w14:textId="77777777" w:rsidTr="00EA73BC">
        <w:trPr>
          <w:trHeight w:val="315"/>
        </w:trPr>
        <w:tc>
          <w:tcPr>
            <w:tcW w:w="676" w:type="dxa"/>
            <w:noWrap/>
          </w:tcPr>
          <w:p w14:paraId="49746BA5" w14:textId="77777777" w:rsidR="007B37C2" w:rsidRPr="00DE4B50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4.1</w:t>
            </w:r>
          </w:p>
        </w:tc>
        <w:tc>
          <w:tcPr>
            <w:tcW w:w="6154" w:type="dxa"/>
            <w:noWrap/>
          </w:tcPr>
          <w:p w14:paraId="12527A80" w14:textId="77777777" w:rsidR="007B37C2" w:rsidRPr="00EA73BC" w:rsidRDefault="007B37C2" w:rsidP="007B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 впровадження програми</w:t>
            </w:r>
          </w:p>
        </w:tc>
        <w:tc>
          <w:tcPr>
            <w:tcW w:w="1567" w:type="dxa"/>
            <w:noWrap/>
          </w:tcPr>
          <w:p w14:paraId="01324703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%</w:t>
            </w:r>
          </w:p>
        </w:tc>
        <w:tc>
          <w:tcPr>
            <w:tcW w:w="2663" w:type="dxa"/>
            <w:noWrap/>
          </w:tcPr>
          <w:p w14:paraId="00DAEEA6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Квартальні, річні звіти</w:t>
            </w:r>
          </w:p>
        </w:tc>
        <w:tc>
          <w:tcPr>
            <w:tcW w:w="1734" w:type="dxa"/>
            <w:noWrap/>
          </w:tcPr>
          <w:p w14:paraId="6A01FE64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100</w:t>
            </w:r>
          </w:p>
        </w:tc>
        <w:tc>
          <w:tcPr>
            <w:tcW w:w="1701" w:type="dxa"/>
            <w:noWrap/>
          </w:tcPr>
          <w:p w14:paraId="69892E7C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100</w:t>
            </w:r>
          </w:p>
        </w:tc>
      </w:tr>
      <w:tr w:rsidR="007B37C2" w:rsidRPr="00DE4B50" w14:paraId="2371B41B" w14:textId="77777777" w:rsidTr="00EA73BC">
        <w:trPr>
          <w:trHeight w:val="315"/>
        </w:trPr>
        <w:tc>
          <w:tcPr>
            <w:tcW w:w="676" w:type="dxa"/>
            <w:noWrap/>
            <w:hideMark/>
          </w:tcPr>
          <w:p w14:paraId="162B838B" w14:textId="77777777" w:rsidR="007B37C2" w:rsidRPr="00DE4B50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4.2</w:t>
            </w:r>
          </w:p>
        </w:tc>
        <w:tc>
          <w:tcPr>
            <w:tcW w:w="6154" w:type="dxa"/>
            <w:noWrap/>
          </w:tcPr>
          <w:p w14:paraId="1E623288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hAnsi="Times New Roman" w:cs="Times New Roman"/>
              </w:rPr>
              <w:t>Виплата щомісячної матеріальної допомоги від потреби</w:t>
            </w:r>
          </w:p>
        </w:tc>
        <w:tc>
          <w:tcPr>
            <w:tcW w:w="1567" w:type="dxa"/>
            <w:noWrap/>
            <w:hideMark/>
          </w:tcPr>
          <w:p w14:paraId="38394660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%</w:t>
            </w:r>
          </w:p>
        </w:tc>
        <w:tc>
          <w:tcPr>
            <w:tcW w:w="2663" w:type="dxa"/>
            <w:noWrap/>
            <w:hideMark/>
          </w:tcPr>
          <w:p w14:paraId="084DA8D8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Квартальні, річні звіти</w:t>
            </w:r>
          </w:p>
        </w:tc>
        <w:tc>
          <w:tcPr>
            <w:tcW w:w="1734" w:type="dxa"/>
            <w:noWrap/>
            <w:hideMark/>
          </w:tcPr>
          <w:p w14:paraId="26532363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100</w:t>
            </w:r>
          </w:p>
        </w:tc>
        <w:tc>
          <w:tcPr>
            <w:tcW w:w="1701" w:type="dxa"/>
            <w:noWrap/>
            <w:hideMark/>
          </w:tcPr>
          <w:p w14:paraId="5E815A4A" w14:textId="77777777" w:rsidR="007B37C2" w:rsidRPr="00EA73BC" w:rsidRDefault="007B37C2" w:rsidP="007B37C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EA73BC">
              <w:rPr>
                <w:rFonts w:ascii="Times New Roman" w:eastAsia="Calibri" w:hAnsi="Times New Roman" w:cs="Times New Roman"/>
                <w:bCs/>
                <w:sz w:val="24"/>
              </w:rPr>
              <w:t>100</w:t>
            </w:r>
          </w:p>
        </w:tc>
      </w:tr>
    </w:tbl>
    <w:p w14:paraId="5C1746E0" w14:textId="77777777" w:rsidR="00DE4B50" w:rsidRDefault="00DE4B50" w:rsidP="00DE4B50">
      <w:pPr>
        <w:jc w:val="center"/>
        <w:rPr>
          <w:rFonts w:eastAsia="Calibri" w:cs="Times New Roman"/>
          <w:b/>
          <w:szCs w:val="24"/>
        </w:rPr>
      </w:pPr>
    </w:p>
    <w:p w14:paraId="2DE84E04" w14:textId="77777777" w:rsidR="00C75F4D" w:rsidRPr="00D101C7" w:rsidRDefault="00C75F4D" w:rsidP="00C75F4D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  <w:r w:rsidRPr="00D101C7">
        <w:rPr>
          <w:rFonts w:eastAsia="Times New Roman" w:cs="Times New Roman"/>
          <w:b/>
          <w:bCs/>
          <w:szCs w:val="28"/>
          <w:lang w:eastAsia="ru-RU"/>
        </w:rPr>
        <w:t>Сільський голова                                                    Наталія КРУПИЦЯ</w:t>
      </w:r>
    </w:p>
    <w:p w14:paraId="4CF1C872" w14:textId="08E97076" w:rsidR="00C75F4D" w:rsidRDefault="00C75F4D" w:rsidP="00C75F4D">
      <w:pPr>
        <w:suppressAutoHyphens/>
        <w:spacing w:after="0" w:line="240" w:lineRule="auto"/>
        <w:ind w:firstLine="11199"/>
        <w:rPr>
          <w:rFonts w:ascii="Times New Roman" w:eastAsia="Calibri" w:hAnsi="Times New Roman" w:cs="Times New Roman"/>
          <w:sz w:val="24"/>
          <w:lang w:eastAsia="zh-CN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Додаток № </w:t>
      </w:r>
      <w:r>
        <w:rPr>
          <w:rFonts w:ascii="Times New Roman" w:eastAsia="Calibri" w:hAnsi="Times New Roman" w:cs="Times New Roman"/>
          <w:sz w:val="24"/>
          <w:lang w:eastAsia="zh-CN"/>
        </w:rPr>
        <w:t>4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</w:p>
    <w:p w14:paraId="72A3A8A2" w14:textId="77777777" w:rsidR="00C75F4D" w:rsidRPr="00877A8D" w:rsidRDefault="00C75F4D" w:rsidP="00C75F4D">
      <w:pPr>
        <w:suppressAutoHyphens/>
        <w:spacing w:after="0" w:line="240" w:lineRule="auto"/>
        <w:ind w:firstLine="11199"/>
        <w:rPr>
          <w:rFonts w:ascii="Times New Roman" w:eastAsia="Calibri" w:hAnsi="Times New Roman" w:cs="Times New Roman"/>
          <w:sz w:val="24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до рішення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сесії</w:t>
      </w:r>
    </w:p>
    <w:p w14:paraId="0B894C49" w14:textId="77777777" w:rsidR="00C75F4D" w:rsidRPr="00877A8D" w:rsidRDefault="00C75F4D" w:rsidP="00C75F4D">
      <w:pPr>
        <w:suppressAutoHyphens/>
        <w:spacing w:after="0" w:line="240" w:lineRule="auto"/>
        <w:ind w:firstLine="11199"/>
        <w:rPr>
          <w:rFonts w:ascii="Times New Roman" w:eastAsia="Calibri" w:hAnsi="Times New Roman" w:cs="Times New Roman"/>
          <w:sz w:val="24"/>
          <w:lang w:eastAsia="ar-SA"/>
        </w:rPr>
      </w:pPr>
      <w:r w:rsidRPr="00877A8D">
        <w:rPr>
          <w:rFonts w:ascii="Times New Roman" w:eastAsia="Calibri" w:hAnsi="Times New Roman" w:cs="Times New Roman"/>
          <w:sz w:val="24"/>
          <w:lang w:eastAsia="zh-CN"/>
        </w:rPr>
        <w:t>Фонтанської сільської ради</w:t>
      </w:r>
    </w:p>
    <w:p w14:paraId="2D4042B2" w14:textId="77777777" w:rsidR="00C75F4D" w:rsidRPr="003A4329" w:rsidRDefault="00C75F4D" w:rsidP="00C75F4D">
      <w:pPr>
        <w:spacing w:after="0"/>
        <w:ind w:firstLine="11199"/>
        <w:rPr>
          <w:rFonts w:eastAsia="Calibri" w:cs="Times New Roman"/>
          <w:sz w:val="20"/>
          <w:lang w:eastAsia="zh-CN"/>
        </w:rPr>
      </w:pPr>
      <w:r w:rsidRPr="00C75F4D">
        <w:rPr>
          <w:rFonts w:ascii="Times New Roman" w:eastAsia="Calibri" w:hAnsi="Times New Roman" w:cs="Times New Roman"/>
          <w:sz w:val="24"/>
          <w:lang w:eastAsia="zh-CN"/>
        </w:rPr>
        <w:t>Від</w:t>
      </w:r>
      <w:r>
        <w:rPr>
          <w:rFonts w:ascii="Times New Roman" w:eastAsia="Calibri" w:hAnsi="Times New Roman" w:cs="Times New Roman"/>
          <w:sz w:val="24"/>
          <w:lang w:eastAsia="zh-CN"/>
        </w:rPr>
        <w:t xml:space="preserve"> 05.03.</w:t>
      </w:r>
      <w:r w:rsidRPr="00C75F4D">
        <w:rPr>
          <w:rFonts w:ascii="Times New Roman" w:eastAsia="Calibri" w:hAnsi="Times New Roman" w:cs="Times New Roman"/>
          <w:sz w:val="24"/>
          <w:lang w:eastAsia="zh-CN"/>
        </w:rPr>
        <w:t>202</w:t>
      </w:r>
      <w:r w:rsidRPr="00877A8D">
        <w:rPr>
          <w:rFonts w:ascii="Times New Roman" w:eastAsia="Calibri" w:hAnsi="Times New Roman" w:cs="Times New Roman"/>
          <w:sz w:val="24"/>
          <w:lang w:eastAsia="zh-CN"/>
        </w:rPr>
        <w:t>4</w:t>
      </w:r>
      <w:r w:rsidRPr="00C75F4D">
        <w:rPr>
          <w:rFonts w:ascii="Times New Roman" w:eastAsia="Calibri" w:hAnsi="Times New Roman" w:cs="Times New Roman"/>
          <w:sz w:val="24"/>
          <w:lang w:eastAsia="zh-CN"/>
        </w:rPr>
        <w:t xml:space="preserve"> № 2042-</w:t>
      </w:r>
      <w:r>
        <w:rPr>
          <w:rFonts w:ascii="Times New Roman" w:eastAsia="Calibri" w:hAnsi="Times New Roman" w:cs="Times New Roman"/>
          <w:sz w:val="24"/>
          <w:lang w:val="en-US" w:eastAsia="zh-CN"/>
        </w:rPr>
        <w:t>VIII</w:t>
      </w:r>
    </w:p>
    <w:p w14:paraId="27154D24" w14:textId="77777777" w:rsidR="00DE4B50" w:rsidRPr="00DE4B50" w:rsidRDefault="00DE4B50" w:rsidP="00DE4B50">
      <w:pPr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73D34B1" w14:textId="77777777" w:rsidR="00DE4B50" w:rsidRPr="00DE4B50" w:rsidRDefault="00DE4B50" w:rsidP="00DE4B50">
      <w:pPr>
        <w:jc w:val="center"/>
        <w:rPr>
          <w:rFonts w:ascii="Times New Roman" w:eastAsia="Calibri" w:hAnsi="Times New Roman" w:cs="Times New Roman"/>
          <w:b/>
          <w:szCs w:val="24"/>
        </w:rPr>
      </w:pPr>
      <w:r w:rsidRPr="00DE4B50">
        <w:rPr>
          <w:rFonts w:ascii="Times New Roman" w:eastAsia="Calibri" w:hAnsi="Times New Roman" w:cs="Times New Roman"/>
          <w:b/>
          <w:szCs w:val="24"/>
        </w:rPr>
        <w:t>РЕСУРСНЕ ЗАБЕЗПЕЧЕННЯ ПРОГРАМИ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0"/>
        <w:gridCol w:w="2296"/>
        <w:gridCol w:w="2605"/>
        <w:gridCol w:w="4901"/>
      </w:tblGrid>
      <w:tr w:rsidR="00DE4B50" w:rsidRPr="00DE4B50" w14:paraId="66F0D6A7" w14:textId="77777777" w:rsidTr="00D41421">
        <w:tc>
          <w:tcPr>
            <w:tcW w:w="4900" w:type="dxa"/>
            <w:vMerge w:val="restart"/>
          </w:tcPr>
          <w:p w14:paraId="021B699C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Обсяг коштів, який залучається на виконання Програми</w:t>
            </w:r>
          </w:p>
        </w:tc>
        <w:tc>
          <w:tcPr>
            <w:tcW w:w="4901" w:type="dxa"/>
            <w:gridSpan w:val="2"/>
          </w:tcPr>
          <w:p w14:paraId="70AF2A29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Етапи виконання  програми</w:t>
            </w:r>
          </w:p>
        </w:tc>
        <w:tc>
          <w:tcPr>
            <w:tcW w:w="4901" w:type="dxa"/>
            <w:vMerge w:val="restart"/>
          </w:tcPr>
          <w:p w14:paraId="0AF15259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 витрат на виконання Програми</w:t>
            </w:r>
          </w:p>
        </w:tc>
      </w:tr>
      <w:tr w:rsidR="00DE4B50" w:rsidRPr="00DE4B50" w14:paraId="4ABBFE16" w14:textId="77777777" w:rsidTr="00DE4B50">
        <w:tc>
          <w:tcPr>
            <w:tcW w:w="4900" w:type="dxa"/>
            <w:vMerge/>
          </w:tcPr>
          <w:p w14:paraId="4067B8F5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96" w:type="dxa"/>
          </w:tcPr>
          <w:p w14:paraId="662F653F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</w:p>
        </w:tc>
        <w:tc>
          <w:tcPr>
            <w:tcW w:w="2605" w:type="dxa"/>
          </w:tcPr>
          <w:p w14:paraId="434BFE59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4901" w:type="dxa"/>
            <w:vMerge/>
          </w:tcPr>
          <w:p w14:paraId="55697BB7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DE4B50" w:rsidRPr="00DE4B50" w14:paraId="3BFEDDF9" w14:textId="77777777" w:rsidTr="00DE4B50">
        <w:tc>
          <w:tcPr>
            <w:tcW w:w="4900" w:type="dxa"/>
            <w:vMerge/>
          </w:tcPr>
          <w:p w14:paraId="290F6D55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296" w:type="dxa"/>
          </w:tcPr>
          <w:p w14:paraId="4FE21977" w14:textId="77777777" w:rsidR="00DE4B50" w:rsidRPr="00DE4B50" w:rsidRDefault="00DE4B50" w:rsidP="00DE4B5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2605" w:type="dxa"/>
          </w:tcPr>
          <w:p w14:paraId="2FF7BDED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рік</w:t>
            </w:r>
          </w:p>
        </w:tc>
        <w:tc>
          <w:tcPr>
            <w:tcW w:w="4901" w:type="dxa"/>
            <w:vMerge/>
          </w:tcPr>
          <w:p w14:paraId="4E3E02D1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DE4B50" w:rsidRPr="00DE4B50" w14:paraId="1EBF6D31" w14:textId="77777777" w:rsidTr="00DE4B50">
        <w:tc>
          <w:tcPr>
            <w:tcW w:w="4900" w:type="dxa"/>
          </w:tcPr>
          <w:p w14:paraId="3B966F53" w14:textId="77777777" w:rsidR="00DE4B50" w:rsidRPr="00DE4B50" w:rsidRDefault="00DE4B50" w:rsidP="00D41421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- кошти державного </w:t>
            </w:r>
            <w:proofErr w:type="spellStart"/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>бюджета</w:t>
            </w:r>
            <w:proofErr w:type="spellEnd"/>
          </w:p>
        </w:tc>
        <w:tc>
          <w:tcPr>
            <w:tcW w:w="2296" w:type="dxa"/>
          </w:tcPr>
          <w:p w14:paraId="1539A323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05" w:type="dxa"/>
          </w:tcPr>
          <w:p w14:paraId="5F344357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901" w:type="dxa"/>
          </w:tcPr>
          <w:p w14:paraId="73084156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</w:tr>
      <w:tr w:rsidR="00DE4B50" w:rsidRPr="00DE4B50" w14:paraId="150E1A54" w14:textId="77777777" w:rsidTr="00DE4B50">
        <w:tc>
          <w:tcPr>
            <w:tcW w:w="4900" w:type="dxa"/>
          </w:tcPr>
          <w:p w14:paraId="30CCA879" w14:textId="77777777" w:rsidR="00DE4B50" w:rsidRPr="00DE4B50" w:rsidRDefault="00DE4B50" w:rsidP="00D41421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- кошти  обласного </w:t>
            </w:r>
            <w:proofErr w:type="spellStart"/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>бюджета</w:t>
            </w:r>
            <w:proofErr w:type="spellEnd"/>
          </w:p>
        </w:tc>
        <w:tc>
          <w:tcPr>
            <w:tcW w:w="2296" w:type="dxa"/>
          </w:tcPr>
          <w:p w14:paraId="36680239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05" w:type="dxa"/>
          </w:tcPr>
          <w:p w14:paraId="4F2A1D7F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901" w:type="dxa"/>
          </w:tcPr>
          <w:p w14:paraId="1DBA7458" w14:textId="77777777" w:rsidR="00DE4B50" w:rsidRPr="00DE4B50" w:rsidRDefault="00DE4B50" w:rsidP="00D41421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</w:tr>
      <w:tr w:rsidR="00EA73BC" w:rsidRPr="00DE4B50" w14:paraId="6EF66E0A" w14:textId="77777777" w:rsidTr="00DE4B50">
        <w:tc>
          <w:tcPr>
            <w:tcW w:w="4900" w:type="dxa"/>
          </w:tcPr>
          <w:p w14:paraId="5914D17F" w14:textId="77777777" w:rsidR="00EA73BC" w:rsidRPr="00DE4B50" w:rsidRDefault="00EA73BC" w:rsidP="00EA73B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- кошти бюджету Фонтанської  </w:t>
            </w:r>
            <w:proofErr w:type="spellStart"/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>бюджета</w:t>
            </w:r>
            <w:proofErr w:type="spellEnd"/>
          </w:p>
        </w:tc>
        <w:tc>
          <w:tcPr>
            <w:tcW w:w="2296" w:type="dxa"/>
          </w:tcPr>
          <w:p w14:paraId="0EB5CBD5" w14:textId="53F57EFF" w:rsidR="00EA73BC" w:rsidRPr="00EA73BC" w:rsidRDefault="003F061B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1 510</w:t>
            </w:r>
            <w:r w:rsidR="00EA73BC" w:rsidRPr="00EA73B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605" w:type="dxa"/>
          </w:tcPr>
          <w:p w14:paraId="6F5963EC" w14:textId="42C8152A" w:rsidR="00EA73BC" w:rsidRPr="00EA73BC" w:rsidRDefault="00EA73BC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BC">
              <w:rPr>
                <w:rFonts w:ascii="Times New Roman" w:hAnsi="Times New Roman" w:cs="Times New Roman"/>
                <w:b/>
                <w:bCs/>
              </w:rPr>
              <w:t>1 </w:t>
            </w:r>
            <w:r w:rsidR="003F061B">
              <w:rPr>
                <w:rFonts w:ascii="Times New Roman" w:hAnsi="Times New Roman" w:cs="Times New Roman"/>
                <w:b/>
                <w:bCs/>
              </w:rPr>
              <w:t>510</w:t>
            </w:r>
            <w:r w:rsidRPr="00EA73B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4901" w:type="dxa"/>
          </w:tcPr>
          <w:p w14:paraId="535B41C1" w14:textId="1A928A81" w:rsidR="00EA73BC" w:rsidRPr="00EA73BC" w:rsidRDefault="00EA73BC" w:rsidP="00EA7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BC">
              <w:rPr>
                <w:rFonts w:ascii="Times New Roman" w:hAnsi="Times New Roman" w:cs="Times New Roman"/>
                <w:b/>
                <w:bCs/>
              </w:rPr>
              <w:t>3 020,0</w:t>
            </w:r>
          </w:p>
        </w:tc>
      </w:tr>
      <w:tr w:rsidR="000306DE" w:rsidRPr="00DE4B50" w14:paraId="0DF67959" w14:textId="77777777" w:rsidTr="00DE4B50">
        <w:tc>
          <w:tcPr>
            <w:tcW w:w="4900" w:type="dxa"/>
          </w:tcPr>
          <w:p w14:paraId="7EE8692B" w14:textId="77777777" w:rsidR="000306DE" w:rsidRPr="00DE4B50" w:rsidRDefault="000306DE" w:rsidP="000306D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E4B50">
              <w:rPr>
                <w:rFonts w:ascii="Times New Roman" w:eastAsia="Calibri" w:hAnsi="Times New Roman" w:cs="Times New Roman"/>
                <w:szCs w:val="20"/>
                <w:lang w:eastAsia="zh-CN"/>
              </w:rPr>
              <w:t>- кошти інших  джерел</w:t>
            </w:r>
          </w:p>
        </w:tc>
        <w:tc>
          <w:tcPr>
            <w:tcW w:w="2296" w:type="dxa"/>
          </w:tcPr>
          <w:p w14:paraId="35179A6C" w14:textId="77777777" w:rsidR="000306DE" w:rsidRPr="00DE4B50" w:rsidRDefault="000306DE" w:rsidP="000306D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05" w:type="dxa"/>
          </w:tcPr>
          <w:p w14:paraId="658BE831" w14:textId="77777777" w:rsidR="00C75F4D" w:rsidRPr="00DE4B50" w:rsidRDefault="00C75F4D" w:rsidP="00C75F4D">
            <w:pPr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901" w:type="dxa"/>
          </w:tcPr>
          <w:p w14:paraId="43577A2A" w14:textId="77777777" w:rsidR="000306DE" w:rsidRPr="00DE4B50" w:rsidRDefault="000306DE" w:rsidP="000306DE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</w:tr>
      <w:tr w:rsidR="00C75F4D" w:rsidRPr="00DE4B50" w14:paraId="53F5C958" w14:textId="77777777" w:rsidTr="00DE4B50">
        <w:tc>
          <w:tcPr>
            <w:tcW w:w="4900" w:type="dxa"/>
          </w:tcPr>
          <w:p w14:paraId="796B1FA4" w14:textId="77777777" w:rsidR="00C75F4D" w:rsidRPr="00DE4B50" w:rsidRDefault="00C75F4D" w:rsidP="000306DE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</w:tc>
        <w:tc>
          <w:tcPr>
            <w:tcW w:w="2296" w:type="dxa"/>
          </w:tcPr>
          <w:p w14:paraId="1DA9C806" w14:textId="77777777" w:rsidR="00C75F4D" w:rsidRPr="00DE4B50" w:rsidRDefault="00C75F4D" w:rsidP="000306D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605" w:type="dxa"/>
          </w:tcPr>
          <w:p w14:paraId="156B41F5" w14:textId="77777777" w:rsidR="00C75F4D" w:rsidRPr="00DE4B50" w:rsidRDefault="00C75F4D" w:rsidP="00C75F4D">
            <w:pPr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4901" w:type="dxa"/>
          </w:tcPr>
          <w:p w14:paraId="4ECE1B2F" w14:textId="77777777" w:rsidR="00C75F4D" w:rsidRPr="00DE4B50" w:rsidRDefault="00C75F4D" w:rsidP="000306DE">
            <w:pPr>
              <w:jc w:val="center"/>
              <w:rPr>
                <w:rFonts w:ascii="Times New Roman" w:eastAsia="Calibri" w:hAnsi="Times New Roman" w:cs="Times New Roman"/>
                <w:bCs/>
                <w:szCs w:val="20"/>
              </w:rPr>
            </w:pPr>
          </w:p>
        </w:tc>
      </w:tr>
    </w:tbl>
    <w:p w14:paraId="27D2DE55" w14:textId="77777777" w:rsidR="0045738E" w:rsidRDefault="0045738E" w:rsidP="003A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3E1BE2" w14:textId="77777777" w:rsidR="00C75F4D" w:rsidRPr="00D101C7" w:rsidRDefault="00C75F4D" w:rsidP="00C75F4D">
      <w:pPr>
        <w:pStyle w:val="aa"/>
        <w:shd w:val="clear" w:color="auto" w:fill="FFFFFF"/>
        <w:spacing w:after="390" w:line="240" w:lineRule="auto"/>
        <w:ind w:left="0"/>
        <w:rPr>
          <w:rFonts w:eastAsia="Times New Roman" w:cs="Times New Roman"/>
          <w:b/>
          <w:bCs/>
          <w:szCs w:val="28"/>
          <w:lang w:eastAsia="ru-RU"/>
        </w:rPr>
      </w:pPr>
      <w:r w:rsidRPr="00D101C7">
        <w:rPr>
          <w:rFonts w:eastAsia="Times New Roman" w:cs="Times New Roman"/>
          <w:b/>
          <w:bCs/>
          <w:szCs w:val="28"/>
          <w:lang w:eastAsia="ru-RU"/>
        </w:rPr>
        <w:t>Сільський голова                                                    Наталія КРУПИЦЯ</w:t>
      </w:r>
    </w:p>
    <w:p w14:paraId="61957D2B" w14:textId="77777777" w:rsidR="00C75F4D" w:rsidRDefault="00C75F4D" w:rsidP="003A43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75F4D" w:rsidSect="00C75F4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B15C5A6" w14:textId="77777777" w:rsidR="00937A02" w:rsidRPr="00937A02" w:rsidRDefault="00937A02" w:rsidP="0039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7A02" w:rsidRPr="00937A02" w:rsidSect="0081330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5C7"/>
    <w:multiLevelType w:val="multilevel"/>
    <w:tmpl w:val="AB6A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F7845"/>
    <w:multiLevelType w:val="hybridMultilevel"/>
    <w:tmpl w:val="6336779E"/>
    <w:lvl w:ilvl="0" w:tplc="1CC62EB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12F93"/>
    <w:multiLevelType w:val="multilevel"/>
    <w:tmpl w:val="A92EB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A4D04"/>
    <w:multiLevelType w:val="multilevel"/>
    <w:tmpl w:val="8EF6E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86FDE"/>
    <w:multiLevelType w:val="multilevel"/>
    <w:tmpl w:val="C2A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1E2B"/>
    <w:multiLevelType w:val="multilevel"/>
    <w:tmpl w:val="1C3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437A8"/>
    <w:multiLevelType w:val="hybridMultilevel"/>
    <w:tmpl w:val="ABD46BC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7D88"/>
    <w:multiLevelType w:val="multilevel"/>
    <w:tmpl w:val="44EC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14CF2"/>
    <w:multiLevelType w:val="hybridMultilevel"/>
    <w:tmpl w:val="8568681A"/>
    <w:lvl w:ilvl="0" w:tplc="DE667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0F32"/>
    <w:multiLevelType w:val="hybridMultilevel"/>
    <w:tmpl w:val="0EFC3200"/>
    <w:lvl w:ilvl="0" w:tplc="C9B0D82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7A709B"/>
    <w:multiLevelType w:val="multilevel"/>
    <w:tmpl w:val="8F5C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AD73A3"/>
    <w:multiLevelType w:val="multilevel"/>
    <w:tmpl w:val="0F2A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7C03"/>
    <w:multiLevelType w:val="multilevel"/>
    <w:tmpl w:val="B02AD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E74CAA"/>
    <w:multiLevelType w:val="multilevel"/>
    <w:tmpl w:val="9D78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13BF5"/>
    <w:multiLevelType w:val="hybridMultilevel"/>
    <w:tmpl w:val="C2B66DEE"/>
    <w:lvl w:ilvl="0" w:tplc="D17C1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28"/>
        <w:szCs w:val="32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37A4E"/>
    <w:multiLevelType w:val="multilevel"/>
    <w:tmpl w:val="C234C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062C88"/>
    <w:multiLevelType w:val="multilevel"/>
    <w:tmpl w:val="2F74B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2B0A12"/>
    <w:multiLevelType w:val="multilevel"/>
    <w:tmpl w:val="81CA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8487B"/>
    <w:multiLevelType w:val="multilevel"/>
    <w:tmpl w:val="91F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346E5"/>
    <w:multiLevelType w:val="hybridMultilevel"/>
    <w:tmpl w:val="8004B0DE"/>
    <w:lvl w:ilvl="0" w:tplc="99AE58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384556">
    <w:abstractNumId w:val="17"/>
  </w:num>
  <w:num w:numId="2" w16cid:durableId="1708023756">
    <w:abstractNumId w:val="13"/>
  </w:num>
  <w:num w:numId="3" w16cid:durableId="1034890714">
    <w:abstractNumId w:val="0"/>
  </w:num>
  <w:num w:numId="4" w16cid:durableId="1544755027">
    <w:abstractNumId w:val="11"/>
  </w:num>
  <w:num w:numId="5" w16cid:durableId="1206332827">
    <w:abstractNumId w:val="5"/>
  </w:num>
  <w:num w:numId="6" w16cid:durableId="66418940">
    <w:abstractNumId w:val="3"/>
  </w:num>
  <w:num w:numId="7" w16cid:durableId="382019042">
    <w:abstractNumId w:val="7"/>
  </w:num>
  <w:num w:numId="8" w16cid:durableId="193228610">
    <w:abstractNumId w:val="15"/>
  </w:num>
  <w:num w:numId="9" w16cid:durableId="1087195092">
    <w:abstractNumId w:val="4"/>
  </w:num>
  <w:num w:numId="10" w16cid:durableId="930703770">
    <w:abstractNumId w:val="16"/>
  </w:num>
  <w:num w:numId="11" w16cid:durableId="722170651">
    <w:abstractNumId w:val="2"/>
  </w:num>
  <w:num w:numId="12" w16cid:durableId="2010020994">
    <w:abstractNumId w:val="18"/>
  </w:num>
  <w:num w:numId="13" w16cid:durableId="2057659529">
    <w:abstractNumId w:val="12"/>
  </w:num>
  <w:num w:numId="14" w16cid:durableId="799808651">
    <w:abstractNumId w:val="8"/>
  </w:num>
  <w:num w:numId="15" w16cid:durableId="1440032118">
    <w:abstractNumId w:val="6"/>
  </w:num>
  <w:num w:numId="16" w16cid:durableId="273052013">
    <w:abstractNumId w:val="19"/>
  </w:num>
  <w:num w:numId="17" w16cid:durableId="1861314114">
    <w:abstractNumId w:val="10"/>
  </w:num>
  <w:num w:numId="18" w16cid:durableId="947082565">
    <w:abstractNumId w:val="1"/>
  </w:num>
  <w:num w:numId="19" w16cid:durableId="1291476942">
    <w:abstractNumId w:val="14"/>
  </w:num>
  <w:num w:numId="20" w16cid:durableId="968050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F67"/>
    <w:rsid w:val="00025C42"/>
    <w:rsid w:val="000306DE"/>
    <w:rsid w:val="000402A7"/>
    <w:rsid w:val="00050C48"/>
    <w:rsid w:val="00065083"/>
    <w:rsid w:val="00083AAB"/>
    <w:rsid w:val="0011736D"/>
    <w:rsid w:val="0016768F"/>
    <w:rsid w:val="00206916"/>
    <w:rsid w:val="00214B3D"/>
    <w:rsid w:val="002254A6"/>
    <w:rsid w:val="002534BE"/>
    <w:rsid w:val="002558E0"/>
    <w:rsid w:val="002A0867"/>
    <w:rsid w:val="002A2466"/>
    <w:rsid w:val="002A6536"/>
    <w:rsid w:val="002D00A7"/>
    <w:rsid w:val="0036766E"/>
    <w:rsid w:val="0038391A"/>
    <w:rsid w:val="00387CCA"/>
    <w:rsid w:val="00394A63"/>
    <w:rsid w:val="003A4329"/>
    <w:rsid w:val="003D4CA3"/>
    <w:rsid w:val="003E3619"/>
    <w:rsid w:val="003F061B"/>
    <w:rsid w:val="004308E5"/>
    <w:rsid w:val="004325F1"/>
    <w:rsid w:val="0045738E"/>
    <w:rsid w:val="004669B6"/>
    <w:rsid w:val="0047778F"/>
    <w:rsid w:val="004D6E3E"/>
    <w:rsid w:val="00550818"/>
    <w:rsid w:val="00591133"/>
    <w:rsid w:val="005C279B"/>
    <w:rsid w:val="005C591B"/>
    <w:rsid w:val="005F3928"/>
    <w:rsid w:val="00641B75"/>
    <w:rsid w:val="00650AC8"/>
    <w:rsid w:val="00650C40"/>
    <w:rsid w:val="00693DFD"/>
    <w:rsid w:val="006A4908"/>
    <w:rsid w:val="007257C1"/>
    <w:rsid w:val="00755A47"/>
    <w:rsid w:val="00777D04"/>
    <w:rsid w:val="007B37C2"/>
    <w:rsid w:val="007E0C51"/>
    <w:rsid w:val="007E7561"/>
    <w:rsid w:val="00813300"/>
    <w:rsid w:val="008245E8"/>
    <w:rsid w:val="008349BE"/>
    <w:rsid w:val="00877A8D"/>
    <w:rsid w:val="00881C01"/>
    <w:rsid w:val="00937A02"/>
    <w:rsid w:val="009C1338"/>
    <w:rsid w:val="009E06DB"/>
    <w:rsid w:val="00A3700B"/>
    <w:rsid w:val="00A4099E"/>
    <w:rsid w:val="00AB2DC2"/>
    <w:rsid w:val="00B15C6E"/>
    <w:rsid w:val="00B371E8"/>
    <w:rsid w:val="00B67D51"/>
    <w:rsid w:val="00B95EF7"/>
    <w:rsid w:val="00BA7C61"/>
    <w:rsid w:val="00C75F4D"/>
    <w:rsid w:val="00CE1577"/>
    <w:rsid w:val="00D14B39"/>
    <w:rsid w:val="00D47359"/>
    <w:rsid w:val="00D93FA7"/>
    <w:rsid w:val="00DA1BBC"/>
    <w:rsid w:val="00DB7F67"/>
    <w:rsid w:val="00DD7139"/>
    <w:rsid w:val="00DE4B50"/>
    <w:rsid w:val="00E55950"/>
    <w:rsid w:val="00EA73BC"/>
    <w:rsid w:val="00EC235B"/>
    <w:rsid w:val="00EC362C"/>
    <w:rsid w:val="00ED59BF"/>
    <w:rsid w:val="00EE19F2"/>
    <w:rsid w:val="00F004A5"/>
    <w:rsid w:val="00F328D5"/>
    <w:rsid w:val="00F6477E"/>
    <w:rsid w:val="00F83AF3"/>
    <w:rsid w:val="00FF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6B7"/>
  <w15:docId w15:val="{EDCCE677-74BF-4090-A2A2-0F0A693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7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uk-UA"/>
    </w:rPr>
  </w:style>
  <w:style w:type="character" w:customStyle="1" w:styleId="a4">
    <w:name w:val="Основной текст Знак"/>
    <w:basedOn w:val="a0"/>
    <w:link w:val="a3"/>
    <w:uiPriority w:val="1"/>
    <w:rsid w:val="00DB7F67"/>
    <w:rPr>
      <w:rFonts w:ascii="Times New Roman" w:eastAsia="Times New Roman" w:hAnsi="Times New Roman" w:cs="Times New Roman"/>
      <w:sz w:val="24"/>
      <w:szCs w:val="24"/>
      <w:lang w:bidi="uk-UA"/>
    </w:rPr>
  </w:style>
  <w:style w:type="paragraph" w:customStyle="1" w:styleId="11">
    <w:name w:val="Заголовок 11"/>
    <w:basedOn w:val="a"/>
    <w:uiPriority w:val="1"/>
    <w:qFormat/>
    <w:rsid w:val="00DB7F67"/>
    <w:pPr>
      <w:widowControl w:val="0"/>
      <w:autoSpaceDE w:val="0"/>
      <w:autoSpaceDN w:val="0"/>
      <w:spacing w:before="40" w:after="0" w:line="240" w:lineRule="auto"/>
      <w:ind w:left="389" w:right="6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uk-UA"/>
    </w:rPr>
  </w:style>
  <w:style w:type="paragraph" w:styleId="a5">
    <w:name w:val="Balloon Text"/>
    <w:basedOn w:val="a"/>
    <w:link w:val="a6"/>
    <w:uiPriority w:val="99"/>
    <w:semiHidden/>
    <w:unhideWhenUsed/>
    <w:rsid w:val="00DB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F6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B7F67"/>
    <w:rPr>
      <w:b/>
      <w:bCs/>
    </w:rPr>
  </w:style>
  <w:style w:type="table" w:styleId="a8">
    <w:name w:val="Table Grid"/>
    <w:basedOn w:val="a1"/>
    <w:uiPriority w:val="99"/>
    <w:rsid w:val="00F64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uiPriority w:val="1"/>
    <w:qFormat/>
    <w:rsid w:val="004669B6"/>
    <w:pPr>
      <w:widowControl w:val="0"/>
      <w:autoSpaceDE w:val="0"/>
      <w:autoSpaceDN w:val="0"/>
      <w:spacing w:before="40" w:after="0" w:line="240" w:lineRule="auto"/>
      <w:ind w:left="389" w:right="6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uk-UA"/>
    </w:rPr>
  </w:style>
  <w:style w:type="paragraph" w:styleId="a9">
    <w:name w:val="No Spacing"/>
    <w:uiPriority w:val="1"/>
    <w:qFormat/>
    <w:rsid w:val="00F004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25C42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table" w:customStyle="1" w:styleId="1">
    <w:name w:val="Сетка таблицы1"/>
    <w:basedOn w:val="a1"/>
    <w:next w:val="a8"/>
    <w:uiPriority w:val="99"/>
    <w:rsid w:val="00DE4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C13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338"/>
    <w:pPr>
      <w:widowControl w:val="0"/>
      <w:shd w:val="clear" w:color="auto" w:fill="FFFFFF"/>
      <w:spacing w:after="0" w:line="317" w:lineRule="exact"/>
      <w:ind w:hanging="420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9C1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9C13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E2BB-3D2E-4CF5-A44C-0C31C66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Освита Пользователь</cp:lastModifiedBy>
  <cp:revision>20</cp:revision>
  <cp:lastPrinted>2024-03-21T12:37:00Z</cp:lastPrinted>
  <dcterms:created xsi:type="dcterms:W3CDTF">2021-09-13T09:26:00Z</dcterms:created>
  <dcterms:modified xsi:type="dcterms:W3CDTF">2024-03-21T12:37:00Z</dcterms:modified>
</cp:coreProperties>
</file>