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5B71" w14:textId="77777777" w:rsidR="00202C90" w:rsidRDefault="00202C90" w:rsidP="001613E8">
      <w:pPr>
        <w:widowControl w:val="0"/>
        <w:ind w:right="113" w:firstLine="567"/>
        <w:jc w:val="right"/>
        <w:rPr>
          <w:sz w:val="16"/>
          <w:szCs w:val="16"/>
          <w:lang w:eastAsia="uk-UA" w:bidi="uk-UA"/>
        </w:rPr>
      </w:pPr>
    </w:p>
    <w:p w14:paraId="055E7939" w14:textId="0CA13942" w:rsidR="001613E8" w:rsidRDefault="001613E8" w:rsidP="001613E8">
      <w:pPr>
        <w:widowControl w:val="0"/>
        <w:ind w:right="113" w:firstLine="567"/>
        <w:jc w:val="right"/>
        <w:rPr>
          <w:sz w:val="16"/>
          <w:szCs w:val="16"/>
          <w:lang w:eastAsia="uk-UA" w:bidi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839EA28" wp14:editId="00D8BEE0">
            <wp:simplePos x="0" y="0"/>
            <wp:positionH relativeFrom="margin">
              <wp:posOffset>2920365</wp:posOffset>
            </wp:positionH>
            <wp:positionV relativeFrom="paragraph">
              <wp:posOffset>-92075</wp:posOffset>
            </wp:positionV>
            <wp:extent cx="561340" cy="741045"/>
            <wp:effectExtent l="0" t="0" r="0" b="190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3176" w14:textId="77777777" w:rsidR="001613E8" w:rsidRDefault="001613E8" w:rsidP="001613E8">
      <w:pPr>
        <w:widowControl w:val="0"/>
        <w:ind w:right="113" w:firstLine="567"/>
        <w:jc w:val="right"/>
        <w:rPr>
          <w:sz w:val="16"/>
          <w:szCs w:val="16"/>
          <w:lang w:eastAsia="uk-UA" w:bidi="uk-UA"/>
        </w:rPr>
      </w:pPr>
    </w:p>
    <w:p w14:paraId="563F46B8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5488EC4A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23DDBEDB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0CEFA796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60FCD8AB" w14:textId="77777777" w:rsidR="001613E8" w:rsidRDefault="001613E8" w:rsidP="001613E8">
      <w:pPr>
        <w:widowControl w:val="0"/>
        <w:autoSpaceDE w:val="0"/>
        <w:autoSpaceDN w:val="0"/>
        <w:jc w:val="center"/>
        <w:rPr>
          <w:rFonts w:eastAsia="Microsoft Sans Serif" w:cs="Microsoft Sans Serif"/>
          <w:b/>
          <w:bCs/>
          <w:color w:val="000000"/>
          <w:sz w:val="28"/>
          <w:szCs w:val="28"/>
          <w:lang w:eastAsia="uk-UA" w:bidi="uk-UA"/>
        </w:rPr>
      </w:pPr>
      <w:r>
        <w:rPr>
          <w:rFonts w:eastAsia="Microsoft Sans Serif" w:cs="Microsoft Sans Serif"/>
          <w:b/>
          <w:bCs/>
          <w:color w:val="000000"/>
          <w:sz w:val="28"/>
          <w:szCs w:val="28"/>
          <w:lang w:eastAsia="uk-UA" w:bidi="uk-UA"/>
        </w:rPr>
        <w:t xml:space="preserve">       УКРАЇНА</w:t>
      </w:r>
    </w:p>
    <w:p w14:paraId="5F10F448" w14:textId="77777777" w:rsidR="001613E8" w:rsidRDefault="001613E8" w:rsidP="001613E8">
      <w:pPr>
        <w:widowControl w:val="0"/>
        <w:autoSpaceDE w:val="0"/>
        <w:autoSpaceDN w:val="0"/>
        <w:ind w:firstLine="567"/>
        <w:jc w:val="center"/>
        <w:rPr>
          <w:rFonts w:eastAsia="Microsoft Sans Serif" w:cs="Microsoft Sans Serif"/>
          <w:b/>
          <w:bCs/>
          <w:color w:val="000000"/>
          <w:sz w:val="28"/>
          <w:szCs w:val="28"/>
          <w:lang w:eastAsia="uk-UA" w:bidi="uk-UA"/>
        </w:rPr>
      </w:pPr>
      <w:r>
        <w:rPr>
          <w:rFonts w:eastAsia="Microsoft Sans Serif" w:cs="Microsoft Sans Serif"/>
          <w:b/>
          <w:bCs/>
          <w:color w:val="000000"/>
          <w:sz w:val="28"/>
          <w:szCs w:val="28"/>
          <w:lang w:eastAsia="uk-UA" w:bidi="uk-UA"/>
        </w:rPr>
        <w:t>ФОНТАНСЬКА СІЛЬСЬКА РАДА</w:t>
      </w:r>
    </w:p>
    <w:p w14:paraId="28785808" w14:textId="77777777" w:rsidR="001613E8" w:rsidRDefault="001613E8" w:rsidP="001613E8">
      <w:pPr>
        <w:widowControl w:val="0"/>
        <w:autoSpaceDE w:val="0"/>
        <w:autoSpaceDN w:val="0"/>
        <w:ind w:firstLine="567"/>
        <w:jc w:val="center"/>
        <w:rPr>
          <w:rFonts w:eastAsia="Microsoft Sans Serif" w:cs="Microsoft Sans Serif"/>
          <w:b/>
          <w:bCs/>
          <w:color w:val="000000"/>
          <w:sz w:val="28"/>
          <w:szCs w:val="28"/>
          <w:lang w:eastAsia="uk-UA" w:bidi="uk-UA"/>
        </w:rPr>
      </w:pPr>
      <w:r>
        <w:rPr>
          <w:rFonts w:eastAsia="Microsoft Sans Serif" w:cs="Microsoft Sans Serif"/>
          <w:b/>
          <w:bCs/>
          <w:color w:val="000000"/>
          <w:sz w:val="28"/>
          <w:szCs w:val="28"/>
          <w:lang w:eastAsia="uk-UA" w:bidi="uk-UA"/>
        </w:rPr>
        <w:t>ОДЕСЬКОГО РАЙОНУ ОДЕСЬКОЇ ОБЛАСТІ</w:t>
      </w:r>
    </w:p>
    <w:p w14:paraId="4B60E728" w14:textId="77777777" w:rsidR="00AA5F5B" w:rsidRDefault="00AA5F5B" w:rsidP="001613E8">
      <w:pPr>
        <w:widowControl w:val="0"/>
        <w:tabs>
          <w:tab w:val="left" w:pos="2420"/>
        </w:tabs>
        <w:ind w:left="567" w:right="-1" w:firstLine="567"/>
        <w:jc w:val="center"/>
        <w:rPr>
          <w:rFonts w:eastAsia="Calibri" w:cs="Microsoft Sans Serif"/>
          <w:b/>
          <w:color w:val="000000"/>
          <w:sz w:val="28"/>
          <w:szCs w:val="28"/>
          <w:lang w:eastAsia="uk-UA" w:bidi="uk-UA"/>
        </w:rPr>
      </w:pPr>
    </w:p>
    <w:p w14:paraId="569C907F" w14:textId="77777777" w:rsidR="00202C90" w:rsidRPr="00C879CD" w:rsidRDefault="00202C90" w:rsidP="00202C90">
      <w:pPr>
        <w:jc w:val="center"/>
        <w:rPr>
          <w:b/>
          <w:bCs/>
          <w:sz w:val="28"/>
          <w:szCs w:val="28"/>
        </w:rPr>
      </w:pPr>
      <w:bookmarkStart w:id="0" w:name="_Hlk158555923"/>
      <w:bookmarkStart w:id="1" w:name="_Hlk152743991"/>
      <w:r w:rsidRPr="00C879CD">
        <w:rPr>
          <w:b/>
          <w:bCs/>
          <w:sz w:val="28"/>
          <w:szCs w:val="28"/>
        </w:rPr>
        <w:t>РІШЕННЯ</w:t>
      </w:r>
    </w:p>
    <w:bookmarkEnd w:id="1"/>
    <w:p w14:paraId="4F602A2F" w14:textId="77777777" w:rsidR="00202C90" w:rsidRPr="00C879CD" w:rsidRDefault="00202C90" w:rsidP="00202C90">
      <w:pPr>
        <w:jc w:val="center"/>
        <w:rPr>
          <w:sz w:val="28"/>
          <w:szCs w:val="28"/>
        </w:rPr>
      </w:pPr>
    </w:p>
    <w:p w14:paraId="373F22F1" w14:textId="77777777" w:rsidR="00202C90" w:rsidRPr="00C879CD" w:rsidRDefault="00202C90" w:rsidP="00202C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Сімдесят першої</w:t>
      </w:r>
      <w:r w:rsidRPr="00C879CD">
        <w:rPr>
          <w:b/>
          <w:bCs/>
          <w:sz w:val="28"/>
          <w:szCs w:val="28"/>
        </w:rPr>
        <w:t xml:space="preserve"> сесії Фонтанської сільської ради VIII скликання</w:t>
      </w:r>
    </w:p>
    <w:p w14:paraId="0C2C578A" w14:textId="77777777" w:rsidR="00202C90" w:rsidRPr="00C879CD" w:rsidRDefault="00202C90" w:rsidP="00202C90">
      <w:pPr>
        <w:jc w:val="center"/>
        <w:rPr>
          <w:sz w:val="28"/>
          <w:szCs w:val="28"/>
        </w:rPr>
      </w:pPr>
    </w:p>
    <w:p w14:paraId="1C26F066" w14:textId="468124A2" w:rsidR="00202C90" w:rsidRPr="00C879CD" w:rsidRDefault="00202C90" w:rsidP="00202C90">
      <w:pPr>
        <w:rPr>
          <w:b/>
          <w:bCs/>
          <w:sz w:val="28"/>
          <w:szCs w:val="28"/>
        </w:rPr>
      </w:pPr>
      <w:r w:rsidRPr="00C879CD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284</w:t>
      </w:r>
      <w:r>
        <w:rPr>
          <w:b/>
          <w:bCs/>
          <w:sz w:val="28"/>
          <w:szCs w:val="28"/>
        </w:rPr>
        <w:t>3</w:t>
      </w:r>
      <w:r w:rsidRPr="00C879CD">
        <w:rPr>
          <w:b/>
          <w:bCs/>
          <w:sz w:val="28"/>
          <w:szCs w:val="28"/>
        </w:rPr>
        <w:t xml:space="preserve"> - VIII                              </w:t>
      </w:r>
      <w:r w:rsidRPr="00C879CD">
        <w:rPr>
          <w:b/>
          <w:bCs/>
          <w:sz w:val="28"/>
          <w:szCs w:val="28"/>
        </w:rPr>
        <w:tab/>
      </w:r>
      <w:r w:rsidRPr="00C879CD">
        <w:rPr>
          <w:b/>
          <w:bCs/>
          <w:sz w:val="28"/>
          <w:szCs w:val="28"/>
        </w:rPr>
        <w:tab/>
      </w:r>
      <w:r w:rsidRPr="00C879CD">
        <w:rPr>
          <w:b/>
          <w:bCs/>
          <w:sz w:val="28"/>
          <w:szCs w:val="28"/>
        </w:rPr>
        <w:tab/>
        <w:t xml:space="preserve">      від </w:t>
      </w:r>
      <w:r>
        <w:rPr>
          <w:b/>
          <w:bCs/>
          <w:sz w:val="28"/>
          <w:szCs w:val="28"/>
        </w:rPr>
        <w:t>01</w:t>
      </w:r>
      <w:r w:rsidRPr="00C879C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квітня</w:t>
      </w:r>
      <w:r w:rsidRPr="00C879CD">
        <w:rPr>
          <w:b/>
          <w:bCs/>
          <w:sz w:val="28"/>
          <w:szCs w:val="28"/>
        </w:rPr>
        <w:t xml:space="preserve"> 2025 року</w:t>
      </w:r>
    </w:p>
    <w:p w14:paraId="500E4066" w14:textId="77777777" w:rsidR="00AA5F5B" w:rsidRDefault="00AA5F5B" w:rsidP="00071467">
      <w:pPr>
        <w:jc w:val="both"/>
        <w:rPr>
          <w:lang w:eastAsia="ru-RU"/>
        </w:rPr>
      </w:pPr>
    </w:p>
    <w:p w14:paraId="5474F6D5" w14:textId="77777777" w:rsidR="00202C90" w:rsidRPr="00B560A5" w:rsidRDefault="00202C90" w:rsidP="00071467">
      <w:pPr>
        <w:jc w:val="both"/>
        <w:rPr>
          <w:lang w:eastAsia="ru-RU"/>
        </w:rPr>
      </w:pPr>
    </w:p>
    <w:bookmarkEnd w:id="0"/>
    <w:p w14:paraId="267618BF" w14:textId="152972D6" w:rsidR="00636CB5" w:rsidRPr="00A27C1F" w:rsidRDefault="00A27C1F" w:rsidP="00A27C1F">
      <w:pPr>
        <w:widowControl w:val="0"/>
        <w:ind w:right="4534"/>
        <w:jc w:val="both"/>
        <w:rPr>
          <w:b/>
          <w:sz w:val="28"/>
          <w:szCs w:val="28"/>
        </w:rPr>
      </w:pPr>
      <w:r w:rsidRPr="00B560A5">
        <w:rPr>
          <w:rFonts w:eastAsia="Microsoft Sans Serif" w:cs="Microsoft Sans Serif"/>
          <w:b/>
          <w:sz w:val="28"/>
          <w:szCs w:val="28"/>
          <w:lang w:eastAsia="uk-UA" w:bidi="uk-UA"/>
        </w:rPr>
        <w:t xml:space="preserve">Про </w:t>
      </w:r>
      <w:r>
        <w:rPr>
          <w:rFonts w:eastAsia="Microsoft Sans Serif" w:cs="Microsoft Sans Serif"/>
          <w:b/>
          <w:sz w:val="28"/>
          <w:szCs w:val="28"/>
          <w:lang w:eastAsia="uk-UA" w:bidi="uk-UA"/>
        </w:rPr>
        <w:t>затвердження</w:t>
      </w:r>
      <w:r w:rsidRPr="00B560A5">
        <w:rPr>
          <w:rFonts w:eastAsia="Microsoft Sans Serif" w:cs="Microsoft Sans Serif"/>
          <w:b/>
          <w:sz w:val="28"/>
          <w:szCs w:val="28"/>
          <w:lang w:eastAsia="uk-UA" w:bidi="uk-UA"/>
        </w:rPr>
        <w:t xml:space="preserve"> </w:t>
      </w:r>
      <w:r>
        <w:rPr>
          <w:rFonts w:eastAsia="Microsoft Sans Serif" w:cs="Microsoft Sans Serif"/>
          <w:b/>
          <w:sz w:val="28"/>
          <w:szCs w:val="28"/>
          <w:lang w:eastAsia="uk-UA" w:bidi="uk-UA"/>
        </w:rPr>
        <w:t xml:space="preserve">звіту </w:t>
      </w:r>
      <w:r w:rsidR="00636CB5" w:rsidRPr="00F1204D">
        <w:rPr>
          <w:rFonts w:eastAsia="Microsoft Sans Serif" w:cs="Microsoft Sans Serif"/>
          <w:b/>
          <w:sz w:val="28"/>
          <w:szCs w:val="28"/>
          <w:lang w:eastAsia="uk-UA" w:bidi="uk-UA"/>
        </w:rPr>
        <w:t xml:space="preserve">про виконання </w:t>
      </w:r>
      <w:r w:rsidR="00636CB5" w:rsidRPr="00F1204D">
        <w:rPr>
          <w:b/>
          <w:sz w:val="28"/>
          <w:szCs w:val="28"/>
        </w:rPr>
        <w:t xml:space="preserve">Програми </w:t>
      </w:r>
      <w:r w:rsidR="00560E0C">
        <w:rPr>
          <w:b/>
          <w:sz w:val="28"/>
          <w:szCs w:val="28"/>
        </w:rPr>
        <w:t>«Обдарованість Фонтанщини» на 2022 – 2024 роки</w:t>
      </w:r>
    </w:p>
    <w:p w14:paraId="1BA01B33" w14:textId="77777777" w:rsidR="00636CB5" w:rsidRDefault="00636CB5" w:rsidP="00636CB5">
      <w:pPr>
        <w:widowControl w:val="0"/>
        <w:ind w:right="4111" w:firstLine="567"/>
        <w:rPr>
          <w:rFonts w:eastAsia="Microsoft Sans Serif" w:cs="Microsoft Sans Serif"/>
          <w:b/>
          <w:i/>
          <w:sz w:val="28"/>
          <w:szCs w:val="28"/>
          <w:highlight w:val="yellow"/>
          <w:lang w:eastAsia="uk-UA" w:bidi="uk-UA"/>
        </w:rPr>
      </w:pPr>
    </w:p>
    <w:p w14:paraId="0BDCD1BC" w14:textId="77777777" w:rsidR="00202C90" w:rsidRPr="00F1204D" w:rsidRDefault="00202C90" w:rsidP="00636CB5">
      <w:pPr>
        <w:widowControl w:val="0"/>
        <w:ind w:right="4111" w:firstLine="567"/>
        <w:rPr>
          <w:rFonts w:eastAsia="Microsoft Sans Serif" w:cs="Microsoft Sans Serif"/>
          <w:b/>
          <w:i/>
          <w:sz w:val="28"/>
          <w:szCs w:val="28"/>
          <w:highlight w:val="yellow"/>
          <w:lang w:eastAsia="uk-UA" w:bidi="uk-UA"/>
        </w:rPr>
      </w:pPr>
    </w:p>
    <w:p w14:paraId="07ED6620" w14:textId="63C8680E" w:rsidR="002B4C28" w:rsidRPr="0003444E" w:rsidRDefault="00636CB5" w:rsidP="0003444E">
      <w:pPr>
        <w:pStyle w:val="a3"/>
        <w:ind w:firstLine="567"/>
        <w:jc w:val="both"/>
        <w:rPr>
          <w:color w:val="FF0000"/>
          <w:sz w:val="28"/>
          <w:szCs w:val="28"/>
          <w:lang w:eastAsia="ru-RU"/>
        </w:rPr>
      </w:pPr>
      <w:r w:rsidRPr="00F1204D">
        <w:rPr>
          <w:sz w:val="28"/>
          <w:szCs w:val="28"/>
          <w:lang w:eastAsia="ru-RU"/>
        </w:rPr>
        <w:t xml:space="preserve">Відповідно до пункту 8 Порядку розроблення, фінансування, моніторингу, реалізації цільових програм Фонтанської сільської ради Одеського району Одеської області </w:t>
      </w:r>
      <w:r>
        <w:rPr>
          <w:sz w:val="28"/>
          <w:szCs w:val="28"/>
          <w:lang w:eastAsia="ru-RU"/>
        </w:rPr>
        <w:t xml:space="preserve">(далі - </w:t>
      </w:r>
      <w:r w:rsidRPr="00F1204D">
        <w:rPr>
          <w:sz w:val="28"/>
          <w:szCs w:val="28"/>
          <w:lang w:eastAsia="ru-RU"/>
        </w:rPr>
        <w:t>Фонтанськ</w:t>
      </w:r>
      <w:r>
        <w:rPr>
          <w:sz w:val="28"/>
          <w:szCs w:val="28"/>
          <w:lang w:eastAsia="ru-RU"/>
        </w:rPr>
        <w:t>а</w:t>
      </w:r>
      <w:r w:rsidRPr="00F1204D">
        <w:rPr>
          <w:sz w:val="28"/>
          <w:szCs w:val="28"/>
          <w:lang w:eastAsia="ru-RU"/>
        </w:rPr>
        <w:t xml:space="preserve"> сільськ</w:t>
      </w:r>
      <w:r>
        <w:rPr>
          <w:sz w:val="28"/>
          <w:szCs w:val="28"/>
          <w:lang w:eastAsia="ru-RU"/>
        </w:rPr>
        <w:t>а</w:t>
      </w:r>
      <w:r w:rsidRPr="00F1204D">
        <w:rPr>
          <w:sz w:val="28"/>
          <w:szCs w:val="28"/>
          <w:lang w:eastAsia="ru-RU"/>
        </w:rPr>
        <w:t xml:space="preserve"> рад</w:t>
      </w:r>
      <w:r>
        <w:rPr>
          <w:sz w:val="28"/>
          <w:szCs w:val="28"/>
          <w:lang w:eastAsia="ru-RU"/>
        </w:rPr>
        <w:t>а)</w:t>
      </w:r>
      <w:r w:rsidRPr="00F1204D">
        <w:rPr>
          <w:sz w:val="28"/>
          <w:szCs w:val="28"/>
          <w:lang w:eastAsia="ru-RU"/>
        </w:rPr>
        <w:t xml:space="preserve"> та звітності про їх виконання</w:t>
      </w:r>
      <w:r>
        <w:rPr>
          <w:sz w:val="28"/>
          <w:szCs w:val="28"/>
          <w:lang w:eastAsia="ru-RU"/>
        </w:rPr>
        <w:t>, затвердженого рішенням сесії</w:t>
      </w:r>
      <w:r w:rsidRPr="00F1204D">
        <w:rPr>
          <w:sz w:val="28"/>
          <w:szCs w:val="28"/>
          <w:lang w:eastAsia="ru-RU"/>
        </w:rPr>
        <w:t xml:space="preserve"> Фонтанської сільської ради від 11.11.2022 року № 966-</w:t>
      </w:r>
      <w:r w:rsidRPr="00F1204D">
        <w:rPr>
          <w:sz w:val="28"/>
          <w:szCs w:val="28"/>
          <w:lang w:val="en-US" w:eastAsia="ru-RU"/>
        </w:rPr>
        <w:t>VIII</w:t>
      </w:r>
      <w:r w:rsidRPr="00F1204D">
        <w:rPr>
          <w:sz w:val="28"/>
          <w:szCs w:val="28"/>
          <w:lang w:eastAsia="ru-RU"/>
        </w:rPr>
        <w:t>, у зв’язку із з</w:t>
      </w:r>
      <w:r w:rsidR="00693486">
        <w:rPr>
          <w:sz w:val="28"/>
          <w:szCs w:val="28"/>
          <w:lang w:eastAsia="ru-RU"/>
        </w:rPr>
        <w:t>авершенням дії</w:t>
      </w:r>
      <w:r w:rsidRPr="00F1204D">
        <w:rPr>
          <w:sz w:val="28"/>
          <w:szCs w:val="28"/>
          <w:lang w:eastAsia="ru-RU"/>
        </w:rPr>
        <w:t xml:space="preserve"> «Програми </w:t>
      </w:r>
      <w:r w:rsidR="0003444E">
        <w:rPr>
          <w:sz w:val="28"/>
          <w:szCs w:val="28"/>
        </w:rPr>
        <w:t>«Обдарованість Фонтанщини»</w:t>
      </w:r>
      <w:r w:rsidR="00E93EC1">
        <w:rPr>
          <w:sz w:val="28"/>
          <w:szCs w:val="28"/>
        </w:rPr>
        <w:t xml:space="preserve"> з</w:t>
      </w:r>
      <w:r w:rsidR="00EE5F78">
        <w:rPr>
          <w:sz w:val="28"/>
          <w:szCs w:val="28"/>
        </w:rPr>
        <w:t>а 2022-2024 роки</w:t>
      </w:r>
      <w:r w:rsidRPr="00F1204D">
        <w:rPr>
          <w:rFonts w:eastAsia="Microsoft Sans Serif" w:cs="Microsoft Sans Serif"/>
          <w:sz w:val="28"/>
          <w:szCs w:val="28"/>
          <w:lang w:eastAsia="uk-UA" w:bidi="uk-UA"/>
        </w:rPr>
        <w:t>»</w:t>
      </w:r>
      <w:r w:rsidRPr="00F1204D">
        <w:rPr>
          <w:sz w:val="28"/>
          <w:szCs w:val="28"/>
          <w:lang w:eastAsia="ru-RU"/>
        </w:rPr>
        <w:t xml:space="preserve">, затвердженої рішенням Фонтанської сільської ради від 23.12.2021 року </w:t>
      </w:r>
      <w:r w:rsidR="0003444E">
        <w:rPr>
          <w:sz w:val="28"/>
          <w:szCs w:val="28"/>
          <w:lang w:eastAsia="ru-RU"/>
        </w:rPr>
        <w:t xml:space="preserve">       </w:t>
      </w:r>
      <w:r w:rsidRPr="00F1204D">
        <w:rPr>
          <w:sz w:val="28"/>
          <w:szCs w:val="28"/>
          <w:lang w:eastAsia="ru-RU"/>
        </w:rPr>
        <w:t>№ 5</w:t>
      </w:r>
      <w:r w:rsidR="0003444E">
        <w:rPr>
          <w:sz w:val="28"/>
          <w:szCs w:val="28"/>
          <w:lang w:eastAsia="ru-RU"/>
        </w:rPr>
        <w:t>71</w:t>
      </w:r>
      <w:r w:rsidRPr="00F1204D">
        <w:rPr>
          <w:sz w:val="28"/>
          <w:szCs w:val="28"/>
          <w:lang w:eastAsia="ru-RU"/>
        </w:rPr>
        <w:t>-</w:t>
      </w:r>
      <w:r w:rsidRPr="00F1204D">
        <w:rPr>
          <w:sz w:val="28"/>
          <w:szCs w:val="28"/>
          <w:lang w:val="en-US" w:eastAsia="ru-RU"/>
        </w:rPr>
        <w:t>VIII</w:t>
      </w:r>
      <w:r w:rsidR="0003444E">
        <w:rPr>
          <w:sz w:val="28"/>
          <w:szCs w:val="28"/>
          <w:lang w:eastAsia="ru-RU"/>
        </w:rPr>
        <w:t xml:space="preserve"> «</w:t>
      </w:r>
      <w:r w:rsidR="0003444E" w:rsidRPr="0003444E">
        <w:rPr>
          <w:rFonts w:eastAsia="Microsoft Sans Serif" w:cs="Microsoft Sans Serif"/>
          <w:bCs/>
          <w:sz w:val="28"/>
          <w:szCs w:val="28"/>
          <w:lang w:eastAsia="uk-UA" w:bidi="uk-UA"/>
        </w:rPr>
        <w:t xml:space="preserve">Про затвердження звіту та заключного звіту про виконання </w:t>
      </w:r>
      <w:r w:rsidR="0003444E" w:rsidRPr="0003444E">
        <w:rPr>
          <w:bCs/>
          <w:sz w:val="28"/>
          <w:szCs w:val="28"/>
        </w:rPr>
        <w:t>Програми «Обдарованість Фонтанщини» на 2022 – 2024 роки»</w:t>
      </w:r>
      <w:r w:rsidRPr="0003444E">
        <w:rPr>
          <w:bCs/>
          <w:sz w:val="28"/>
          <w:szCs w:val="28"/>
          <w:lang w:eastAsia="ru-RU"/>
        </w:rPr>
        <w:t>,</w:t>
      </w:r>
      <w:r w:rsidRPr="00F1204D">
        <w:rPr>
          <w:sz w:val="28"/>
          <w:szCs w:val="28"/>
          <w:lang w:eastAsia="ru-RU"/>
        </w:rPr>
        <w:t xml:space="preserve"> </w:t>
      </w:r>
      <w:bookmarkStart w:id="2" w:name="_Hlk125709336"/>
      <w:r w:rsidRPr="00F1204D">
        <w:rPr>
          <w:sz w:val="28"/>
          <w:szCs w:val="28"/>
        </w:rPr>
        <w:t>з внесеними змінами рішенням</w:t>
      </w:r>
      <w:r w:rsidRPr="00F1204D">
        <w:rPr>
          <w:sz w:val="28"/>
          <w:szCs w:val="28"/>
          <w:lang w:eastAsia="ru-RU"/>
        </w:rPr>
        <w:t xml:space="preserve"> виконавчого комітету</w:t>
      </w:r>
      <w:r w:rsidR="00EE5F78">
        <w:rPr>
          <w:sz w:val="28"/>
          <w:szCs w:val="28"/>
          <w:lang w:eastAsia="ru-RU"/>
        </w:rPr>
        <w:t xml:space="preserve"> Фонтанської сільської ради </w:t>
      </w:r>
      <w:r w:rsidR="0003444E">
        <w:rPr>
          <w:sz w:val="28"/>
          <w:szCs w:val="28"/>
          <w:lang w:eastAsia="ru-RU"/>
        </w:rPr>
        <w:t xml:space="preserve">           </w:t>
      </w:r>
      <w:r w:rsidR="00EE5F78">
        <w:rPr>
          <w:sz w:val="28"/>
          <w:szCs w:val="28"/>
          <w:lang w:eastAsia="ru-RU"/>
        </w:rPr>
        <w:t>від</w:t>
      </w:r>
      <w:r>
        <w:rPr>
          <w:sz w:val="28"/>
          <w:szCs w:val="28"/>
          <w:lang w:eastAsia="ru-RU"/>
        </w:rPr>
        <w:t xml:space="preserve"> </w:t>
      </w:r>
      <w:r w:rsidRPr="00F1204D">
        <w:rPr>
          <w:sz w:val="28"/>
          <w:szCs w:val="28"/>
          <w:lang w:eastAsia="ru-RU"/>
        </w:rPr>
        <w:t>30 липня 2022 року № 52</w:t>
      </w:r>
      <w:r w:rsidR="0003444E">
        <w:rPr>
          <w:sz w:val="28"/>
          <w:szCs w:val="28"/>
          <w:lang w:eastAsia="ru-RU"/>
        </w:rPr>
        <w:t>0</w:t>
      </w:r>
      <w:r w:rsidRPr="00F1204D">
        <w:rPr>
          <w:sz w:val="28"/>
          <w:szCs w:val="28"/>
          <w:lang w:eastAsia="ru-RU"/>
        </w:rPr>
        <w:t xml:space="preserve"> «Про внесення змін до Програми </w:t>
      </w:r>
      <w:r w:rsidR="0003444E">
        <w:rPr>
          <w:sz w:val="28"/>
          <w:szCs w:val="28"/>
          <w:lang w:eastAsia="ru-RU"/>
        </w:rPr>
        <w:t xml:space="preserve">«Обдарованість Фонтанщини» </w:t>
      </w:r>
      <w:r w:rsidRPr="00F1204D">
        <w:rPr>
          <w:sz w:val="28"/>
          <w:szCs w:val="28"/>
          <w:lang w:eastAsia="ru-RU"/>
        </w:rPr>
        <w:t>на 2022-2024 роки», рішенням</w:t>
      </w:r>
      <w:r w:rsidR="0003444E">
        <w:rPr>
          <w:sz w:val="28"/>
          <w:szCs w:val="28"/>
          <w:lang w:eastAsia="ru-RU"/>
        </w:rPr>
        <w:t xml:space="preserve"> сорок п</w:t>
      </w:r>
      <w:r w:rsidR="0003444E">
        <w:rPr>
          <w:sz w:val="28"/>
          <w:szCs w:val="28"/>
          <w:lang w:val="en-US" w:eastAsia="ru-RU"/>
        </w:rPr>
        <w:t>’</w:t>
      </w:r>
      <w:proofErr w:type="spellStart"/>
      <w:r w:rsidR="0003444E">
        <w:rPr>
          <w:sz w:val="28"/>
          <w:szCs w:val="28"/>
          <w:lang w:eastAsia="ru-RU"/>
        </w:rPr>
        <w:t>ятої</w:t>
      </w:r>
      <w:proofErr w:type="spellEnd"/>
      <w:r w:rsidRPr="00F1204D">
        <w:rPr>
          <w:sz w:val="28"/>
          <w:szCs w:val="28"/>
          <w:lang w:eastAsia="ru-RU"/>
        </w:rPr>
        <w:t xml:space="preserve"> </w:t>
      </w:r>
      <w:r w:rsidRPr="0003444E">
        <w:rPr>
          <w:sz w:val="28"/>
          <w:szCs w:val="28"/>
          <w:lang w:eastAsia="ru-RU"/>
        </w:rPr>
        <w:t>сесії Фонтанської сільської ради VІІІ скли</w:t>
      </w:r>
      <w:r w:rsidR="00190D71" w:rsidRPr="0003444E">
        <w:rPr>
          <w:sz w:val="28"/>
          <w:szCs w:val="28"/>
          <w:lang w:eastAsia="ru-RU"/>
        </w:rPr>
        <w:t>кання від</w:t>
      </w:r>
      <w:r w:rsidR="0003444E">
        <w:rPr>
          <w:sz w:val="28"/>
          <w:szCs w:val="28"/>
          <w:lang w:eastAsia="ru-RU"/>
        </w:rPr>
        <w:t xml:space="preserve"> 08 листопада 2023 року</w:t>
      </w:r>
      <w:r w:rsidRPr="0003444E">
        <w:rPr>
          <w:sz w:val="28"/>
          <w:szCs w:val="28"/>
          <w:lang w:eastAsia="ru-RU"/>
        </w:rPr>
        <w:t xml:space="preserve"> № 1</w:t>
      </w:r>
      <w:r w:rsidR="0003444E" w:rsidRPr="0003444E">
        <w:rPr>
          <w:sz w:val="28"/>
          <w:szCs w:val="28"/>
          <w:lang w:eastAsia="ru-RU"/>
        </w:rPr>
        <w:t>746</w:t>
      </w:r>
      <w:r w:rsidRPr="0003444E">
        <w:rPr>
          <w:sz w:val="28"/>
          <w:szCs w:val="28"/>
          <w:lang w:eastAsia="ru-RU"/>
        </w:rPr>
        <w:t>-VІІІ «</w:t>
      </w:r>
      <w:r w:rsidR="0003444E" w:rsidRPr="0003444E">
        <w:rPr>
          <w:sz w:val="28"/>
          <w:szCs w:val="28"/>
          <w:lang w:eastAsia="ru-RU"/>
        </w:rPr>
        <w:t xml:space="preserve">Про внесення змін та викладання в новій редакції рішення Фонтанської сільської ради від 23 грудня 2021 року №571 – </w:t>
      </w:r>
      <w:r w:rsidR="0003444E" w:rsidRPr="0003444E">
        <w:rPr>
          <w:sz w:val="28"/>
          <w:szCs w:val="28"/>
          <w:lang w:val="en-US" w:eastAsia="ru-RU"/>
        </w:rPr>
        <w:t>VIII</w:t>
      </w:r>
      <w:r w:rsidR="0003444E" w:rsidRPr="0003444E">
        <w:rPr>
          <w:sz w:val="28"/>
          <w:szCs w:val="28"/>
          <w:lang w:eastAsia="ru-RU"/>
        </w:rPr>
        <w:t xml:space="preserve"> «</w:t>
      </w:r>
      <w:r w:rsidR="0003444E" w:rsidRPr="0003444E">
        <w:rPr>
          <w:rFonts w:eastAsia="Microsoft Sans Serif" w:cs="Microsoft Sans Serif"/>
          <w:bCs/>
          <w:sz w:val="28"/>
          <w:szCs w:val="28"/>
          <w:lang w:eastAsia="uk-UA" w:bidi="uk-UA"/>
        </w:rPr>
        <w:t xml:space="preserve">Про затвердження звіту та заключного звіту про виконання </w:t>
      </w:r>
      <w:r w:rsidR="0003444E" w:rsidRPr="0003444E">
        <w:rPr>
          <w:bCs/>
          <w:sz w:val="28"/>
          <w:szCs w:val="28"/>
        </w:rPr>
        <w:t>Програми «Обдарованість Фонтанщини» на 2022 – 2024 роки»</w:t>
      </w:r>
      <w:r w:rsidRPr="0003444E">
        <w:rPr>
          <w:sz w:val="28"/>
          <w:szCs w:val="28"/>
          <w:lang w:eastAsia="ru-RU"/>
        </w:rPr>
        <w:t>,</w:t>
      </w:r>
      <w:bookmarkEnd w:id="2"/>
      <w:r w:rsidRPr="0003444E">
        <w:rPr>
          <w:sz w:val="28"/>
          <w:szCs w:val="28"/>
          <w:lang w:eastAsia="ru-RU"/>
        </w:rPr>
        <w:t xml:space="preserve"> </w:t>
      </w:r>
      <w:r w:rsidR="0022574F" w:rsidRPr="0003444E">
        <w:rPr>
          <w:sz w:val="28"/>
          <w:szCs w:val="28"/>
          <w:lang w:eastAsia="ru-RU"/>
        </w:rPr>
        <w:t>рішенням п’ятдесят першої сесії Фонтанської сільської ради VІІІ скликання від 05 березня 2024 року № 203</w:t>
      </w:r>
      <w:r w:rsidR="0003444E" w:rsidRPr="0003444E">
        <w:rPr>
          <w:sz w:val="28"/>
          <w:szCs w:val="28"/>
          <w:lang w:eastAsia="ru-RU"/>
        </w:rPr>
        <w:t>1</w:t>
      </w:r>
      <w:r w:rsidR="0022574F" w:rsidRPr="0003444E">
        <w:rPr>
          <w:sz w:val="28"/>
          <w:szCs w:val="28"/>
          <w:lang w:eastAsia="ru-RU"/>
        </w:rPr>
        <w:t xml:space="preserve">- VІІІ </w:t>
      </w:r>
      <w:r w:rsidR="0003444E" w:rsidRPr="0003444E">
        <w:rPr>
          <w:sz w:val="28"/>
          <w:szCs w:val="28"/>
          <w:lang w:eastAsia="ru-RU"/>
        </w:rPr>
        <w:t xml:space="preserve">«Про внесення змін та викладання в новій редакції рішення Фонтанської сільської ради від 23 грудня 2021 року №571 – </w:t>
      </w:r>
      <w:r w:rsidR="0003444E" w:rsidRPr="0003444E">
        <w:rPr>
          <w:sz w:val="28"/>
          <w:szCs w:val="28"/>
          <w:lang w:val="en-US" w:eastAsia="ru-RU"/>
        </w:rPr>
        <w:t>VIII</w:t>
      </w:r>
      <w:r w:rsidR="0003444E" w:rsidRPr="0003444E">
        <w:rPr>
          <w:sz w:val="28"/>
          <w:szCs w:val="28"/>
          <w:lang w:eastAsia="ru-RU"/>
        </w:rPr>
        <w:t xml:space="preserve"> «</w:t>
      </w:r>
      <w:r w:rsidR="0003444E" w:rsidRPr="0003444E">
        <w:rPr>
          <w:rFonts w:eastAsia="Microsoft Sans Serif" w:cs="Microsoft Sans Serif"/>
          <w:bCs/>
          <w:sz w:val="28"/>
          <w:szCs w:val="28"/>
          <w:lang w:eastAsia="uk-UA" w:bidi="uk-UA"/>
        </w:rPr>
        <w:t xml:space="preserve">Про затвердження звіту та заключного звіту про виконання </w:t>
      </w:r>
      <w:r w:rsidR="0003444E" w:rsidRPr="0003444E">
        <w:rPr>
          <w:bCs/>
          <w:sz w:val="28"/>
          <w:szCs w:val="28"/>
        </w:rPr>
        <w:t>Програми «Обдарованість Фонтанщини» на 2022 – 2024 роки»</w:t>
      </w:r>
      <w:r w:rsidR="009B3BBF" w:rsidRPr="0003444E">
        <w:rPr>
          <w:sz w:val="28"/>
          <w:szCs w:val="28"/>
          <w:lang w:eastAsia="ru-RU"/>
        </w:rPr>
        <w:t xml:space="preserve">, </w:t>
      </w:r>
      <w:r w:rsidRPr="0003444E">
        <w:rPr>
          <w:sz w:val="28"/>
          <w:szCs w:val="28"/>
          <w:lang w:eastAsia="ru-RU"/>
        </w:rPr>
        <w:t>керуючись пунктом 2 статті 52 Закону України «Про місцеве самоврядування в Україні», виконавчий комітет Фонтанської сільської ради Одеського району Одеської області,-</w:t>
      </w:r>
    </w:p>
    <w:p w14:paraId="5610A14D" w14:textId="77777777" w:rsidR="00FD4A78" w:rsidRDefault="00FD4A78" w:rsidP="00A27C1F">
      <w:pPr>
        <w:suppressAutoHyphens w:val="0"/>
        <w:rPr>
          <w:rFonts w:eastAsia="Calibri"/>
          <w:b/>
          <w:bCs/>
          <w:sz w:val="28"/>
          <w:szCs w:val="28"/>
          <w:lang w:eastAsia="en-US" w:bidi="uk-UA"/>
        </w:rPr>
      </w:pPr>
    </w:p>
    <w:p w14:paraId="39737E91" w14:textId="397FEF68" w:rsidR="001613E8" w:rsidRPr="009156AD" w:rsidRDefault="001613E8" w:rsidP="001613E8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 w:bidi="uk-UA"/>
        </w:rPr>
      </w:pPr>
      <w:r w:rsidRPr="009156AD">
        <w:rPr>
          <w:rFonts w:eastAsia="Calibri"/>
          <w:b/>
          <w:bCs/>
          <w:sz w:val="28"/>
          <w:szCs w:val="28"/>
          <w:lang w:eastAsia="en-US" w:bidi="uk-UA"/>
        </w:rPr>
        <w:lastRenderedPageBreak/>
        <w:t>ВИРІШИ</w:t>
      </w:r>
      <w:r w:rsidR="00071467">
        <w:rPr>
          <w:rFonts w:eastAsia="Calibri"/>
          <w:b/>
          <w:bCs/>
          <w:sz w:val="28"/>
          <w:szCs w:val="28"/>
          <w:lang w:eastAsia="en-US" w:bidi="uk-UA"/>
        </w:rPr>
        <w:t>ЛА</w:t>
      </w:r>
      <w:r w:rsidRPr="009156AD">
        <w:rPr>
          <w:rFonts w:eastAsia="Calibri"/>
          <w:b/>
          <w:bCs/>
          <w:sz w:val="28"/>
          <w:szCs w:val="28"/>
          <w:lang w:eastAsia="en-US" w:bidi="uk-UA"/>
        </w:rPr>
        <w:t>:</w:t>
      </w:r>
    </w:p>
    <w:p w14:paraId="1ECB6034" w14:textId="77777777" w:rsidR="001613E8" w:rsidRPr="009156AD" w:rsidRDefault="001613E8" w:rsidP="001613E8">
      <w:pPr>
        <w:suppressAutoHyphens w:val="0"/>
        <w:jc w:val="both"/>
        <w:rPr>
          <w:sz w:val="28"/>
          <w:szCs w:val="28"/>
        </w:rPr>
      </w:pPr>
    </w:p>
    <w:p w14:paraId="7B3665C8" w14:textId="2FE6A7B0" w:rsidR="001613E8" w:rsidRPr="002B586D" w:rsidRDefault="001613E8" w:rsidP="001613E8">
      <w:pPr>
        <w:suppressAutoHyphens w:val="0"/>
        <w:ind w:firstLine="567"/>
        <w:jc w:val="both"/>
        <w:rPr>
          <w:sz w:val="28"/>
          <w:szCs w:val="28"/>
        </w:rPr>
      </w:pPr>
      <w:r w:rsidRPr="009156AD">
        <w:rPr>
          <w:sz w:val="28"/>
          <w:szCs w:val="28"/>
          <w:lang w:eastAsia="ru-RU"/>
        </w:rPr>
        <w:t xml:space="preserve">1. </w:t>
      </w:r>
      <w:r w:rsidR="00A27C1F" w:rsidRPr="00B13D9C">
        <w:rPr>
          <w:sz w:val="26"/>
          <w:szCs w:val="26"/>
          <w:lang w:eastAsia="ru-RU"/>
        </w:rPr>
        <w:t xml:space="preserve">Затвердити звіт </w:t>
      </w:r>
      <w:r w:rsidR="00A27C1F" w:rsidRPr="00B13D9C">
        <w:rPr>
          <w:rFonts w:eastAsia="Microsoft Sans Serif"/>
          <w:sz w:val="26"/>
          <w:szCs w:val="26"/>
          <w:lang w:eastAsia="uk-UA" w:bidi="uk-UA"/>
        </w:rPr>
        <w:t>про виконання</w:t>
      </w:r>
      <w:r w:rsidR="00A27C1F" w:rsidRPr="009156AD">
        <w:rPr>
          <w:sz w:val="28"/>
          <w:szCs w:val="28"/>
        </w:rPr>
        <w:t xml:space="preserve"> </w:t>
      </w:r>
      <w:r w:rsidRPr="002B586D">
        <w:rPr>
          <w:sz w:val="28"/>
          <w:szCs w:val="28"/>
        </w:rPr>
        <w:t xml:space="preserve">Програми </w:t>
      </w:r>
      <w:r w:rsidR="00A27C1F">
        <w:rPr>
          <w:sz w:val="28"/>
          <w:szCs w:val="28"/>
        </w:rPr>
        <w:t>«</w:t>
      </w:r>
      <w:r w:rsidR="0003444E">
        <w:rPr>
          <w:sz w:val="28"/>
          <w:szCs w:val="28"/>
        </w:rPr>
        <w:t>Обдарованість Фонтанщини</w:t>
      </w:r>
      <w:r w:rsidR="00A27C1F">
        <w:rPr>
          <w:sz w:val="28"/>
          <w:szCs w:val="28"/>
        </w:rPr>
        <w:t>»</w:t>
      </w:r>
      <w:r w:rsidR="0003444E">
        <w:rPr>
          <w:sz w:val="28"/>
          <w:szCs w:val="28"/>
        </w:rPr>
        <w:t xml:space="preserve"> з</w:t>
      </w:r>
      <w:r w:rsidR="005E18BB" w:rsidRPr="002B586D">
        <w:rPr>
          <w:sz w:val="28"/>
          <w:szCs w:val="28"/>
        </w:rPr>
        <w:t>а 2022-2024</w:t>
      </w:r>
      <w:r w:rsidRPr="002B586D">
        <w:rPr>
          <w:sz w:val="28"/>
          <w:szCs w:val="28"/>
        </w:rPr>
        <w:t xml:space="preserve"> роки</w:t>
      </w:r>
      <w:r w:rsidR="005E18BB" w:rsidRPr="002B586D">
        <w:rPr>
          <w:sz w:val="28"/>
          <w:szCs w:val="28"/>
        </w:rPr>
        <w:t>,</w:t>
      </w:r>
      <w:r w:rsidR="005E18BB" w:rsidRPr="002B586D">
        <w:rPr>
          <w:sz w:val="28"/>
          <w:szCs w:val="28"/>
          <w:lang w:eastAsia="ru-RU"/>
        </w:rPr>
        <w:t xml:space="preserve"> додається до рішення.</w:t>
      </w:r>
    </w:p>
    <w:p w14:paraId="0FD54B95" w14:textId="77777777" w:rsidR="00A27C1F" w:rsidRPr="00B560A5" w:rsidRDefault="001613E8" w:rsidP="00A27C1F">
      <w:pPr>
        <w:pStyle w:val="a3"/>
        <w:ind w:firstLine="567"/>
        <w:jc w:val="both"/>
        <w:rPr>
          <w:rFonts w:eastAsia="Microsoft Sans Serif"/>
          <w:bCs/>
          <w:sz w:val="36"/>
          <w:szCs w:val="36"/>
          <w:lang w:bidi="uk-UA"/>
        </w:rPr>
      </w:pPr>
      <w:r w:rsidRPr="002B586D">
        <w:rPr>
          <w:sz w:val="28"/>
          <w:szCs w:val="28"/>
        </w:rPr>
        <w:t xml:space="preserve">2. </w:t>
      </w:r>
      <w:bookmarkStart w:id="3" w:name="_Hlk158557655"/>
      <w:r w:rsidR="00A27C1F" w:rsidRPr="00B560A5">
        <w:rPr>
          <w:bCs/>
          <w:sz w:val="28"/>
          <w:szCs w:val="32"/>
          <w:lang w:eastAsia="ru-RU"/>
        </w:rPr>
        <w:t>Контроль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  <w:bookmarkEnd w:id="3"/>
    </w:p>
    <w:p w14:paraId="55A7091E" w14:textId="04C14CE7" w:rsidR="00FD4A78" w:rsidRPr="00FD4A78" w:rsidRDefault="00FD4A78" w:rsidP="00A27C1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72981649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344E4EA6" w14:textId="77777777" w:rsidR="00202C90" w:rsidRPr="00C879CD" w:rsidRDefault="00202C90" w:rsidP="00202C90">
      <w:pPr>
        <w:rPr>
          <w:b/>
          <w:sz w:val="28"/>
          <w:szCs w:val="28"/>
        </w:rPr>
      </w:pPr>
      <w:r w:rsidRPr="00C879CD">
        <w:rPr>
          <w:b/>
          <w:sz w:val="28"/>
          <w:szCs w:val="28"/>
        </w:rPr>
        <w:t>В.о. сільського голови</w:t>
      </w:r>
      <w:r w:rsidRPr="00C879CD"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  <w:t xml:space="preserve">                </w:t>
      </w:r>
      <w:r w:rsidRPr="00C879CD"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  <w:t>Андрій СЕРЕБРІЙ</w:t>
      </w:r>
    </w:p>
    <w:p w14:paraId="4F9BE6C7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2AF14EAA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06639898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35E1A19D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2C01C5D3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5B0EF58F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67EF5AD8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647CFFE3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2A718520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600CF869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6CA2C18A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3AE7AC77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64D02945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20CC2651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52E6BAA1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78929E15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2BC7858A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205AC6FE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5590B92B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2C1C779F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5B25CFCC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54A1B86C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5B2CF5FA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66E5637D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0926B34A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2CB8E18B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4BB16C29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708F327D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3D05CAF8" w14:textId="77777777" w:rsidR="001613E8" w:rsidRPr="001613E8" w:rsidRDefault="001613E8" w:rsidP="001613E8">
      <w:pPr>
        <w:autoSpaceDE w:val="0"/>
        <w:jc w:val="both"/>
        <w:rPr>
          <w:bCs/>
          <w:sz w:val="28"/>
          <w:szCs w:val="28"/>
        </w:rPr>
      </w:pPr>
    </w:p>
    <w:p w14:paraId="130020FB" w14:textId="77777777" w:rsidR="00693486" w:rsidRDefault="00693486" w:rsidP="001613E8">
      <w:pPr>
        <w:autoSpaceDE w:val="0"/>
        <w:jc w:val="both"/>
        <w:rPr>
          <w:bCs/>
          <w:sz w:val="28"/>
          <w:szCs w:val="28"/>
          <w:lang w:val="ru-RU"/>
        </w:rPr>
      </w:pPr>
    </w:p>
    <w:p w14:paraId="1387A7AE" w14:textId="77777777" w:rsidR="001613E8" w:rsidRPr="00264FE0" w:rsidRDefault="001613E8" w:rsidP="00FD4A78">
      <w:pPr>
        <w:rPr>
          <w:b/>
          <w:sz w:val="28"/>
          <w:szCs w:val="28"/>
        </w:rPr>
        <w:sectPr w:rsidR="001613E8" w:rsidRPr="00264FE0" w:rsidSect="001613E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BA9F2CB" w14:textId="77777777" w:rsidR="00202C90" w:rsidRDefault="00202C90" w:rsidP="00202C90">
      <w:pPr>
        <w:widowControl w:val="0"/>
        <w:shd w:val="clear" w:color="auto" w:fill="FFFFFF"/>
        <w:ind w:left="9639"/>
        <w:rPr>
          <w:rFonts w:eastAsia="Microsoft Sans Serif" w:cs="Microsoft Sans Serif"/>
          <w:lang w:eastAsia="uk-UA" w:bidi="uk-UA"/>
        </w:rPr>
      </w:pPr>
      <w:bookmarkStart w:id="4" w:name="_Hlk158557758"/>
      <w:r w:rsidRPr="00B560A5">
        <w:rPr>
          <w:rFonts w:eastAsia="Microsoft Sans Serif" w:cs="Microsoft Sans Serif"/>
          <w:lang w:eastAsia="uk-UA" w:bidi="uk-UA"/>
        </w:rPr>
        <w:lastRenderedPageBreak/>
        <w:t xml:space="preserve">Додаток </w:t>
      </w:r>
      <w:r>
        <w:rPr>
          <w:rFonts w:eastAsia="Microsoft Sans Serif" w:cs="Microsoft Sans Serif"/>
          <w:lang w:eastAsia="uk-UA" w:bidi="uk-UA"/>
        </w:rPr>
        <w:t>1</w:t>
      </w:r>
      <w:r w:rsidRPr="00B560A5">
        <w:rPr>
          <w:rFonts w:eastAsia="Microsoft Sans Serif" w:cs="Microsoft Sans Serif"/>
          <w:lang w:eastAsia="uk-UA" w:bidi="uk-UA"/>
        </w:rPr>
        <w:br/>
        <w:t xml:space="preserve">до рішення </w:t>
      </w:r>
      <w:r>
        <w:rPr>
          <w:rFonts w:eastAsia="Microsoft Sans Serif" w:cs="Microsoft Sans Serif"/>
          <w:lang w:eastAsia="uk-UA" w:bidi="uk-UA"/>
        </w:rPr>
        <w:t>сесії</w:t>
      </w:r>
      <w:r w:rsidRPr="00B560A5">
        <w:rPr>
          <w:rFonts w:eastAsia="Microsoft Sans Serif" w:cs="Microsoft Sans Serif"/>
          <w:lang w:eastAsia="uk-UA" w:bidi="uk-UA"/>
        </w:rPr>
        <w:t xml:space="preserve"> </w:t>
      </w:r>
    </w:p>
    <w:p w14:paraId="0124CBC5" w14:textId="22B91F8B" w:rsidR="00202C90" w:rsidRPr="00202C90" w:rsidRDefault="00202C90" w:rsidP="00202C90">
      <w:pPr>
        <w:widowControl w:val="0"/>
        <w:shd w:val="clear" w:color="auto" w:fill="FFFFFF"/>
        <w:ind w:left="9639"/>
        <w:rPr>
          <w:rFonts w:eastAsia="Microsoft Sans Serif" w:cs="Microsoft Sans Serif"/>
          <w:lang w:eastAsia="uk-UA" w:bidi="uk-UA"/>
        </w:rPr>
      </w:pPr>
      <w:r w:rsidRPr="00B560A5">
        <w:rPr>
          <w:rFonts w:eastAsia="Microsoft Sans Serif" w:cs="Microsoft Sans Serif"/>
          <w:lang w:eastAsia="uk-UA" w:bidi="uk-UA"/>
        </w:rPr>
        <w:t>Фонтанської сільської ради</w:t>
      </w:r>
      <w:r w:rsidRPr="00B560A5">
        <w:rPr>
          <w:rFonts w:eastAsia="Microsoft Sans Serif" w:cs="Microsoft Sans Serif"/>
          <w:lang w:eastAsia="uk-UA" w:bidi="uk-UA"/>
        </w:rPr>
        <w:br/>
        <w:t xml:space="preserve">від </w:t>
      </w:r>
      <w:r>
        <w:rPr>
          <w:rFonts w:eastAsia="Microsoft Sans Serif" w:cs="Microsoft Sans Serif"/>
          <w:lang w:eastAsia="uk-UA" w:bidi="uk-UA"/>
        </w:rPr>
        <w:t>01.04.</w:t>
      </w:r>
      <w:r w:rsidRPr="00B560A5">
        <w:rPr>
          <w:rFonts w:eastAsia="Microsoft Sans Serif" w:cs="Microsoft Sans Serif"/>
          <w:lang w:eastAsia="uk-UA" w:bidi="uk-UA"/>
        </w:rPr>
        <w:t>202</w:t>
      </w:r>
      <w:r>
        <w:rPr>
          <w:rFonts w:eastAsia="Microsoft Sans Serif" w:cs="Microsoft Sans Serif"/>
          <w:lang w:eastAsia="uk-UA" w:bidi="uk-UA"/>
        </w:rPr>
        <w:t>5</w:t>
      </w:r>
      <w:r w:rsidRPr="00B560A5">
        <w:rPr>
          <w:rFonts w:eastAsia="Microsoft Sans Serif" w:cs="Microsoft Sans Serif"/>
          <w:lang w:eastAsia="uk-UA" w:bidi="uk-UA"/>
        </w:rPr>
        <w:t xml:space="preserve"> </w:t>
      </w:r>
      <w:bookmarkEnd w:id="4"/>
      <w:r>
        <w:rPr>
          <w:rFonts w:eastAsia="Microsoft Sans Serif" w:cs="Microsoft Sans Serif"/>
          <w:lang w:eastAsia="uk-UA" w:bidi="uk-UA"/>
        </w:rPr>
        <w:t>№</w:t>
      </w:r>
      <w:r w:rsidRPr="00C879CD">
        <w:t xml:space="preserve"> 284</w:t>
      </w:r>
      <w:r>
        <w:t>3</w:t>
      </w:r>
      <w:r w:rsidRPr="00C879CD">
        <w:t xml:space="preserve"> - VIII</w:t>
      </w:r>
    </w:p>
    <w:p w14:paraId="56388AF0" w14:textId="3474D539" w:rsidR="00430362" w:rsidRPr="00264FE0" w:rsidRDefault="00430362" w:rsidP="00430362">
      <w:pPr>
        <w:jc w:val="center"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 xml:space="preserve"> ЗВІТ</w:t>
      </w:r>
    </w:p>
    <w:p w14:paraId="5236F307" w14:textId="3C89B49C" w:rsidR="000B168A" w:rsidRPr="00264FE0" w:rsidRDefault="00430362" w:rsidP="00430362">
      <w:pPr>
        <w:jc w:val="center"/>
        <w:rPr>
          <w:b/>
          <w:bCs/>
          <w:sz w:val="28"/>
          <w:szCs w:val="28"/>
        </w:rPr>
      </w:pPr>
      <w:r w:rsidRPr="00264FE0">
        <w:rPr>
          <w:b/>
          <w:sz w:val="28"/>
          <w:szCs w:val="28"/>
        </w:rPr>
        <w:t xml:space="preserve">про результати Програми </w:t>
      </w:r>
      <w:r w:rsidR="00520A3A">
        <w:rPr>
          <w:b/>
          <w:bCs/>
          <w:sz w:val="28"/>
          <w:szCs w:val="28"/>
        </w:rPr>
        <w:t>«Обдарованість Фонтанщини»</w:t>
      </w:r>
      <w:r w:rsidRPr="00264FE0">
        <w:rPr>
          <w:b/>
          <w:bCs/>
          <w:sz w:val="28"/>
          <w:szCs w:val="28"/>
        </w:rPr>
        <w:t xml:space="preserve"> Фонтанської сільської ради за 2022-2024 роки</w:t>
      </w:r>
      <w:r w:rsidR="00DE0ED3" w:rsidRPr="00264FE0">
        <w:rPr>
          <w:b/>
          <w:bCs/>
          <w:sz w:val="28"/>
          <w:szCs w:val="28"/>
        </w:rPr>
        <w:t xml:space="preserve"> </w:t>
      </w:r>
    </w:p>
    <w:p w14:paraId="699E885E" w14:textId="70B1C106" w:rsidR="00DE0ED3" w:rsidRPr="00264FE0" w:rsidRDefault="00DE0ED3" w:rsidP="001B4E6D">
      <w:pPr>
        <w:jc w:val="center"/>
        <w:rPr>
          <w:b/>
          <w:bCs/>
          <w:sz w:val="28"/>
          <w:szCs w:val="28"/>
        </w:rPr>
      </w:pPr>
      <w:r w:rsidRPr="00264FE0">
        <w:rPr>
          <w:b/>
          <w:bCs/>
          <w:sz w:val="28"/>
          <w:szCs w:val="28"/>
        </w:rPr>
        <w:t>за 2024 рік</w:t>
      </w:r>
    </w:p>
    <w:p w14:paraId="01E272BE" w14:textId="7886D55F" w:rsidR="00430362" w:rsidRPr="001B4E6D" w:rsidRDefault="00430362" w:rsidP="001B4E6D">
      <w:pPr>
        <w:widowControl w:val="0"/>
        <w:ind w:left="-284" w:right="-456" w:firstLine="851"/>
        <w:contextualSpacing/>
        <w:jc w:val="both"/>
        <w:rPr>
          <w:rFonts w:eastAsia="Microsoft Sans Serif"/>
          <w:b/>
          <w:lang w:eastAsia="uk-UA" w:bidi="uk-UA"/>
        </w:rPr>
      </w:pPr>
      <w:r w:rsidRPr="001B4E6D">
        <w:rPr>
          <w:rFonts w:eastAsia="Microsoft Sans Serif"/>
          <w:b/>
          <w:lang w:eastAsia="uk-UA" w:bidi="uk-UA"/>
        </w:rPr>
        <w:t xml:space="preserve">Дата і номер рішення сільської ради, яким затверджено Програму та зміни до неї: </w:t>
      </w:r>
      <w:r w:rsidRPr="001B4E6D">
        <w:rPr>
          <w:rFonts w:eastAsia="Microsoft Sans Serif"/>
          <w:lang w:eastAsia="uk-UA" w:bidi="uk-UA"/>
        </w:rPr>
        <w:t xml:space="preserve">рішення дев'ятнадцятої сесії </w:t>
      </w:r>
      <w:r w:rsidR="00520A3A" w:rsidRPr="001B4E6D">
        <w:rPr>
          <w:lang w:eastAsia="ru-RU"/>
        </w:rPr>
        <w:t>Фонтанської сільської ради від 23.12.2021 року № 571-</w:t>
      </w:r>
      <w:r w:rsidR="00520A3A" w:rsidRPr="001B4E6D">
        <w:rPr>
          <w:lang w:val="en-US" w:eastAsia="ru-RU"/>
        </w:rPr>
        <w:t>VIII</w:t>
      </w:r>
      <w:r w:rsidR="00520A3A" w:rsidRPr="001B4E6D">
        <w:rPr>
          <w:lang w:eastAsia="ru-RU"/>
        </w:rPr>
        <w:t xml:space="preserve"> «</w:t>
      </w:r>
      <w:r w:rsidR="00520A3A" w:rsidRPr="001B4E6D">
        <w:rPr>
          <w:rFonts w:eastAsia="Microsoft Sans Serif" w:cs="Microsoft Sans Serif"/>
          <w:bCs/>
          <w:lang w:eastAsia="uk-UA" w:bidi="uk-UA"/>
        </w:rPr>
        <w:t xml:space="preserve">Про затвердження звіту та заключного звіту про виконання </w:t>
      </w:r>
      <w:r w:rsidR="00520A3A" w:rsidRPr="001B4E6D">
        <w:rPr>
          <w:bCs/>
        </w:rPr>
        <w:t>Програми «Обдарованість Фонтанщини» на 2022 – 2024 роки»</w:t>
      </w:r>
      <w:r w:rsidR="00520A3A" w:rsidRPr="001B4E6D">
        <w:rPr>
          <w:bCs/>
          <w:lang w:eastAsia="ru-RU"/>
        </w:rPr>
        <w:t>,</w:t>
      </w:r>
      <w:r w:rsidR="00520A3A" w:rsidRPr="001B4E6D">
        <w:rPr>
          <w:lang w:eastAsia="ru-RU"/>
        </w:rPr>
        <w:t xml:space="preserve"> </w:t>
      </w:r>
      <w:r w:rsidR="00520A3A" w:rsidRPr="001B4E6D">
        <w:t>з внесеними змінами рішенням</w:t>
      </w:r>
      <w:r w:rsidR="00520A3A" w:rsidRPr="001B4E6D">
        <w:rPr>
          <w:lang w:eastAsia="ru-RU"/>
        </w:rPr>
        <w:t xml:space="preserve"> виконавчого комітету Фонтанської сільської ради від 30 липня 2022 року № 520 «Про внесення змін до Програми «Обдарованість Фонтанщини» на 2022-2024 роки», рішенням сорок п</w:t>
      </w:r>
      <w:r w:rsidR="00520A3A" w:rsidRPr="001B4E6D">
        <w:rPr>
          <w:lang w:val="en-US" w:eastAsia="ru-RU"/>
        </w:rPr>
        <w:t>’</w:t>
      </w:r>
      <w:proofErr w:type="spellStart"/>
      <w:r w:rsidR="00520A3A" w:rsidRPr="001B4E6D">
        <w:rPr>
          <w:lang w:eastAsia="ru-RU"/>
        </w:rPr>
        <w:t>ятої</w:t>
      </w:r>
      <w:proofErr w:type="spellEnd"/>
      <w:r w:rsidR="00520A3A" w:rsidRPr="001B4E6D">
        <w:rPr>
          <w:lang w:eastAsia="ru-RU"/>
        </w:rPr>
        <w:t xml:space="preserve"> сесії Фонтанської сільської ради VІІІ скликання від 08 листопада 2023 року № 1746-VІІІ «Про внесення змін та викладання в новій редакції рішення Фонтанської сільської ради від 23 грудня 2021 року №571 – </w:t>
      </w:r>
      <w:r w:rsidR="00520A3A" w:rsidRPr="001B4E6D">
        <w:rPr>
          <w:lang w:val="en-US" w:eastAsia="ru-RU"/>
        </w:rPr>
        <w:t>VIII</w:t>
      </w:r>
      <w:r w:rsidR="00520A3A" w:rsidRPr="001B4E6D">
        <w:rPr>
          <w:lang w:eastAsia="ru-RU"/>
        </w:rPr>
        <w:t xml:space="preserve"> «</w:t>
      </w:r>
      <w:r w:rsidR="00520A3A" w:rsidRPr="001B4E6D">
        <w:rPr>
          <w:rFonts w:eastAsia="Microsoft Sans Serif" w:cs="Microsoft Sans Serif"/>
          <w:bCs/>
          <w:lang w:eastAsia="uk-UA" w:bidi="uk-UA"/>
        </w:rPr>
        <w:t xml:space="preserve">Про затвердження звіту та заключного звіту про виконання </w:t>
      </w:r>
      <w:r w:rsidR="00520A3A" w:rsidRPr="001B4E6D">
        <w:rPr>
          <w:bCs/>
        </w:rPr>
        <w:t>Програми «Обдарованість Фонтанщини» на 2022 – 2024 роки»</w:t>
      </w:r>
      <w:r w:rsidR="00520A3A" w:rsidRPr="001B4E6D">
        <w:rPr>
          <w:lang w:eastAsia="ru-RU"/>
        </w:rPr>
        <w:t xml:space="preserve">, рішенням п’ятдесят першої сесії Фонтанської сільської ради VІІІ скликання від 05 березня 2024 року № 2031- VІІІ «Про внесення змін та викладання в новій редакції рішення Фонтанської сільської ради від 23 грудня 2021 року №571 – </w:t>
      </w:r>
      <w:r w:rsidR="00520A3A" w:rsidRPr="001B4E6D">
        <w:rPr>
          <w:lang w:val="en-US" w:eastAsia="ru-RU"/>
        </w:rPr>
        <w:t>VIII</w:t>
      </w:r>
      <w:r w:rsidR="00520A3A" w:rsidRPr="001B4E6D">
        <w:rPr>
          <w:lang w:eastAsia="ru-RU"/>
        </w:rPr>
        <w:t xml:space="preserve"> «</w:t>
      </w:r>
      <w:r w:rsidR="00520A3A" w:rsidRPr="001B4E6D">
        <w:rPr>
          <w:rFonts w:eastAsia="Microsoft Sans Serif" w:cs="Microsoft Sans Serif"/>
          <w:bCs/>
          <w:lang w:eastAsia="uk-UA" w:bidi="uk-UA"/>
        </w:rPr>
        <w:t xml:space="preserve">Про затвердження звіту та заключного звіту про виконання </w:t>
      </w:r>
      <w:r w:rsidR="00520A3A" w:rsidRPr="001B4E6D">
        <w:rPr>
          <w:bCs/>
        </w:rPr>
        <w:t>Програми «Обдарованість Фонтанщини» на 2022 – 2024 роки».</w:t>
      </w:r>
    </w:p>
    <w:p w14:paraId="67588869" w14:textId="77777777" w:rsidR="00430362" w:rsidRPr="001B4E6D" w:rsidRDefault="00430362" w:rsidP="001B4E6D">
      <w:pPr>
        <w:widowControl w:val="0"/>
        <w:ind w:left="-284" w:right="-456" w:firstLine="851"/>
        <w:contextualSpacing/>
        <w:jc w:val="both"/>
        <w:rPr>
          <w:rFonts w:eastAsia="Microsoft Sans Serif"/>
          <w:lang w:eastAsia="uk-UA" w:bidi="uk-UA"/>
        </w:rPr>
      </w:pPr>
      <w:r w:rsidRPr="001B4E6D">
        <w:rPr>
          <w:rFonts w:eastAsia="Microsoft Sans Serif"/>
          <w:b/>
          <w:lang w:eastAsia="uk-UA" w:bidi="uk-UA"/>
        </w:rPr>
        <w:t>Відповідальний виконавець:</w:t>
      </w:r>
      <w:r w:rsidRPr="001B4E6D">
        <w:rPr>
          <w:rFonts w:eastAsia="Microsoft Sans Serif"/>
          <w:lang w:eastAsia="uk-UA" w:bidi="uk-UA"/>
        </w:rPr>
        <w:t xml:space="preserve"> Управління освіти Фонтанської сільської  ради Одеського району Одеської області.</w:t>
      </w:r>
    </w:p>
    <w:p w14:paraId="2F498AEF" w14:textId="1858D3BD" w:rsidR="00AE662E" w:rsidRPr="001B4E6D" w:rsidRDefault="00430362" w:rsidP="001B4E6D">
      <w:pPr>
        <w:widowControl w:val="0"/>
        <w:ind w:left="284" w:right="-36" w:firstLine="424"/>
        <w:contextualSpacing/>
        <w:jc w:val="both"/>
        <w:rPr>
          <w:rFonts w:eastAsia="Microsoft Sans Serif"/>
          <w:lang w:eastAsia="uk-UA" w:bidi="uk-UA"/>
        </w:rPr>
      </w:pPr>
      <w:r w:rsidRPr="001B4E6D">
        <w:rPr>
          <w:rFonts w:eastAsia="Microsoft Sans Serif"/>
          <w:b/>
          <w:lang w:eastAsia="uk-UA" w:bidi="uk-UA"/>
        </w:rPr>
        <w:t>Термін реалізації Програми:</w:t>
      </w:r>
      <w:r w:rsidR="00DE0ED3" w:rsidRPr="001B4E6D">
        <w:rPr>
          <w:rFonts w:eastAsia="Microsoft Sans Serif"/>
          <w:lang w:eastAsia="uk-UA" w:bidi="uk-UA"/>
        </w:rPr>
        <w:t xml:space="preserve"> 2022 – 2024 роки, звіт за 2024 рік</w:t>
      </w:r>
    </w:p>
    <w:p w14:paraId="14878043" w14:textId="01C099CB" w:rsidR="00AE662E" w:rsidRPr="001B4E6D" w:rsidRDefault="00AE662E" w:rsidP="001B4E6D">
      <w:pPr>
        <w:widowControl w:val="0"/>
        <w:numPr>
          <w:ilvl w:val="0"/>
          <w:numId w:val="9"/>
        </w:numPr>
        <w:tabs>
          <w:tab w:val="left" w:leader="underscore" w:pos="6914"/>
        </w:tabs>
        <w:suppressAutoHyphens w:val="0"/>
        <w:spacing w:after="160" w:line="322" w:lineRule="exact"/>
        <w:ind w:left="851" w:hanging="284"/>
        <w:contextualSpacing/>
        <w:jc w:val="both"/>
        <w:rPr>
          <w:rFonts w:eastAsia="Microsoft Sans Serif"/>
          <w:b/>
          <w:bCs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bCs/>
          <w:sz w:val="28"/>
          <w:szCs w:val="28"/>
          <w:lang w:eastAsia="uk-UA" w:bidi="uk-UA"/>
        </w:rPr>
        <w:t>Виконання заходів Програми</w:t>
      </w:r>
    </w:p>
    <w:tbl>
      <w:tblPr>
        <w:tblW w:w="1516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701"/>
        <w:gridCol w:w="1276"/>
        <w:gridCol w:w="1417"/>
        <w:gridCol w:w="1560"/>
        <w:gridCol w:w="1842"/>
        <w:gridCol w:w="1276"/>
        <w:gridCol w:w="1843"/>
      </w:tblGrid>
      <w:tr w:rsidR="00264FE0" w:rsidRPr="00264FE0" w14:paraId="4C460C1D" w14:textId="77777777" w:rsidTr="001B4E6D">
        <w:trPr>
          <w:trHeight w:val="10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505558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№</w:t>
            </w:r>
          </w:p>
          <w:p w14:paraId="7DE6E3FC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544A4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Пріоритетні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7186D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A0E710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Термін</w:t>
            </w:r>
          </w:p>
          <w:p w14:paraId="0ECD2602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виконання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7E25B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Виконавці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F3AFC6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B1C5E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Фактично профінансовано у звітному періоді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C0907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val="ru-RU" w:eastAsia="en-US"/>
              </w:rPr>
            </w:pPr>
            <w:proofErr w:type="spellStart"/>
            <w:r w:rsidRPr="00264FE0">
              <w:rPr>
                <w:b/>
                <w:bCs/>
                <w:lang w:val="ru-RU" w:eastAsia="en-US"/>
              </w:rPr>
              <w:t>Відсоток</w:t>
            </w:r>
            <w:proofErr w:type="spellEnd"/>
            <w:r w:rsidRPr="00264FE0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264FE0">
              <w:rPr>
                <w:b/>
                <w:bCs/>
                <w:lang w:val="ru-RU" w:eastAsia="en-US"/>
              </w:rPr>
              <w:t>виконання</w:t>
            </w:r>
            <w:proofErr w:type="spellEnd"/>
            <w:r w:rsidRPr="00264FE0">
              <w:rPr>
                <w:b/>
                <w:bCs/>
                <w:lang w:val="ru-RU" w:eastAsia="en-US"/>
              </w:rPr>
              <w:t xml:space="preserve"> </w:t>
            </w:r>
            <w:proofErr w:type="gramStart"/>
            <w:r w:rsidRPr="00264FE0">
              <w:rPr>
                <w:b/>
                <w:bCs/>
                <w:lang w:val="ru-RU" w:eastAsia="en-US"/>
              </w:rPr>
              <w:t>заходу,%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8CA941" w14:textId="77777777" w:rsidR="00AE662E" w:rsidRPr="00264FE0" w:rsidRDefault="00AE662E" w:rsidP="001B4E6D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264FE0" w:rsidRPr="00264FE0" w14:paraId="65C59CB2" w14:textId="77777777" w:rsidTr="00202C90">
        <w:trPr>
          <w:trHeight w:hRule="exact" w:val="2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4B84C9" w14:textId="77777777" w:rsidR="00616B30" w:rsidRPr="00264FE0" w:rsidRDefault="00616B30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31DB1B" w14:textId="40F2A0AA" w:rsidR="00616B30" w:rsidRPr="00264FE0" w:rsidRDefault="001B4E6D" w:rsidP="00492AA8">
            <w:pPr>
              <w:spacing w:after="200" w:line="276" w:lineRule="auto"/>
              <w:jc w:val="center"/>
              <w:rPr>
                <w:bCs/>
                <w:lang w:eastAsia="ru-RU" w:bidi="uk-UA"/>
              </w:rPr>
            </w:pPr>
            <w:r>
              <w:t>Виплата грошової винагороди здобувачам освіти здійснюється одноразово з метою стимулювання інтелектуального і творчого розвитку обдарованої учнівської молоді Фонтанської громади, активізації її потенційних пізнавальних можливостей забезпечення економічних і соціальних гарантій самореалізації особистості професійного само визнання.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AF443F" w14:textId="7038DE56" w:rsidR="00616B30" w:rsidRPr="00264FE0" w:rsidRDefault="000818A3" w:rsidP="001B4E6D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t>Створено банку даних «Обдарованість Фонтанщини», створено умови для виявлення та подальшого розвитку здібностей та нахилів обдарованих дітей в закладах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FD9E986" w14:textId="77777777" w:rsidR="00616B30" w:rsidRPr="00264FE0" w:rsidRDefault="00616B30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E07BD8" w14:textId="77777777" w:rsidR="00616B30" w:rsidRPr="00264FE0" w:rsidRDefault="00616B30" w:rsidP="00492AA8">
            <w:pPr>
              <w:tabs>
                <w:tab w:val="left" w:leader="underscore" w:pos="6914"/>
              </w:tabs>
              <w:ind w:left="-12" w:hanging="94"/>
              <w:jc w:val="center"/>
              <w:rPr>
                <w:bCs/>
                <w:lang w:eastAsia="ru-RU" w:bidi="uk-UA"/>
              </w:rPr>
            </w:pPr>
            <w:r w:rsidRPr="00264FE0">
              <w:t>Управління освіти Фонтанської сільської 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FBCFDC" w14:textId="6162DFEF" w:rsidR="00616B30" w:rsidRPr="00264FE0" w:rsidRDefault="000818A3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200</w:t>
            </w:r>
            <w:r w:rsidR="00616B30" w:rsidRPr="00264FE0">
              <w:rPr>
                <w:bCs/>
                <w:lang w:eastAsia="ru-RU" w:bidi="uk-UA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DBDA" w14:textId="0FCAA2F9" w:rsidR="00616B30" w:rsidRPr="00264FE0" w:rsidRDefault="000818A3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183</w:t>
            </w:r>
            <w:r w:rsidR="00616B30" w:rsidRPr="00264FE0">
              <w:rPr>
                <w:bCs/>
                <w:lang w:eastAsia="ru-RU" w:bidi="uk-UA"/>
              </w:rPr>
              <w:t>,</w:t>
            </w:r>
            <w:r>
              <w:rPr>
                <w:bCs/>
                <w:lang w:eastAsia="ru-RU" w:bidi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C0520" w14:textId="3C3E1D2F" w:rsidR="00616B30" w:rsidRPr="00264FE0" w:rsidRDefault="000818A3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91,8</w:t>
            </w:r>
            <w:r w:rsidR="00616B30" w:rsidRPr="00264FE0">
              <w:rPr>
                <w:bCs/>
                <w:lang w:eastAsia="ru-RU" w:bidi="uk-UA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D68AD" w14:textId="48A33E93" w:rsidR="00616B30" w:rsidRPr="00264FE0" w:rsidRDefault="003F7EC3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Виплатили грошову винагороду 166 дітям (з них 100 дівчат, 66 хлопців)</w:t>
            </w:r>
          </w:p>
        </w:tc>
      </w:tr>
      <w:tr w:rsidR="003F7EC3" w:rsidRPr="00264FE0" w14:paraId="675E9A79" w14:textId="77777777" w:rsidTr="00202C90">
        <w:trPr>
          <w:trHeight w:hRule="exact" w:val="49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DCB28F" w14:textId="0F2826FE" w:rsidR="003F7EC3" w:rsidRPr="003F7EC3" w:rsidRDefault="003F7EC3" w:rsidP="00492AA8">
            <w:pPr>
              <w:spacing w:after="200" w:line="276" w:lineRule="auto"/>
              <w:jc w:val="center"/>
              <w:rPr>
                <w:b/>
                <w:bCs/>
              </w:rPr>
            </w:pPr>
            <w:r w:rsidRPr="003F7EC3">
              <w:rPr>
                <w:b/>
                <w:bCs/>
              </w:rPr>
              <w:lastRenderedPageBreak/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BB018F" w14:textId="77777777" w:rsidR="003F7EC3" w:rsidRDefault="003F7EC3" w:rsidP="001B4E6D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378ADE" w14:textId="77777777" w:rsidR="003F7EC3" w:rsidRPr="00264FE0" w:rsidRDefault="003F7EC3" w:rsidP="00492AA8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D717CC" w14:textId="77777777" w:rsidR="003F7EC3" w:rsidRPr="00264FE0" w:rsidRDefault="003F7EC3" w:rsidP="00492AA8">
            <w:pPr>
              <w:tabs>
                <w:tab w:val="left" w:leader="underscore" w:pos="6914"/>
              </w:tabs>
              <w:ind w:left="-12" w:hanging="9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B8F34F" w14:textId="4A33833C" w:rsidR="003F7EC3" w:rsidRDefault="0063344B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ADD76" w14:textId="61156AE0" w:rsidR="003F7EC3" w:rsidRDefault="0063344B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183,6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EE7CF" w14:textId="7F913667" w:rsidR="003F7EC3" w:rsidRDefault="0063344B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97,8%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D86C" w14:textId="77777777" w:rsidR="003F7EC3" w:rsidRDefault="003F7EC3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</w:p>
        </w:tc>
      </w:tr>
    </w:tbl>
    <w:p w14:paraId="69194F6C" w14:textId="77777777" w:rsidR="00AE662E" w:rsidRPr="00264FE0" w:rsidRDefault="00AE662E" w:rsidP="00AE662E">
      <w:pPr>
        <w:rPr>
          <w:sz w:val="28"/>
          <w:szCs w:val="28"/>
          <w:lang w:eastAsia="ru-RU"/>
        </w:rPr>
      </w:pPr>
    </w:p>
    <w:p w14:paraId="0B08DE9E" w14:textId="77777777" w:rsidR="00AE662E" w:rsidRPr="00264FE0" w:rsidRDefault="00AE662E" w:rsidP="00AE662E">
      <w:pPr>
        <w:numPr>
          <w:ilvl w:val="0"/>
          <w:numId w:val="9"/>
        </w:numPr>
        <w:suppressAutoHyphens w:val="0"/>
        <w:spacing w:after="160" w:line="360" w:lineRule="auto"/>
        <w:contextualSpacing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>Виконання результативних показників Програми</w:t>
      </w:r>
      <w:r w:rsidR="00DE0ED3" w:rsidRPr="00264FE0">
        <w:rPr>
          <w:b/>
          <w:sz w:val="28"/>
          <w:szCs w:val="28"/>
        </w:rPr>
        <w:t xml:space="preserve"> за 2024 рік</w:t>
      </w:r>
    </w:p>
    <w:tbl>
      <w:tblPr>
        <w:tblStyle w:val="11"/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1842"/>
        <w:gridCol w:w="2268"/>
        <w:gridCol w:w="2410"/>
        <w:gridCol w:w="1985"/>
      </w:tblGrid>
      <w:tr w:rsidR="00264FE0" w:rsidRPr="00264FE0" w14:paraId="5CEA6AFC" w14:textId="77777777" w:rsidTr="006D5673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1AF4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EE63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Найменування показника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D2D99" w14:textId="77777777" w:rsidR="0080237A" w:rsidRPr="00264FE0" w:rsidRDefault="0080237A" w:rsidP="00AE662E">
            <w:pPr>
              <w:jc w:val="center"/>
            </w:pPr>
            <w:r w:rsidRPr="00264FE0">
              <w:t>Одиниця виміру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AB140E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563E" w14:textId="77777777" w:rsidR="0080237A" w:rsidRPr="00264FE0" w:rsidRDefault="0080237A" w:rsidP="00AE662E">
            <w:pPr>
              <w:jc w:val="center"/>
            </w:pPr>
            <w:r w:rsidRPr="00264FE0">
              <w:t>Фактичне значення показника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7DB6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Причини невиконання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8C41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Що зроблено для виправлення</w:t>
            </w:r>
          </w:p>
        </w:tc>
      </w:tr>
      <w:tr w:rsidR="00264FE0" w:rsidRPr="00264FE0" w14:paraId="1218DB86" w14:textId="77777777" w:rsidTr="006D5673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96E" w14:textId="77777777" w:rsidR="0080237A" w:rsidRPr="00264FE0" w:rsidRDefault="0080237A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194F" w14:textId="0F03802E" w:rsidR="0080237A" w:rsidRPr="00264FE0" w:rsidRDefault="0080237A" w:rsidP="00492AA8">
            <w:pPr>
              <w:widowControl w:val="0"/>
              <w:rPr>
                <w:bCs/>
                <w:lang w:eastAsia="ru-RU" w:bidi="uk-UA"/>
              </w:rPr>
            </w:pPr>
            <w:r w:rsidRPr="00264FE0">
              <w:t xml:space="preserve">Кількість дітей, які </w:t>
            </w:r>
            <w:r w:rsidR="000818A3">
              <w:t>отримали виплату за свої досягнення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0B5F3" w14:textId="77777777" w:rsidR="0080237A" w:rsidRPr="00264FE0" w:rsidRDefault="0080237A" w:rsidP="00236046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осіб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B12BB4" w14:textId="581C7EA5" w:rsidR="0080237A" w:rsidRPr="00264FE0" w:rsidRDefault="00E85F07" w:rsidP="00236046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7F1F" w14:textId="7781A3FE" w:rsidR="0080237A" w:rsidRPr="00264FE0" w:rsidRDefault="000818A3" w:rsidP="00236046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166 ( з них хлопців – 66, дівчат – 100)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7CEF" w14:textId="02BF27B8" w:rsidR="0080237A" w:rsidRPr="00264FE0" w:rsidRDefault="0080237A" w:rsidP="00236046">
            <w:pPr>
              <w:jc w:val="center"/>
              <w:rPr>
                <w:bCs/>
                <w:lang w:eastAsia="ru-RU" w:bidi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D143" w14:textId="77777777" w:rsidR="0080237A" w:rsidRPr="00264FE0" w:rsidRDefault="0080237A" w:rsidP="00CC4360">
            <w:pPr>
              <w:widowControl w:val="0"/>
              <w:jc w:val="center"/>
              <w:rPr>
                <w:bCs/>
                <w:lang w:eastAsia="ru-RU" w:bidi="uk-UA"/>
              </w:rPr>
            </w:pPr>
          </w:p>
        </w:tc>
      </w:tr>
    </w:tbl>
    <w:p w14:paraId="634C4E11" w14:textId="77777777" w:rsidR="000B168A" w:rsidRPr="00264FE0" w:rsidRDefault="000B168A" w:rsidP="000B168A">
      <w:pPr>
        <w:pStyle w:val="a5"/>
        <w:widowControl w:val="0"/>
        <w:numPr>
          <w:ilvl w:val="0"/>
          <w:numId w:val="9"/>
        </w:numPr>
        <w:tabs>
          <w:tab w:val="left" w:pos="284"/>
        </w:tabs>
        <w:spacing w:before="300" w:line="322" w:lineRule="exact"/>
        <w:jc w:val="center"/>
        <w:rPr>
          <w:rFonts w:eastAsia="Microsoft Sans Serif"/>
          <w:b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>Оцінка ефективності виконання програми та пропозиції щодо подальшої реалізації програми</w:t>
      </w:r>
    </w:p>
    <w:p w14:paraId="015BCA08" w14:textId="77777777" w:rsidR="000B168A" w:rsidRPr="00264FE0" w:rsidRDefault="000B168A" w:rsidP="000B168A">
      <w:pPr>
        <w:ind w:firstLine="720"/>
        <w:jc w:val="both"/>
        <w:rPr>
          <w:sz w:val="28"/>
          <w:szCs w:val="28"/>
        </w:rPr>
      </w:pPr>
    </w:p>
    <w:p w14:paraId="39623EF1" w14:textId="3C2A7191" w:rsidR="000B168A" w:rsidRPr="00264FE0" w:rsidRDefault="000B168A" w:rsidP="000B168A">
      <w:pPr>
        <w:pStyle w:val="a3"/>
        <w:ind w:left="567" w:firstLine="720"/>
        <w:jc w:val="both"/>
        <w:rPr>
          <w:sz w:val="28"/>
          <w:szCs w:val="28"/>
          <w:shd w:val="clear" w:color="auto" w:fill="FFFFFF"/>
        </w:rPr>
      </w:pPr>
      <w:r w:rsidRPr="00264FE0">
        <w:rPr>
          <w:b/>
          <w:sz w:val="28"/>
          <w:szCs w:val="28"/>
        </w:rPr>
        <w:t xml:space="preserve">Програма розроблена </w:t>
      </w:r>
      <w:r w:rsidRPr="00264FE0">
        <w:rPr>
          <w:sz w:val="28"/>
          <w:szCs w:val="28"/>
        </w:rPr>
        <w:t>відповідно до</w:t>
      </w:r>
      <w:r w:rsidRPr="00264FE0">
        <w:rPr>
          <w:sz w:val="28"/>
          <w:szCs w:val="28"/>
          <w:shd w:val="clear" w:color="auto" w:fill="FFFFFF"/>
        </w:rPr>
        <w:t xml:space="preserve"> </w:t>
      </w:r>
      <w:r w:rsidRPr="00264FE0">
        <w:rPr>
          <w:sz w:val="28"/>
          <w:szCs w:val="28"/>
        </w:rPr>
        <w:t xml:space="preserve">Бюджетного кодексу України, </w:t>
      </w:r>
      <w:r w:rsidRPr="00264FE0">
        <w:rPr>
          <w:sz w:val="28"/>
          <w:szCs w:val="28"/>
          <w:shd w:val="clear" w:color="auto" w:fill="FFFFFF"/>
        </w:rPr>
        <w:t>Законів України «</w:t>
      </w:r>
      <w:r w:rsidR="00EF0CE4">
        <w:rPr>
          <w:sz w:val="28"/>
          <w:szCs w:val="28"/>
          <w:shd w:val="clear" w:color="auto" w:fill="FFFFFF"/>
        </w:rPr>
        <w:t>Про освіту</w:t>
      </w:r>
      <w:r w:rsidRPr="00264FE0">
        <w:rPr>
          <w:sz w:val="28"/>
          <w:szCs w:val="28"/>
          <w:shd w:val="clear" w:color="auto" w:fill="FFFFFF"/>
        </w:rPr>
        <w:t xml:space="preserve">» (зі змінами), «Про охорону дитинства» 2001 року (зі змінами), «Про позашкільну освіту» 2000 року (зі змінами), «Про </w:t>
      </w:r>
      <w:r w:rsidR="00EF0CE4">
        <w:rPr>
          <w:sz w:val="28"/>
          <w:szCs w:val="28"/>
          <w:shd w:val="clear" w:color="auto" w:fill="FFFFFF"/>
        </w:rPr>
        <w:t>загальну середню освіту</w:t>
      </w:r>
      <w:r w:rsidRPr="00264FE0">
        <w:rPr>
          <w:sz w:val="28"/>
          <w:szCs w:val="28"/>
          <w:shd w:val="clear" w:color="auto" w:fill="FFFFFF"/>
        </w:rPr>
        <w:t>» 2001 року (зі змінами), «Про фізичну культуру і спорт» 1994 (зі змінами), ст. 42 Закону України «Про місцеве самоврядування в Україні».</w:t>
      </w:r>
    </w:p>
    <w:p w14:paraId="09157993" w14:textId="1D201179" w:rsidR="00EB6D64" w:rsidRPr="00264FE0" w:rsidRDefault="000B168A" w:rsidP="00EB6D64">
      <w:pPr>
        <w:pStyle w:val="a3"/>
        <w:ind w:left="567" w:firstLine="720"/>
        <w:jc w:val="both"/>
        <w:rPr>
          <w:sz w:val="28"/>
          <w:szCs w:val="28"/>
          <w:shd w:val="clear" w:color="auto" w:fill="FFFFFF"/>
        </w:rPr>
      </w:pPr>
      <w:r w:rsidRPr="00264FE0">
        <w:rPr>
          <w:b/>
          <w:sz w:val="28"/>
        </w:rPr>
        <w:t>Метою цієї Програми</w:t>
      </w:r>
      <w:r w:rsidRPr="00264FE0">
        <w:rPr>
          <w:sz w:val="28"/>
        </w:rPr>
        <w:t xml:space="preserve"> є </w:t>
      </w:r>
      <w:r w:rsidR="00EF0CE4">
        <w:rPr>
          <w:sz w:val="28"/>
          <w:szCs w:val="28"/>
          <w:shd w:val="clear" w:color="auto" w:fill="FFFFFF"/>
        </w:rPr>
        <w:t>формування системи виявлення і відбору обдарованої молоді та дітей, надання їм соціально-педагогічної підтримки, підвищення рівня професійної компетенції педагогічних працівників у визначенні методів, форм, засобів та технологій навчання і виховання обдарованої молоді; розроблення дієвого механізму стимулювання обдарованої молоді і дітей, педагогічних працівників, які проводять роботу з ними, забезпечення формування інтелектуального потенціалу нації шляхом створення оптимальних умов для виявлення обдарованої молоді і надання їй підтримки в розвитку творчого потенціалу, самореалізації такої молоді, її постійного самовдосконалення.</w:t>
      </w:r>
    </w:p>
    <w:p w14:paraId="17E5A910" w14:textId="77777777" w:rsidR="000B168A" w:rsidRPr="00264FE0" w:rsidRDefault="000B168A" w:rsidP="00EB6D64">
      <w:pPr>
        <w:pStyle w:val="a3"/>
        <w:ind w:left="567" w:firstLine="720"/>
        <w:jc w:val="both"/>
        <w:rPr>
          <w:sz w:val="28"/>
          <w:szCs w:val="28"/>
          <w:shd w:val="clear" w:color="auto" w:fill="FFFFFF"/>
        </w:rPr>
      </w:pPr>
      <w:r w:rsidRPr="00264FE0">
        <w:rPr>
          <w:b/>
          <w:sz w:val="28"/>
        </w:rPr>
        <w:t>Завданнями Програми</w:t>
      </w:r>
      <w:r w:rsidR="00EB6D64" w:rsidRPr="00264FE0">
        <w:rPr>
          <w:b/>
          <w:sz w:val="28"/>
        </w:rPr>
        <w:t xml:space="preserve"> </w:t>
      </w:r>
      <w:r w:rsidRPr="00264FE0">
        <w:rPr>
          <w:b/>
          <w:sz w:val="28"/>
        </w:rPr>
        <w:t>є:</w:t>
      </w:r>
    </w:p>
    <w:p w14:paraId="6093882D" w14:textId="4B42FD88" w:rsidR="000B168A" w:rsidRPr="00264FE0" w:rsidRDefault="00EF0CE4" w:rsidP="00C44E68">
      <w:pPr>
        <w:pStyle w:val="a5"/>
        <w:numPr>
          <w:ilvl w:val="0"/>
          <w:numId w:val="12"/>
        </w:numPr>
        <w:shd w:val="clear" w:color="auto" w:fill="FFFFFF"/>
        <w:suppressAutoHyphens w:val="0"/>
        <w:ind w:right="225"/>
        <w:jc w:val="both"/>
        <w:rPr>
          <w:sz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Сформувати систему виявлення, соціально-педагогічної та матеріальної підтримки обдарованої молоді;</w:t>
      </w:r>
    </w:p>
    <w:p w14:paraId="4408AD37" w14:textId="5E7D8DA3" w:rsidR="00EF0CE4" w:rsidRPr="00EF0CE4" w:rsidRDefault="00EF0CE4" w:rsidP="00C44E68">
      <w:pPr>
        <w:pStyle w:val="a5"/>
        <w:numPr>
          <w:ilvl w:val="0"/>
          <w:numId w:val="12"/>
        </w:numPr>
        <w:shd w:val="clear" w:color="auto" w:fill="FFFFFF"/>
        <w:suppressAutoHyphens w:val="0"/>
        <w:ind w:right="22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Готовність обдарованих учнів старших класів до свідомого та самостійного вибору професії що відповідає індивідуальним особливостям, а також співвідноситься з вимогами ринку праці;</w:t>
      </w:r>
    </w:p>
    <w:p w14:paraId="360FDDD0" w14:textId="0D8B70BD" w:rsidR="000B168A" w:rsidRPr="00264FE0" w:rsidRDefault="00EF0CE4" w:rsidP="00C44E68">
      <w:pPr>
        <w:pStyle w:val="a5"/>
        <w:numPr>
          <w:ilvl w:val="0"/>
          <w:numId w:val="12"/>
        </w:numPr>
        <w:shd w:val="clear" w:color="auto" w:fill="FFFFFF"/>
        <w:suppressAutoHyphens w:val="0"/>
        <w:ind w:right="225"/>
        <w:jc w:val="both"/>
        <w:rPr>
          <w:sz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Підвищити рівень професійної компетентності педагогічних прац</w:t>
      </w:r>
      <w:r w:rsidR="00C44E68">
        <w:rPr>
          <w:sz w:val="28"/>
          <w:szCs w:val="28"/>
          <w:bdr w:val="none" w:sz="0" w:space="0" w:color="auto" w:frame="1"/>
          <w:shd w:val="clear" w:color="auto" w:fill="FFFFFF"/>
        </w:rPr>
        <w:t>ів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ників у визначенні методів, форм, засобів та технологій навчання і виховання обдарованої молоді;</w:t>
      </w:r>
    </w:p>
    <w:p w14:paraId="19BD3BD2" w14:textId="04400FB2" w:rsidR="00EB6D64" w:rsidRPr="00264FE0" w:rsidRDefault="00C44E68" w:rsidP="00C44E68">
      <w:pPr>
        <w:pStyle w:val="a5"/>
        <w:numPr>
          <w:ilvl w:val="0"/>
          <w:numId w:val="12"/>
        </w:numPr>
        <w:shd w:val="clear" w:color="auto" w:fill="FFFFFF"/>
        <w:suppressAutoHyphens w:val="0"/>
        <w:ind w:right="225"/>
        <w:jc w:val="both"/>
        <w:rPr>
          <w:sz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Виробити дієвий механізм стимулювання обдарованої молоді, педагогічних працівників, які проводять роботу з нею.</w:t>
      </w:r>
    </w:p>
    <w:p w14:paraId="0BACB72B" w14:textId="77777777" w:rsidR="000B168A" w:rsidRPr="00264FE0" w:rsidRDefault="000B168A" w:rsidP="00EB6D64">
      <w:pPr>
        <w:pStyle w:val="a5"/>
        <w:shd w:val="clear" w:color="auto" w:fill="FFFFFF"/>
        <w:suppressAutoHyphens w:val="0"/>
        <w:ind w:left="993" w:right="225" w:firstLine="423"/>
        <w:jc w:val="both"/>
        <w:rPr>
          <w:sz w:val="28"/>
        </w:rPr>
      </w:pPr>
      <w:r w:rsidRPr="00264FE0">
        <w:rPr>
          <w:b/>
          <w:spacing w:val="7"/>
          <w:sz w:val="28"/>
          <w:shd w:val="clear" w:color="auto" w:fill="FFFFFF"/>
        </w:rPr>
        <w:t xml:space="preserve">Реалізація Програми </w:t>
      </w:r>
    </w:p>
    <w:p w14:paraId="472AEDBE" w14:textId="77777777" w:rsidR="00C44E68" w:rsidRDefault="00C44E68" w:rsidP="000B168A">
      <w:pPr>
        <w:pStyle w:val="a3"/>
        <w:ind w:left="567" w:firstLine="720"/>
        <w:jc w:val="both"/>
        <w:rPr>
          <w:iCs/>
          <w:sz w:val="28"/>
          <w:szCs w:val="28"/>
          <w:lang w:val="ru-RU" w:eastAsia="ru-RU"/>
        </w:rPr>
      </w:pPr>
      <w:r w:rsidRPr="00B77D62">
        <w:rPr>
          <w:iCs/>
          <w:sz w:val="28"/>
          <w:szCs w:val="28"/>
          <w:lang w:val="ru-RU" w:eastAsia="ru-RU"/>
        </w:rPr>
        <w:t xml:space="preserve">На </w:t>
      </w:r>
      <w:proofErr w:type="spellStart"/>
      <w:r w:rsidRPr="00B77D62">
        <w:rPr>
          <w:iCs/>
          <w:sz w:val="28"/>
          <w:szCs w:val="28"/>
          <w:lang w:val="ru-RU" w:eastAsia="ru-RU"/>
        </w:rPr>
        <w:t>виконання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даної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програми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у 2024 </w:t>
      </w:r>
      <w:proofErr w:type="spellStart"/>
      <w:r w:rsidRPr="00B77D62">
        <w:rPr>
          <w:iCs/>
          <w:sz w:val="28"/>
          <w:szCs w:val="28"/>
          <w:lang w:val="ru-RU" w:eastAsia="ru-RU"/>
        </w:rPr>
        <w:t>році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було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заплановано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r>
        <w:rPr>
          <w:iCs/>
          <w:sz w:val="28"/>
          <w:szCs w:val="28"/>
          <w:lang w:val="ru-RU" w:eastAsia="ru-RU"/>
        </w:rPr>
        <w:t xml:space="preserve">200 000.00 грн </w:t>
      </w:r>
      <w:r w:rsidRPr="00B77D62">
        <w:rPr>
          <w:iCs/>
          <w:sz w:val="28"/>
          <w:szCs w:val="28"/>
          <w:lang w:val="ru-RU" w:eastAsia="ru-RU"/>
        </w:rPr>
        <w:t xml:space="preserve">та </w:t>
      </w:r>
      <w:proofErr w:type="spellStart"/>
      <w:r w:rsidRPr="00B77D62">
        <w:rPr>
          <w:iCs/>
          <w:sz w:val="28"/>
          <w:szCs w:val="28"/>
          <w:lang w:val="ru-RU" w:eastAsia="ru-RU"/>
        </w:rPr>
        <w:t>фактично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використано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r w:rsidRPr="00C44E68">
        <w:rPr>
          <w:iCs/>
          <w:sz w:val="28"/>
          <w:szCs w:val="28"/>
          <w:lang w:val="ru-RU" w:eastAsia="ru-RU"/>
        </w:rPr>
        <w:t>183 600,00</w:t>
      </w:r>
      <w:r w:rsidRPr="00B77D62">
        <w:rPr>
          <w:iCs/>
          <w:sz w:val="28"/>
          <w:szCs w:val="28"/>
          <w:lang w:val="ru-RU" w:eastAsia="ru-RU"/>
        </w:rPr>
        <w:t xml:space="preserve"> </w:t>
      </w:r>
      <w:r>
        <w:rPr>
          <w:iCs/>
          <w:sz w:val="28"/>
          <w:szCs w:val="28"/>
          <w:lang w:val="ru-RU" w:eastAsia="ru-RU"/>
        </w:rPr>
        <w:t xml:space="preserve">грн. </w:t>
      </w:r>
      <w:proofErr w:type="spellStart"/>
      <w:r w:rsidRPr="00B77D62">
        <w:rPr>
          <w:iCs/>
          <w:sz w:val="28"/>
          <w:szCs w:val="28"/>
          <w:lang w:val="ru-RU" w:eastAsia="ru-RU"/>
        </w:rPr>
        <w:t>Провівши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аналіз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даної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програми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, ми </w:t>
      </w:r>
      <w:proofErr w:type="spellStart"/>
      <w:r w:rsidRPr="00B77D62">
        <w:rPr>
          <w:iCs/>
          <w:sz w:val="28"/>
          <w:szCs w:val="28"/>
          <w:lang w:val="ru-RU" w:eastAsia="ru-RU"/>
        </w:rPr>
        <w:t>бачимо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, </w:t>
      </w:r>
      <w:proofErr w:type="spellStart"/>
      <w:r w:rsidRPr="00B77D62">
        <w:rPr>
          <w:iCs/>
          <w:sz w:val="28"/>
          <w:szCs w:val="28"/>
          <w:lang w:val="ru-RU" w:eastAsia="ru-RU"/>
        </w:rPr>
        <w:t>що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бюджетні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кошти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використані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за </w:t>
      </w:r>
      <w:proofErr w:type="spellStart"/>
      <w:r w:rsidRPr="00B77D62">
        <w:rPr>
          <w:iCs/>
          <w:sz w:val="28"/>
          <w:szCs w:val="28"/>
          <w:lang w:val="ru-RU" w:eastAsia="ru-RU"/>
        </w:rPr>
        <w:t>призначенням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та </w:t>
      </w:r>
      <w:proofErr w:type="spellStart"/>
      <w:r w:rsidRPr="00B77D62">
        <w:rPr>
          <w:iCs/>
          <w:sz w:val="28"/>
          <w:szCs w:val="28"/>
          <w:lang w:val="ru-RU" w:eastAsia="ru-RU"/>
        </w:rPr>
        <w:t>спрямовані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на </w:t>
      </w:r>
      <w:proofErr w:type="spellStart"/>
      <w:r w:rsidRPr="00B77D62">
        <w:rPr>
          <w:iCs/>
          <w:sz w:val="28"/>
          <w:szCs w:val="28"/>
          <w:lang w:val="ru-RU" w:eastAsia="ru-RU"/>
        </w:rPr>
        <w:t>досягнення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запланованих</w:t>
      </w:r>
      <w:proofErr w:type="spellEnd"/>
      <w:r w:rsidRPr="00B77D62">
        <w:rPr>
          <w:iCs/>
          <w:sz w:val="28"/>
          <w:szCs w:val="28"/>
          <w:lang w:val="ru-RU" w:eastAsia="ru-RU"/>
        </w:rPr>
        <w:t xml:space="preserve"> </w:t>
      </w:r>
      <w:proofErr w:type="spellStart"/>
      <w:r w:rsidRPr="00B77D62">
        <w:rPr>
          <w:iCs/>
          <w:sz w:val="28"/>
          <w:szCs w:val="28"/>
          <w:lang w:val="ru-RU" w:eastAsia="ru-RU"/>
        </w:rPr>
        <w:t>показників</w:t>
      </w:r>
      <w:proofErr w:type="spellEnd"/>
      <w:r w:rsidRPr="00B77D62">
        <w:rPr>
          <w:iCs/>
          <w:sz w:val="28"/>
          <w:szCs w:val="28"/>
          <w:lang w:val="ru-RU" w:eastAsia="ru-RU"/>
        </w:rPr>
        <w:t>.</w:t>
      </w:r>
    </w:p>
    <w:p w14:paraId="0AFC1E48" w14:textId="47273BB8" w:rsidR="000B168A" w:rsidRPr="00264FE0" w:rsidRDefault="000B168A" w:rsidP="000B168A">
      <w:pPr>
        <w:pStyle w:val="a3"/>
        <w:ind w:left="567" w:firstLine="720"/>
        <w:jc w:val="both"/>
        <w:rPr>
          <w:sz w:val="28"/>
        </w:rPr>
      </w:pPr>
      <w:r w:rsidRPr="00264FE0">
        <w:rPr>
          <w:b/>
          <w:bCs/>
          <w:sz w:val="28"/>
        </w:rPr>
        <w:t>Програма є ефективною</w:t>
      </w:r>
      <w:r w:rsidRPr="00264FE0">
        <w:rPr>
          <w:sz w:val="28"/>
        </w:rPr>
        <w:t xml:space="preserve"> в частині виконання основних завдань, які ставились при запровадження даної програми, а саме: </w:t>
      </w:r>
    </w:p>
    <w:p w14:paraId="05225DA4" w14:textId="2FFA9E00" w:rsidR="000B168A" w:rsidRPr="00264FE0" w:rsidRDefault="000B168A" w:rsidP="000B168A">
      <w:pPr>
        <w:pStyle w:val="a3"/>
        <w:ind w:left="567" w:firstLine="567"/>
        <w:jc w:val="both"/>
        <w:rPr>
          <w:sz w:val="32"/>
          <w:szCs w:val="32"/>
        </w:rPr>
      </w:pPr>
      <w:r w:rsidRPr="00264FE0">
        <w:rPr>
          <w:sz w:val="28"/>
          <w:szCs w:val="28"/>
          <w:shd w:val="clear" w:color="auto" w:fill="FFFFFF"/>
        </w:rPr>
        <w:t xml:space="preserve">Управлінням освіти було </w:t>
      </w:r>
      <w:r w:rsidR="00C44E68">
        <w:rPr>
          <w:sz w:val="28"/>
          <w:szCs w:val="28"/>
          <w:shd w:val="clear" w:color="auto" w:fill="FFFFFF"/>
        </w:rPr>
        <w:t>створено оптимальні умови для творчої реалізації досягнень обдарованих дітей та виплата винагород.</w:t>
      </w:r>
    </w:p>
    <w:p w14:paraId="126F19DF" w14:textId="799EF506" w:rsidR="000B168A" w:rsidRPr="00264FE0" w:rsidRDefault="000B168A" w:rsidP="000B168A">
      <w:pPr>
        <w:ind w:left="567" w:firstLine="567"/>
        <w:rPr>
          <w:bCs/>
          <w:sz w:val="28"/>
          <w:szCs w:val="28"/>
        </w:rPr>
      </w:pPr>
      <w:r w:rsidRPr="00264FE0">
        <w:rPr>
          <w:sz w:val="28"/>
          <w:szCs w:val="28"/>
          <w:shd w:val="clear" w:color="auto" w:fill="FFFFFF"/>
        </w:rPr>
        <w:t xml:space="preserve">У зв’язку з тим, що </w:t>
      </w:r>
      <w:r w:rsidRPr="00264FE0">
        <w:rPr>
          <w:bCs/>
          <w:sz w:val="28"/>
          <w:szCs w:val="28"/>
        </w:rPr>
        <w:t xml:space="preserve">Програма </w:t>
      </w:r>
      <w:r w:rsidR="00C44E68">
        <w:rPr>
          <w:bCs/>
          <w:sz w:val="28"/>
          <w:szCs w:val="28"/>
        </w:rPr>
        <w:t>«Обдарованість Фонтанщини»</w:t>
      </w:r>
      <w:r w:rsidRPr="00264FE0">
        <w:rPr>
          <w:bCs/>
          <w:sz w:val="28"/>
          <w:szCs w:val="28"/>
        </w:rPr>
        <w:t xml:space="preserve"> на 2022-2024 роки була ефективною </w:t>
      </w:r>
      <w:r w:rsidR="00C44E68">
        <w:rPr>
          <w:bCs/>
          <w:sz w:val="28"/>
          <w:szCs w:val="28"/>
        </w:rPr>
        <w:t>та п</w:t>
      </w:r>
      <w:r w:rsidRPr="00264FE0">
        <w:rPr>
          <w:bCs/>
          <w:sz w:val="28"/>
          <w:szCs w:val="28"/>
        </w:rPr>
        <w:t xml:space="preserve">ерспективною, доцільне її продовження на наступний бюджетний рік. </w:t>
      </w:r>
    </w:p>
    <w:p w14:paraId="4B4049D1" w14:textId="77777777" w:rsidR="000B168A" w:rsidRDefault="000B168A" w:rsidP="000B168A">
      <w:pPr>
        <w:pStyle w:val="a3"/>
        <w:ind w:left="567" w:firstLine="720"/>
        <w:jc w:val="both"/>
        <w:rPr>
          <w:sz w:val="28"/>
          <w:szCs w:val="28"/>
          <w:lang w:eastAsia="uk-UA" w:bidi="uk-UA"/>
        </w:rPr>
      </w:pPr>
    </w:p>
    <w:p w14:paraId="4DDA8AC4" w14:textId="77777777" w:rsidR="00202C90" w:rsidRDefault="00202C90" w:rsidP="00202C90">
      <w:pPr>
        <w:rPr>
          <w:b/>
          <w:sz w:val="28"/>
          <w:szCs w:val="28"/>
        </w:rPr>
      </w:pPr>
    </w:p>
    <w:p w14:paraId="07BC6EBB" w14:textId="485707FF" w:rsidR="00202C90" w:rsidRPr="00C879CD" w:rsidRDefault="00202C90" w:rsidP="00202C90">
      <w:pPr>
        <w:rPr>
          <w:b/>
          <w:sz w:val="28"/>
          <w:szCs w:val="28"/>
        </w:rPr>
      </w:pPr>
      <w:r w:rsidRPr="00C879CD">
        <w:rPr>
          <w:b/>
          <w:sz w:val="28"/>
          <w:szCs w:val="28"/>
        </w:rPr>
        <w:t>В.о. сільського голови</w:t>
      </w:r>
      <w:r w:rsidRPr="00C879CD"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  <w:t xml:space="preserve">                </w:t>
      </w:r>
      <w:r w:rsidRPr="00C879CD"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  <w:t>Андрій СЕРЕБРІЙ</w:t>
      </w:r>
    </w:p>
    <w:p w14:paraId="01D33696" w14:textId="77777777" w:rsidR="00CC4360" w:rsidRPr="00264FE0" w:rsidRDefault="00CC4360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6335BB81" w14:textId="77777777" w:rsidR="00202C90" w:rsidRDefault="00202C90">
      <w:pPr>
        <w:suppressAutoHyphens w:val="0"/>
        <w:spacing w:after="200" w:line="276" w:lineRule="auto"/>
        <w:rPr>
          <w:rFonts w:eastAsia="Microsoft Sans Serif" w:cs="Microsoft Sans Serif"/>
          <w:lang w:eastAsia="uk-UA" w:bidi="uk-UA"/>
        </w:rPr>
      </w:pPr>
      <w:r>
        <w:rPr>
          <w:rFonts w:eastAsia="Microsoft Sans Serif" w:cs="Microsoft Sans Serif"/>
          <w:lang w:eastAsia="uk-UA" w:bidi="uk-UA"/>
        </w:rPr>
        <w:br w:type="page"/>
      </w:r>
    </w:p>
    <w:p w14:paraId="0F9FBC1A" w14:textId="523C026C" w:rsidR="00202C90" w:rsidRDefault="00202C90" w:rsidP="00202C90">
      <w:pPr>
        <w:widowControl w:val="0"/>
        <w:shd w:val="clear" w:color="auto" w:fill="FFFFFF"/>
        <w:ind w:left="9639"/>
        <w:rPr>
          <w:rFonts w:eastAsia="Microsoft Sans Serif" w:cs="Microsoft Sans Serif"/>
          <w:lang w:eastAsia="uk-UA" w:bidi="uk-UA"/>
        </w:rPr>
      </w:pPr>
      <w:r w:rsidRPr="00B560A5">
        <w:rPr>
          <w:rFonts w:eastAsia="Microsoft Sans Serif" w:cs="Microsoft Sans Serif"/>
          <w:lang w:eastAsia="uk-UA" w:bidi="uk-UA"/>
        </w:rPr>
        <w:lastRenderedPageBreak/>
        <w:t xml:space="preserve">Додаток </w:t>
      </w:r>
      <w:r>
        <w:rPr>
          <w:rFonts w:eastAsia="Microsoft Sans Serif" w:cs="Microsoft Sans Serif"/>
          <w:lang w:eastAsia="uk-UA" w:bidi="uk-UA"/>
        </w:rPr>
        <w:t>2</w:t>
      </w:r>
      <w:r w:rsidRPr="00B560A5">
        <w:rPr>
          <w:rFonts w:eastAsia="Microsoft Sans Serif" w:cs="Microsoft Sans Serif"/>
          <w:lang w:eastAsia="uk-UA" w:bidi="uk-UA"/>
        </w:rPr>
        <w:br/>
        <w:t xml:space="preserve">до рішення </w:t>
      </w:r>
      <w:r>
        <w:rPr>
          <w:rFonts w:eastAsia="Microsoft Sans Serif" w:cs="Microsoft Sans Serif"/>
          <w:lang w:eastAsia="uk-UA" w:bidi="uk-UA"/>
        </w:rPr>
        <w:t>сесії</w:t>
      </w:r>
      <w:r w:rsidRPr="00B560A5">
        <w:rPr>
          <w:rFonts w:eastAsia="Microsoft Sans Serif" w:cs="Microsoft Sans Serif"/>
          <w:lang w:eastAsia="uk-UA" w:bidi="uk-UA"/>
        </w:rPr>
        <w:t xml:space="preserve"> </w:t>
      </w:r>
    </w:p>
    <w:p w14:paraId="7DFFE7C4" w14:textId="77777777" w:rsidR="00202C90" w:rsidRPr="00B560A5" w:rsidRDefault="00202C90" w:rsidP="00202C90">
      <w:pPr>
        <w:widowControl w:val="0"/>
        <w:shd w:val="clear" w:color="auto" w:fill="FFFFFF"/>
        <w:ind w:left="9639"/>
        <w:rPr>
          <w:rFonts w:eastAsia="Microsoft Sans Serif" w:cs="Microsoft Sans Serif"/>
          <w:lang w:eastAsia="uk-UA" w:bidi="uk-UA"/>
        </w:rPr>
      </w:pPr>
      <w:r w:rsidRPr="00B560A5">
        <w:rPr>
          <w:rFonts w:eastAsia="Microsoft Sans Serif" w:cs="Microsoft Sans Serif"/>
          <w:lang w:eastAsia="uk-UA" w:bidi="uk-UA"/>
        </w:rPr>
        <w:t>Фонтанської сільської ради</w:t>
      </w:r>
      <w:r w:rsidRPr="00B560A5">
        <w:rPr>
          <w:rFonts w:eastAsia="Microsoft Sans Serif" w:cs="Microsoft Sans Serif"/>
          <w:lang w:eastAsia="uk-UA" w:bidi="uk-UA"/>
        </w:rPr>
        <w:br/>
        <w:t xml:space="preserve">від </w:t>
      </w:r>
      <w:r>
        <w:rPr>
          <w:rFonts w:eastAsia="Microsoft Sans Serif" w:cs="Microsoft Sans Serif"/>
          <w:lang w:eastAsia="uk-UA" w:bidi="uk-UA"/>
        </w:rPr>
        <w:t>01.04.</w:t>
      </w:r>
      <w:r w:rsidRPr="00B560A5">
        <w:rPr>
          <w:rFonts w:eastAsia="Microsoft Sans Serif" w:cs="Microsoft Sans Serif"/>
          <w:lang w:eastAsia="uk-UA" w:bidi="uk-UA"/>
        </w:rPr>
        <w:t>202</w:t>
      </w:r>
      <w:r>
        <w:rPr>
          <w:rFonts w:eastAsia="Microsoft Sans Serif" w:cs="Microsoft Sans Serif"/>
          <w:lang w:eastAsia="uk-UA" w:bidi="uk-UA"/>
        </w:rPr>
        <w:t>5</w:t>
      </w:r>
      <w:r w:rsidRPr="00B560A5">
        <w:rPr>
          <w:rFonts w:eastAsia="Microsoft Sans Serif" w:cs="Microsoft Sans Serif"/>
          <w:lang w:eastAsia="uk-UA" w:bidi="uk-UA"/>
        </w:rPr>
        <w:t xml:space="preserve"> </w:t>
      </w:r>
      <w:r>
        <w:rPr>
          <w:rFonts w:eastAsia="Microsoft Sans Serif" w:cs="Microsoft Sans Serif"/>
          <w:lang w:eastAsia="uk-UA" w:bidi="uk-UA"/>
        </w:rPr>
        <w:t>№</w:t>
      </w:r>
      <w:r w:rsidRPr="00C879CD">
        <w:t xml:space="preserve"> 284</w:t>
      </w:r>
      <w:r>
        <w:t>3</w:t>
      </w:r>
      <w:r w:rsidRPr="00C879CD">
        <w:t xml:space="preserve"> - VIII</w:t>
      </w:r>
    </w:p>
    <w:p w14:paraId="4AEEFEA6" w14:textId="77777777" w:rsidR="00EB6D64" w:rsidRPr="00202C90" w:rsidRDefault="00EB6D64" w:rsidP="00202C90">
      <w:pPr>
        <w:widowControl w:val="0"/>
        <w:ind w:right="-36"/>
        <w:jc w:val="both"/>
        <w:rPr>
          <w:b/>
          <w:sz w:val="28"/>
          <w:szCs w:val="28"/>
          <w:lang w:eastAsia="ru-RU"/>
        </w:rPr>
      </w:pPr>
    </w:p>
    <w:p w14:paraId="3ECD4E1A" w14:textId="77777777" w:rsidR="00A27C1F" w:rsidRDefault="00A27C1F" w:rsidP="00107FD8">
      <w:pPr>
        <w:jc w:val="center"/>
        <w:rPr>
          <w:b/>
          <w:sz w:val="28"/>
          <w:szCs w:val="28"/>
        </w:rPr>
      </w:pPr>
    </w:p>
    <w:p w14:paraId="4DAC08FC" w14:textId="3C7A66FA" w:rsidR="00107FD8" w:rsidRPr="00264FE0" w:rsidRDefault="00107FD8" w:rsidP="00107FD8">
      <w:pPr>
        <w:jc w:val="center"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>ЗАКЛЮЧНИЙ ЗВІТ</w:t>
      </w:r>
    </w:p>
    <w:p w14:paraId="5BE18DDA" w14:textId="1DFDE3C5" w:rsidR="00107FD8" w:rsidRDefault="00107FD8" w:rsidP="00107FD8">
      <w:pPr>
        <w:jc w:val="center"/>
        <w:rPr>
          <w:b/>
          <w:bCs/>
          <w:sz w:val="28"/>
          <w:szCs w:val="28"/>
        </w:rPr>
      </w:pPr>
      <w:r w:rsidRPr="00264FE0">
        <w:rPr>
          <w:b/>
          <w:sz w:val="28"/>
          <w:szCs w:val="28"/>
        </w:rPr>
        <w:t xml:space="preserve">про результати Програми </w:t>
      </w:r>
      <w:r w:rsidR="00B4089B">
        <w:rPr>
          <w:b/>
          <w:bCs/>
          <w:sz w:val="28"/>
          <w:szCs w:val="28"/>
        </w:rPr>
        <w:t>«Обдарованість Фонтанщини»</w:t>
      </w:r>
      <w:r w:rsidRPr="00264FE0">
        <w:rPr>
          <w:b/>
          <w:bCs/>
          <w:sz w:val="28"/>
          <w:szCs w:val="28"/>
        </w:rPr>
        <w:t xml:space="preserve"> на 2022-2024 роки</w:t>
      </w:r>
    </w:p>
    <w:p w14:paraId="17EF6224" w14:textId="77777777" w:rsidR="00A87601" w:rsidRPr="00264FE0" w:rsidRDefault="00A87601" w:rsidP="00107FD8">
      <w:pPr>
        <w:jc w:val="center"/>
        <w:rPr>
          <w:b/>
          <w:bCs/>
          <w:sz w:val="28"/>
          <w:szCs w:val="28"/>
        </w:rPr>
      </w:pPr>
    </w:p>
    <w:p w14:paraId="770BCA05" w14:textId="77777777" w:rsidR="00107FD8" w:rsidRPr="00264FE0" w:rsidRDefault="00107FD8" w:rsidP="00107FD8">
      <w:pPr>
        <w:pStyle w:val="a5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4FE0">
        <w:rPr>
          <w:b/>
          <w:bCs/>
          <w:sz w:val="28"/>
          <w:szCs w:val="28"/>
        </w:rPr>
        <w:t>Основні дані.</w:t>
      </w:r>
    </w:p>
    <w:p w14:paraId="1A521C40" w14:textId="77777777" w:rsidR="00107FD8" w:rsidRPr="00264FE0" w:rsidRDefault="00107FD8" w:rsidP="00E9144F">
      <w:pPr>
        <w:pStyle w:val="a5"/>
        <w:widowControl w:val="0"/>
        <w:numPr>
          <w:ilvl w:val="0"/>
          <w:numId w:val="2"/>
        </w:numPr>
        <w:ind w:left="284" w:right="-36" w:firstLine="0"/>
        <w:jc w:val="both"/>
        <w:rPr>
          <w:b/>
          <w:sz w:val="28"/>
          <w:szCs w:val="28"/>
          <w:lang w:eastAsia="ru-RU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 xml:space="preserve">Дата і номер рішення </w:t>
      </w:r>
      <w:r w:rsidRPr="00264FE0">
        <w:rPr>
          <w:rFonts w:eastAsia="Microsoft Sans Serif"/>
          <w:b/>
          <w:iCs/>
          <w:sz w:val="28"/>
          <w:szCs w:val="28"/>
          <w:lang w:eastAsia="uk-UA" w:bidi="uk-UA"/>
        </w:rPr>
        <w:t xml:space="preserve">сільської </w:t>
      </w:r>
      <w:r w:rsidRPr="00264FE0">
        <w:rPr>
          <w:rFonts w:eastAsia="Microsoft Sans Serif"/>
          <w:b/>
          <w:sz w:val="28"/>
          <w:szCs w:val="28"/>
          <w:lang w:eastAsia="uk-UA" w:bidi="uk-UA"/>
        </w:rPr>
        <w:t xml:space="preserve">ради, яким затверджено Програму та зміни до неї: </w:t>
      </w:r>
    </w:p>
    <w:p w14:paraId="1005ABBD" w14:textId="77777777" w:rsidR="00A87601" w:rsidRDefault="00B4089B" w:rsidP="00B4089B">
      <w:pPr>
        <w:widowControl w:val="0"/>
        <w:ind w:left="284" w:right="-36"/>
        <w:jc w:val="both"/>
        <w:rPr>
          <w:bCs/>
          <w:sz w:val="28"/>
          <w:szCs w:val="28"/>
        </w:rPr>
      </w:pPr>
      <w:r w:rsidRPr="00B4089B">
        <w:rPr>
          <w:rFonts w:eastAsia="Microsoft Sans Serif"/>
          <w:sz w:val="28"/>
          <w:szCs w:val="28"/>
          <w:lang w:eastAsia="uk-UA" w:bidi="uk-UA"/>
        </w:rPr>
        <w:t xml:space="preserve">рішення дев'ятнадцятої сесії </w:t>
      </w:r>
      <w:r w:rsidRPr="00B4089B">
        <w:rPr>
          <w:sz w:val="28"/>
          <w:szCs w:val="28"/>
          <w:lang w:eastAsia="ru-RU"/>
        </w:rPr>
        <w:t>Фонтанської сільської ради від 23.12.2021 року № 571-</w:t>
      </w:r>
      <w:r w:rsidRPr="00B4089B">
        <w:rPr>
          <w:sz w:val="28"/>
          <w:szCs w:val="28"/>
          <w:lang w:val="en-US" w:eastAsia="ru-RU"/>
        </w:rPr>
        <w:t>VIII</w:t>
      </w:r>
      <w:r w:rsidRPr="00B4089B">
        <w:rPr>
          <w:sz w:val="28"/>
          <w:szCs w:val="28"/>
          <w:lang w:eastAsia="ru-RU"/>
        </w:rPr>
        <w:t xml:space="preserve"> «</w:t>
      </w:r>
      <w:r w:rsidRPr="00B4089B">
        <w:rPr>
          <w:rFonts w:eastAsia="Microsoft Sans Serif" w:cs="Microsoft Sans Serif"/>
          <w:bCs/>
          <w:sz w:val="28"/>
          <w:szCs w:val="28"/>
          <w:lang w:eastAsia="uk-UA" w:bidi="uk-UA"/>
        </w:rPr>
        <w:t xml:space="preserve">Про затвердження звіту та заключного звіту про виконання </w:t>
      </w:r>
      <w:r w:rsidRPr="00B4089B">
        <w:rPr>
          <w:bCs/>
          <w:sz w:val="28"/>
          <w:szCs w:val="28"/>
        </w:rPr>
        <w:t>Програми «Обдарованість Фонтанщини» на 2022 – 2024 роки»</w:t>
      </w:r>
      <w:r w:rsidRPr="00B4089B">
        <w:rPr>
          <w:bCs/>
          <w:sz w:val="28"/>
          <w:szCs w:val="28"/>
          <w:lang w:eastAsia="ru-RU"/>
        </w:rPr>
        <w:t>,</w:t>
      </w:r>
      <w:r w:rsidRPr="00B4089B">
        <w:rPr>
          <w:sz w:val="28"/>
          <w:szCs w:val="28"/>
          <w:lang w:eastAsia="ru-RU"/>
        </w:rPr>
        <w:t xml:space="preserve"> </w:t>
      </w:r>
      <w:r w:rsidRPr="00B4089B">
        <w:rPr>
          <w:sz w:val="28"/>
          <w:szCs w:val="28"/>
        </w:rPr>
        <w:t>з внесеними змінами рішенням</w:t>
      </w:r>
      <w:r w:rsidRPr="00B4089B">
        <w:rPr>
          <w:sz w:val="28"/>
          <w:szCs w:val="28"/>
          <w:lang w:eastAsia="ru-RU"/>
        </w:rPr>
        <w:t xml:space="preserve"> виконавчого комітету Фонтанської сільської ради від 30 липня 2022 року № 520 «Про внесення змін до Програми «Обдарованість Фонтанщини» на 2022-2024 роки», рішенням сорок п</w:t>
      </w:r>
      <w:r w:rsidRPr="00B4089B">
        <w:rPr>
          <w:sz w:val="28"/>
          <w:szCs w:val="28"/>
          <w:lang w:val="en-US" w:eastAsia="ru-RU"/>
        </w:rPr>
        <w:t>’</w:t>
      </w:r>
      <w:proofErr w:type="spellStart"/>
      <w:r w:rsidRPr="00B4089B">
        <w:rPr>
          <w:sz w:val="28"/>
          <w:szCs w:val="28"/>
          <w:lang w:eastAsia="ru-RU"/>
        </w:rPr>
        <w:t>ятої</w:t>
      </w:r>
      <w:proofErr w:type="spellEnd"/>
      <w:r w:rsidRPr="00B4089B">
        <w:rPr>
          <w:sz w:val="28"/>
          <w:szCs w:val="28"/>
          <w:lang w:eastAsia="ru-RU"/>
        </w:rPr>
        <w:t xml:space="preserve"> сесії Фонтанської сільської ради VІІІ скликання від 08 листопада 2023 року № 1746-VІІІ «Про внесення змін та викладання в новій редакції рішення Фонтанської сільської ради від 23 грудня 2021 року №571 – </w:t>
      </w:r>
      <w:r w:rsidRPr="00B4089B">
        <w:rPr>
          <w:sz w:val="28"/>
          <w:szCs w:val="28"/>
          <w:lang w:val="en-US" w:eastAsia="ru-RU"/>
        </w:rPr>
        <w:t>VIII</w:t>
      </w:r>
      <w:r w:rsidRPr="00B4089B">
        <w:rPr>
          <w:sz w:val="28"/>
          <w:szCs w:val="28"/>
          <w:lang w:eastAsia="ru-RU"/>
        </w:rPr>
        <w:t xml:space="preserve"> «</w:t>
      </w:r>
      <w:r w:rsidRPr="00B4089B">
        <w:rPr>
          <w:rFonts w:eastAsia="Microsoft Sans Serif" w:cs="Microsoft Sans Serif"/>
          <w:bCs/>
          <w:sz w:val="28"/>
          <w:szCs w:val="28"/>
          <w:lang w:eastAsia="uk-UA" w:bidi="uk-UA"/>
        </w:rPr>
        <w:t xml:space="preserve">Про затвердження звіту та заключного звіту про виконання </w:t>
      </w:r>
      <w:r w:rsidRPr="00B4089B">
        <w:rPr>
          <w:bCs/>
          <w:sz w:val="28"/>
          <w:szCs w:val="28"/>
        </w:rPr>
        <w:t>Програми «Обдарованість Фонтанщини» на 2022 – 2024 роки»</w:t>
      </w:r>
      <w:r w:rsidRPr="00B4089B">
        <w:rPr>
          <w:sz w:val="28"/>
          <w:szCs w:val="28"/>
          <w:lang w:eastAsia="ru-RU"/>
        </w:rPr>
        <w:t xml:space="preserve">, рішенням п’ятдесят першої сесії Фонтанської сільської ради VІІІ скликання від 05 березня 2024 року № 2031- VІІІ «Про внесення змін та викладання в новій редакції рішення Фонтанської сільської ради від 23 грудня 2021 року №571 – </w:t>
      </w:r>
      <w:r w:rsidRPr="00B4089B">
        <w:rPr>
          <w:sz w:val="28"/>
          <w:szCs w:val="28"/>
          <w:lang w:val="en-US" w:eastAsia="ru-RU"/>
        </w:rPr>
        <w:t>VIII</w:t>
      </w:r>
      <w:r w:rsidRPr="00B4089B">
        <w:rPr>
          <w:sz w:val="28"/>
          <w:szCs w:val="28"/>
          <w:lang w:eastAsia="ru-RU"/>
        </w:rPr>
        <w:t xml:space="preserve"> «</w:t>
      </w:r>
      <w:r w:rsidRPr="00B4089B">
        <w:rPr>
          <w:rFonts w:eastAsia="Microsoft Sans Serif" w:cs="Microsoft Sans Serif"/>
          <w:bCs/>
          <w:sz w:val="28"/>
          <w:szCs w:val="28"/>
          <w:lang w:eastAsia="uk-UA" w:bidi="uk-UA"/>
        </w:rPr>
        <w:t xml:space="preserve">Про затвердження звіту та заключного звіту про виконання </w:t>
      </w:r>
      <w:r w:rsidRPr="00B4089B">
        <w:rPr>
          <w:bCs/>
          <w:sz w:val="28"/>
          <w:szCs w:val="28"/>
        </w:rPr>
        <w:t>Програми «Обдарованість Фонтанщини» на 2022 – 2024 роки».</w:t>
      </w:r>
    </w:p>
    <w:p w14:paraId="7301D9F5" w14:textId="5EEB9D7D" w:rsidR="00107FD8" w:rsidRPr="00B4089B" w:rsidRDefault="00107FD8" w:rsidP="00B4089B">
      <w:pPr>
        <w:widowControl w:val="0"/>
        <w:ind w:left="284" w:right="-36"/>
        <w:jc w:val="both"/>
        <w:rPr>
          <w:sz w:val="28"/>
          <w:szCs w:val="28"/>
          <w:lang w:eastAsia="ru-RU"/>
        </w:rPr>
      </w:pPr>
      <w:r w:rsidRPr="00B4089B">
        <w:rPr>
          <w:b/>
          <w:sz w:val="28"/>
          <w:szCs w:val="28"/>
          <w:lang w:eastAsia="ru-RU"/>
        </w:rPr>
        <w:t>Відповідальний виконавець:</w:t>
      </w:r>
      <w:r w:rsidRPr="00B4089B">
        <w:rPr>
          <w:sz w:val="28"/>
          <w:szCs w:val="28"/>
          <w:lang w:eastAsia="ru-RU"/>
        </w:rPr>
        <w:t xml:space="preserve"> Управління освіти Фонтанської сільської  ради Одеського району Одеської області.</w:t>
      </w:r>
    </w:p>
    <w:p w14:paraId="291381DE" w14:textId="77777777" w:rsidR="00107FD8" w:rsidRPr="00264FE0" w:rsidRDefault="00107FD8" w:rsidP="00E9144F">
      <w:pPr>
        <w:pStyle w:val="a5"/>
        <w:widowControl w:val="0"/>
        <w:ind w:left="284" w:right="-36" w:firstLine="424"/>
        <w:jc w:val="both"/>
        <w:rPr>
          <w:sz w:val="28"/>
          <w:szCs w:val="28"/>
          <w:lang w:eastAsia="ru-RU"/>
        </w:rPr>
      </w:pPr>
      <w:r w:rsidRPr="00264FE0">
        <w:rPr>
          <w:b/>
          <w:sz w:val="28"/>
          <w:szCs w:val="28"/>
          <w:lang w:eastAsia="ru-RU"/>
        </w:rPr>
        <w:t>Термін реалізації Програми:</w:t>
      </w:r>
      <w:r w:rsidRPr="00264FE0">
        <w:rPr>
          <w:sz w:val="28"/>
          <w:szCs w:val="28"/>
          <w:lang w:eastAsia="ru-RU"/>
        </w:rPr>
        <w:t xml:space="preserve"> 2022 – 2024 роки.</w:t>
      </w:r>
    </w:p>
    <w:p w14:paraId="6C69F0D8" w14:textId="77777777" w:rsidR="00107FD8" w:rsidRPr="00264FE0" w:rsidRDefault="00107FD8" w:rsidP="00E9144F">
      <w:pPr>
        <w:pStyle w:val="a5"/>
        <w:widowControl w:val="0"/>
        <w:ind w:left="284" w:right="-36" w:firstLine="424"/>
        <w:jc w:val="both"/>
        <w:rPr>
          <w:sz w:val="28"/>
          <w:szCs w:val="28"/>
          <w:lang w:eastAsia="ru-RU"/>
        </w:rPr>
      </w:pPr>
    </w:p>
    <w:p w14:paraId="37498E72" w14:textId="77777777" w:rsidR="00107FD8" w:rsidRPr="00264FE0" w:rsidRDefault="00107FD8" w:rsidP="00107FD8">
      <w:pPr>
        <w:pStyle w:val="a5"/>
        <w:numPr>
          <w:ilvl w:val="0"/>
          <w:numId w:val="2"/>
        </w:numPr>
        <w:suppressAutoHyphens w:val="0"/>
        <w:spacing w:line="259" w:lineRule="auto"/>
        <w:jc w:val="center"/>
        <w:rPr>
          <w:b/>
          <w:sz w:val="28"/>
          <w:szCs w:val="28"/>
          <w:lang w:eastAsia="ru-RU"/>
        </w:rPr>
      </w:pPr>
      <w:r w:rsidRPr="00264FE0">
        <w:rPr>
          <w:b/>
          <w:sz w:val="28"/>
          <w:szCs w:val="28"/>
          <w:lang w:eastAsia="ru-RU"/>
        </w:rPr>
        <w:t>Мета програми та результати її досягнення.</w:t>
      </w:r>
    </w:p>
    <w:p w14:paraId="0EF365A8" w14:textId="5D6B3E7E" w:rsidR="00FD4A78" w:rsidRPr="00202C90" w:rsidRDefault="00A87601" w:rsidP="00202C90">
      <w:pPr>
        <w:pStyle w:val="a3"/>
        <w:ind w:left="720"/>
        <w:jc w:val="both"/>
        <w:rPr>
          <w:sz w:val="28"/>
          <w:szCs w:val="28"/>
          <w:shd w:val="clear" w:color="auto" w:fill="FFFFFF"/>
        </w:rPr>
      </w:pPr>
      <w:r w:rsidRPr="00A87601">
        <w:rPr>
          <w:bCs/>
          <w:sz w:val="28"/>
        </w:rPr>
        <w:t>Метою програми</w:t>
      </w:r>
      <w:r>
        <w:rPr>
          <w:b/>
          <w:sz w:val="28"/>
        </w:rPr>
        <w:t xml:space="preserve"> </w:t>
      </w:r>
      <w:r w:rsidRPr="00264FE0">
        <w:rPr>
          <w:sz w:val="28"/>
        </w:rPr>
        <w:t xml:space="preserve">є </w:t>
      </w:r>
      <w:r>
        <w:rPr>
          <w:sz w:val="28"/>
          <w:szCs w:val="28"/>
          <w:shd w:val="clear" w:color="auto" w:fill="FFFFFF"/>
        </w:rPr>
        <w:t xml:space="preserve">формування системи виявлення і відбору обдарованої молоді та дітей, надання їм соціально-педагогічної підтримки, підвищення рівня професійної компетенції педагогічних працівників у визначенні методів, форм, засобів та технологій навчання і виховання обдарованої молоді; розроблення дієвого механізму стимулювання обдарованої молоді і дітей, педагогічних працівників, які проводять роботу з ними, забезпечення формування інтелектуального потенціалу нації шляхом створення оптимальних умов для виявлення обдарованої </w:t>
      </w:r>
      <w:r>
        <w:rPr>
          <w:sz w:val="28"/>
          <w:szCs w:val="28"/>
          <w:shd w:val="clear" w:color="auto" w:fill="FFFFFF"/>
        </w:rPr>
        <w:lastRenderedPageBreak/>
        <w:t>молоді і надання їй підтримки в розвитку творчого потенціалу, самореалізації такої молоді, її постійного самовдосконалення.</w:t>
      </w:r>
    </w:p>
    <w:p w14:paraId="7FF27459" w14:textId="77777777" w:rsidR="003E3C3B" w:rsidRPr="00264FE0" w:rsidRDefault="003E3C3B" w:rsidP="00820BDC">
      <w:pPr>
        <w:pStyle w:val="a5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>Фінансування</w:t>
      </w:r>
    </w:p>
    <w:p w14:paraId="13667704" w14:textId="4E2BFCCB" w:rsidR="003E3C3B" w:rsidRPr="00264FE0" w:rsidRDefault="00820BDC" w:rsidP="00F20451">
      <w:pPr>
        <w:ind w:left="284" w:firstLine="708"/>
        <w:jc w:val="both"/>
        <w:rPr>
          <w:sz w:val="28"/>
          <w:szCs w:val="28"/>
        </w:rPr>
      </w:pPr>
      <w:r w:rsidRPr="00264FE0">
        <w:rPr>
          <w:sz w:val="28"/>
          <w:szCs w:val="28"/>
        </w:rPr>
        <w:t xml:space="preserve">На території Фонтанської сільської ради щороку впроваджується комплекс заходів, спрямованих на </w:t>
      </w:r>
      <w:r w:rsidR="00A87601">
        <w:rPr>
          <w:sz w:val="28"/>
          <w:szCs w:val="28"/>
        </w:rPr>
        <w:t>створення сприятливих умов для подальшого розвитку учнівської молоді, підтримки обдарованих та талановитих дітей громади.</w:t>
      </w:r>
      <w:r w:rsidR="0063344B">
        <w:rPr>
          <w:sz w:val="28"/>
          <w:szCs w:val="28"/>
        </w:rPr>
        <w:t xml:space="preserve"> Протягом дії програми бюджетом Фонтанської сільської ради передбачено – 475 000 гривень.</w:t>
      </w:r>
    </w:p>
    <w:p w14:paraId="5CF09185" w14:textId="77777777" w:rsidR="00643707" w:rsidRDefault="00820BDC" w:rsidP="00643707">
      <w:pPr>
        <w:ind w:left="284" w:firstLine="708"/>
        <w:jc w:val="both"/>
        <w:rPr>
          <w:sz w:val="28"/>
          <w:szCs w:val="28"/>
          <w:lang w:eastAsia="en-US"/>
        </w:rPr>
      </w:pPr>
      <w:r w:rsidRPr="00264FE0">
        <w:rPr>
          <w:sz w:val="28"/>
          <w:szCs w:val="28"/>
        </w:rPr>
        <w:t>Аналіз результативних показників доводить ефективність даної програми.</w:t>
      </w:r>
      <w:r w:rsidR="00F20451" w:rsidRPr="00264FE0">
        <w:rPr>
          <w:sz w:val="28"/>
          <w:szCs w:val="28"/>
        </w:rPr>
        <w:t xml:space="preserve"> </w:t>
      </w:r>
      <w:r w:rsidR="00F20451" w:rsidRPr="00264FE0">
        <w:rPr>
          <w:sz w:val="28"/>
          <w:szCs w:val="28"/>
          <w:lang w:eastAsia="en-US"/>
        </w:rPr>
        <w:t>К</w:t>
      </w:r>
      <w:r w:rsidR="000850BB" w:rsidRPr="00264FE0">
        <w:rPr>
          <w:sz w:val="28"/>
          <w:szCs w:val="28"/>
          <w:lang w:eastAsia="en-US"/>
        </w:rPr>
        <w:t>ількість дітей у закладах загальної середньої</w:t>
      </w:r>
      <w:r w:rsidR="00F20451" w:rsidRPr="00264FE0">
        <w:rPr>
          <w:sz w:val="28"/>
          <w:szCs w:val="28"/>
          <w:lang w:eastAsia="en-US"/>
        </w:rPr>
        <w:t xml:space="preserve"> освіти </w:t>
      </w:r>
      <w:r w:rsidR="000850BB" w:rsidRPr="00264FE0">
        <w:rPr>
          <w:sz w:val="28"/>
          <w:szCs w:val="28"/>
          <w:lang w:eastAsia="en-US"/>
        </w:rPr>
        <w:t>складала:</w:t>
      </w:r>
    </w:p>
    <w:p w14:paraId="140B7695" w14:textId="2A4F8877" w:rsidR="00BF04AD" w:rsidRPr="00643707" w:rsidRDefault="00643707" w:rsidP="00643707">
      <w:pPr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20451" w:rsidRPr="00643707">
        <w:rPr>
          <w:sz w:val="28"/>
          <w:szCs w:val="28"/>
          <w:lang w:eastAsia="en-US"/>
        </w:rPr>
        <w:t>у 2022 році</w:t>
      </w:r>
      <w:r w:rsidR="000850BB" w:rsidRPr="00643707">
        <w:rPr>
          <w:sz w:val="28"/>
          <w:szCs w:val="28"/>
          <w:lang w:eastAsia="en-US"/>
        </w:rPr>
        <w:t xml:space="preserve"> -</w:t>
      </w:r>
      <w:r w:rsidR="00F20451" w:rsidRPr="00643707">
        <w:rPr>
          <w:sz w:val="28"/>
          <w:szCs w:val="28"/>
          <w:lang w:eastAsia="en-US"/>
        </w:rPr>
        <w:t xml:space="preserve"> 2505 осіб, </w:t>
      </w:r>
      <w:r w:rsidR="000850BB" w:rsidRPr="00643707">
        <w:rPr>
          <w:sz w:val="28"/>
          <w:szCs w:val="28"/>
          <w:lang w:eastAsia="en-US"/>
        </w:rPr>
        <w:t xml:space="preserve">з них 1245 </w:t>
      </w:r>
      <w:r w:rsidR="00F20451" w:rsidRPr="00643707">
        <w:rPr>
          <w:sz w:val="28"/>
          <w:szCs w:val="28"/>
          <w:lang w:eastAsia="en-US"/>
        </w:rPr>
        <w:t>дівчат</w:t>
      </w:r>
      <w:r w:rsidR="000850BB" w:rsidRPr="00643707">
        <w:rPr>
          <w:sz w:val="28"/>
          <w:szCs w:val="28"/>
          <w:lang w:eastAsia="en-US"/>
        </w:rPr>
        <w:t>а</w:t>
      </w:r>
      <w:r w:rsidR="00BC4714" w:rsidRPr="00643707">
        <w:rPr>
          <w:sz w:val="28"/>
          <w:szCs w:val="28"/>
          <w:lang w:eastAsia="en-US"/>
        </w:rPr>
        <w:t xml:space="preserve">. </w:t>
      </w:r>
      <w:r w:rsidR="00BC4714" w:rsidRPr="00643707">
        <w:rPr>
          <w:bCs/>
          <w:sz w:val="28"/>
          <w:szCs w:val="28"/>
        </w:rPr>
        <w:t>Н</w:t>
      </w:r>
      <w:r w:rsidR="00126F2F" w:rsidRPr="00643707">
        <w:rPr>
          <w:bCs/>
          <w:sz w:val="28"/>
          <w:szCs w:val="28"/>
        </w:rPr>
        <w:t>а реалізацію П</w:t>
      </w:r>
      <w:r w:rsidR="00BC4714" w:rsidRPr="00643707">
        <w:rPr>
          <w:bCs/>
          <w:sz w:val="28"/>
          <w:szCs w:val="28"/>
        </w:rPr>
        <w:t xml:space="preserve">рограми з місцевого бюджету було заплановано </w:t>
      </w:r>
      <w:r w:rsidR="00A87601">
        <w:rPr>
          <w:sz w:val="28"/>
          <w:szCs w:val="28"/>
        </w:rPr>
        <w:t>75 000</w:t>
      </w:r>
      <w:r w:rsidR="00BC4714" w:rsidRPr="00643707">
        <w:rPr>
          <w:sz w:val="28"/>
          <w:szCs w:val="28"/>
        </w:rPr>
        <w:t>,00</w:t>
      </w:r>
      <w:r w:rsidR="00F20451" w:rsidRPr="00643707">
        <w:rPr>
          <w:sz w:val="28"/>
          <w:szCs w:val="28"/>
          <w:lang w:eastAsia="en-US"/>
        </w:rPr>
        <w:t xml:space="preserve"> </w:t>
      </w:r>
      <w:r w:rsidR="00BF04AD" w:rsidRPr="00643707">
        <w:rPr>
          <w:sz w:val="28"/>
          <w:szCs w:val="28"/>
          <w:lang w:eastAsia="en-US"/>
        </w:rPr>
        <w:t>грн., з яких:</w:t>
      </w:r>
    </w:p>
    <w:p w14:paraId="5C8FB93C" w14:textId="62A60ED4" w:rsidR="00EB6D64" w:rsidRPr="00264FE0" w:rsidRDefault="00DD737A" w:rsidP="00DE57AB">
      <w:pPr>
        <w:pStyle w:val="a5"/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4E25E2">
        <w:rPr>
          <w:sz w:val="28"/>
          <w:szCs w:val="28"/>
        </w:rPr>
        <w:t>икористали всі кошти</w:t>
      </w:r>
      <w:r>
        <w:rPr>
          <w:sz w:val="28"/>
          <w:szCs w:val="28"/>
        </w:rPr>
        <w:t>, винагороду отримали 70 дітей (з них дівчат – 48, хлопців – 22);</w:t>
      </w:r>
    </w:p>
    <w:p w14:paraId="10C2085E" w14:textId="5D1CA097" w:rsidR="00BC4714" w:rsidRPr="00264FE0" w:rsidRDefault="00EB6D64" w:rsidP="00DE57AB">
      <w:pPr>
        <w:pStyle w:val="a5"/>
        <w:ind w:left="567"/>
        <w:jc w:val="both"/>
        <w:rPr>
          <w:sz w:val="28"/>
          <w:szCs w:val="28"/>
          <w:lang w:eastAsia="en-US"/>
        </w:rPr>
      </w:pPr>
      <w:r w:rsidRPr="00264FE0">
        <w:rPr>
          <w:sz w:val="28"/>
          <w:szCs w:val="28"/>
          <w:lang w:eastAsia="en-US"/>
        </w:rPr>
        <w:t xml:space="preserve">- </w:t>
      </w:r>
      <w:r w:rsidR="000850BB" w:rsidRPr="00264FE0">
        <w:rPr>
          <w:sz w:val="28"/>
          <w:szCs w:val="28"/>
          <w:lang w:eastAsia="en-US"/>
        </w:rPr>
        <w:t xml:space="preserve">у 2023 році – </w:t>
      </w:r>
      <w:r w:rsidR="000850BB" w:rsidRPr="00264FE0">
        <w:rPr>
          <w:bCs/>
          <w:sz w:val="28"/>
          <w:szCs w:val="28"/>
        </w:rPr>
        <w:t>2588 осіб, з них 1297 дівчат</w:t>
      </w:r>
      <w:r w:rsidR="000877B4" w:rsidRPr="00264FE0">
        <w:rPr>
          <w:bCs/>
          <w:sz w:val="28"/>
          <w:szCs w:val="28"/>
        </w:rPr>
        <w:t>а. Н</w:t>
      </w:r>
      <w:r w:rsidR="00E805D7" w:rsidRPr="00264FE0">
        <w:rPr>
          <w:bCs/>
          <w:sz w:val="28"/>
          <w:szCs w:val="28"/>
        </w:rPr>
        <w:t>а реалізацію П</w:t>
      </w:r>
      <w:r w:rsidR="00F14FC2" w:rsidRPr="00264FE0">
        <w:rPr>
          <w:bCs/>
          <w:sz w:val="28"/>
          <w:szCs w:val="28"/>
        </w:rPr>
        <w:t>рограми з місцевого бюджету було заплановано</w:t>
      </w:r>
      <w:r w:rsidR="00BC4714" w:rsidRPr="00264FE0">
        <w:rPr>
          <w:bCs/>
          <w:sz w:val="28"/>
          <w:szCs w:val="28"/>
        </w:rPr>
        <w:t xml:space="preserve"> </w:t>
      </w:r>
      <w:r w:rsidR="00A87601">
        <w:rPr>
          <w:bCs/>
          <w:sz w:val="28"/>
          <w:szCs w:val="28"/>
        </w:rPr>
        <w:t xml:space="preserve">               199 000</w:t>
      </w:r>
      <w:r w:rsidR="00BC4714" w:rsidRPr="00264FE0">
        <w:rPr>
          <w:sz w:val="28"/>
          <w:szCs w:val="28"/>
        </w:rPr>
        <w:t>,00, з яких</w:t>
      </w:r>
      <w:r w:rsidR="00F14FC2" w:rsidRPr="00264FE0">
        <w:rPr>
          <w:bCs/>
          <w:sz w:val="28"/>
          <w:szCs w:val="28"/>
        </w:rPr>
        <w:t xml:space="preserve">: </w:t>
      </w:r>
    </w:p>
    <w:p w14:paraId="6813AB7B" w14:textId="7650318C" w:rsidR="00A87601" w:rsidRDefault="00DD737A" w:rsidP="00EB6D64">
      <w:pPr>
        <w:pStyle w:val="a5"/>
        <w:ind w:left="1134"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Використали всі кошти, винагороду отримали 149 дітей (з них дівчат – 99, хлопців – 50).</w:t>
      </w:r>
    </w:p>
    <w:p w14:paraId="1631F73B" w14:textId="1367F37C" w:rsidR="00BC4714" w:rsidRPr="00264FE0" w:rsidRDefault="00EB6D64" w:rsidP="00EB6D64">
      <w:pPr>
        <w:pStyle w:val="a5"/>
        <w:ind w:left="1134" w:hanging="567"/>
        <w:jc w:val="both"/>
        <w:rPr>
          <w:sz w:val="28"/>
          <w:szCs w:val="28"/>
        </w:rPr>
      </w:pPr>
      <w:r w:rsidRPr="00264FE0">
        <w:rPr>
          <w:bCs/>
          <w:spacing w:val="7"/>
          <w:sz w:val="28"/>
          <w:szCs w:val="28"/>
          <w:shd w:val="clear" w:color="auto" w:fill="FFFFFF"/>
        </w:rPr>
        <w:t xml:space="preserve">- </w:t>
      </w:r>
      <w:r w:rsidR="000850BB" w:rsidRPr="00264FE0">
        <w:rPr>
          <w:sz w:val="28"/>
          <w:szCs w:val="28"/>
          <w:lang w:eastAsia="en-US"/>
        </w:rPr>
        <w:t>у 2024 році –</w:t>
      </w:r>
      <w:r w:rsidR="000850BB" w:rsidRPr="00264FE0">
        <w:rPr>
          <w:sz w:val="28"/>
          <w:szCs w:val="28"/>
        </w:rPr>
        <w:t xml:space="preserve"> 2516 осіб, з них 1276 дівчата</w:t>
      </w:r>
      <w:r w:rsidR="0068652C" w:rsidRPr="00264FE0">
        <w:rPr>
          <w:sz w:val="28"/>
          <w:szCs w:val="28"/>
        </w:rPr>
        <w:t>.</w:t>
      </w:r>
      <w:r w:rsidR="000877B4" w:rsidRPr="00264FE0">
        <w:rPr>
          <w:bCs/>
          <w:sz w:val="28"/>
          <w:szCs w:val="28"/>
        </w:rPr>
        <w:t xml:space="preserve"> </w:t>
      </w:r>
      <w:r w:rsidR="0068652C" w:rsidRPr="00264FE0">
        <w:rPr>
          <w:bCs/>
          <w:sz w:val="28"/>
          <w:szCs w:val="28"/>
        </w:rPr>
        <w:t>Н</w:t>
      </w:r>
      <w:r w:rsidR="00E805D7" w:rsidRPr="00264FE0">
        <w:rPr>
          <w:bCs/>
          <w:sz w:val="28"/>
          <w:szCs w:val="28"/>
        </w:rPr>
        <w:t>а реалізацію П</w:t>
      </w:r>
      <w:r w:rsidR="000877B4" w:rsidRPr="00264FE0">
        <w:rPr>
          <w:bCs/>
          <w:sz w:val="28"/>
          <w:szCs w:val="28"/>
        </w:rPr>
        <w:t xml:space="preserve">рограми було </w:t>
      </w:r>
      <w:r w:rsidR="00BC4714" w:rsidRPr="00264FE0">
        <w:rPr>
          <w:bCs/>
          <w:sz w:val="28"/>
          <w:szCs w:val="28"/>
        </w:rPr>
        <w:t xml:space="preserve">заплановано </w:t>
      </w:r>
      <w:r w:rsidR="00BC4714" w:rsidRPr="00264FE0">
        <w:rPr>
          <w:sz w:val="28"/>
          <w:szCs w:val="28"/>
        </w:rPr>
        <w:t>200 000,00, з яких</w:t>
      </w:r>
      <w:r w:rsidR="00BC4714" w:rsidRPr="00264FE0">
        <w:rPr>
          <w:bCs/>
          <w:sz w:val="28"/>
          <w:szCs w:val="28"/>
        </w:rPr>
        <w:t>:</w:t>
      </w:r>
    </w:p>
    <w:p w14:paraId="1CFC7BC3" w14:textId="2C2949E0" w:rsidR="00A87601" w:rsidRPr="00A87601" w:rsidRDefault="00A87601" w:rsidP="00A87601">
      <w:pPr>
        <w:pStyle w:val="a5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183 600,00 грн було витрачено на оплату винагород обдарованої молоді.</w:t>
      </w:r>
    </w:p>
    <w:p w14:paraId="061AEB5D" w14:textId="0020E71C" w:rsidR="00107FD8" w:rsidRPr="00264FE0" w:rsidRDefault="00C70721" w:rsidP="00EB6D64">
      <w:pPr>
        <w:pStyle w:val="a5"/>
        <w:ind w:left="567"/>
        <w:jc w:val="both"/>
        <w:rPr>
          <w:bCs/>
          <w:spacing w:val="7"/>
          <w:sz w:val="28"/>
          <w:szCs w:val="28"/>
          <w:shd w:val="clear" w:color="auto" w:fill="FFFFFF"/>
        </w:rPr>
      </w:pPr>
      <w:r w:rsidRPr="00264FE0">
        <w:rPr>
          <w:bCs/>
          <w:spacing w:val="7"/>
          <w:sz w:val="28"/>
          <w:szCs w:val="28"/>
          <w:shd w:val="clear" w:color="auto" w:fill="FFFFFF"/>
        </w:rPr>
        <w:t xml:space="preserve">Усього </w:t>
      </w:r>
      <w:r w:rsidR="00EE50BA" w:rsidRPr="00264FE0">
        <w:rPr>
          <w:bCs/>
          <w:spacing w:val="7"/>
          <w:sz w:val="28"/>
          <w:szCs w:val="28"/>
          <w:shd w:val="clear" w:color="auto" w:fill="FFFFFF"/>
        </w:rPr>
        <w:t xml:space="preserve">протягом 2024 року </w:t>
      </w:r>
      <w:r w:rsidR="00A87601">
        <w:rPr>
          <w:bCs/>
          <w:spacing w:val="7"/>
          <w:sz w:val="28"/>
          <w:szCs w:val="28"/>
          <w:shd w:val="clear" w:color="auto" w:fill="FFFFFF"/>
        </w:rPr>
        <w:t xml:space="preserve">винагороду отримали 166 учнів ( з них 100 дівчат, 66 хлопця) </w:t>
      </w:r>
    </w:p>
    <w:p w14:paraId="51C40329" w14:textId="77777777" w:rsidR="00107FD8" w:rsidRPr="00264FE0" w:rsidRDefault="00107FD8" w:rsidP="00332738">
      <w:pPr>
        <w:pStyle w:val="a5"/>
        <w:widowControl w:val="0"/>
        <w:numPr>
          <w:ilvl w:val="0"/>
          <w:numId w:val="2"/>
        </w:numPr>
        <w:tabs>
          <w:tab w:val="left" w:pos="284"/>
        </w:tabs>
        <w:suppressAutoHyphens w:val="0"/>
        <w:spacing w:before="300" w:line="322" w:lineRule="exact"/>
        <w:jc w:val="center"/>
        <w:rPr>
          <w:rFonts w:eastAsia="Microsoft Sans Serif"/>
          <w:b/>
          <w:sz w:val="28"/>
          <w:szCs w:val="28"/>
          <w:lang w:eastAsia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 xml:space="preserve">Виконання </w:t>
      </w:r>
      <w:r w:rsidR="00AC585E" w:rsidRPr="00264FE0">
        <w:rPr>
          <w:rFonts w:eastAsia="Microsoft Sans Serif"/>
          <w:b/>
          <w:sz w:val="28"/>
          <w:szCs w:val="28"/>
          <w:lang w:eastAsia="uk-UA" w:bidi="uk-UA"/>
        </w:rPr>
        <w:t>заходів</w:t>
      </w:r>
      <w:r w:rsidRPr="00264FE0">
        <w:rPr>
          <w:rFonts w:eastAsia="Microsoft Sans Serif"/>
          <w:b/>
          <w:sz w:val="28"/>
          <w:szCs w:val="28"/>
          <w:lang w:eastAsia="uk-UA" w:bidi="uk-UA"/>
        </w:rPr>
        <w:t xml:space="preserve"> Програми</w:t>
      </w:r>
    </w:p>
    <w:p w14:paraId="67BA1475" w14:textId="77777777" w:rsidR="00107FD8" w:rsidRPr="00264FE0" w:rsidRDefault="00107FD8" w:rsidP="00107FD8">
      <w:pPr>
        <w:pStyle w:val="a5"/>
        <w:widowControl w:val="0"/>
        <w:spacing w:line="280" w:lineRule="exact"/>
        <w:ind w:left="360"/>
        <w:jc w:val="both"/>
        <w:rPr>
          <w:b/>
          <w:sz w:val="28"/>
          <w:szCs w:val="28"/>
        </w:rPr>
      </w:pP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843"/>
        <w:gridCol w:w="2693"/>
        <w:gridCol w:w="3402"/>
      </w:tblGrid>
      <w:tr w:rsidR="00264FE0" w:rsidRPr="00264FE0" w14:paraId="46E15E01" w14:textId="77777777" w:rsidTr="00332738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FC12A" w14:textId="77777777" w:rsidR="00A536B5" w:rsidRPr="00264FE0" w:rsidRDefault="00A536B5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6158" w14:textId="77777777" w:rsidR="00A536B5" w:rsidRPr="00264FE0" w:rsidRDefault="00A536B5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Найменування показника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34D3" w14:textId="77777777" w:rsidR="00A536B5" w:rsidRPr="00264FE0" w:rsidRDefault="00A536B5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Планове значення показників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63E8" w14:textId="77777777" w:rsidR="00A536B5" w:rsidRPr="00264FE0" w:rsidRDefault="00A536B5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B2A4" w14:textId="77777777" w:rsidR="00A536B5" w:rsidRPr="00264FE0" w:rsidRDefault="00A536B5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Причини невиконання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250D" w14:textId="77777777" w:rsidR="00A536B5" w:rsidRPr="00264FE0" w:rsidRDefault="00A536B5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Що зроблено для виправлення ситуації</w:t>
            </w:r>
          </w:p>
        </w:tc>
      </w:tr>
      <w:tr w:rsidR="00264FE0" w:rsidRPr="00264FE0" w14:paraId="79ED25EB" w14:textId="77777777" w:rsidTr="00332738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036FC" w14:textId="77777777" w:rsidR="00A536B5" w:rsidRPr="00264FE0" w:rsidRDefault="00A536B5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4D99" w14:textId="7D694F56" w:rsidR="00A536B5" w:rsidRPr="00264FE0" w:rsidRDefault="00A87601" w:rsidP="002F3DD4">
            <w:pPr>
              <w:widowControl w:val="0"/>
              <w:rPr>
                <w:bCs/>
                <w:lang w:eastAsia="ru-RU" w:bidi="uk-UA"/>
              </w:rPr>
            </w:pPr>
            <w:r w:rsidRPr="00264FE0">
              <w:t xml:space="preserve">Кількість дітей, які </w:t>
            </w:r>
            <w:r>
              <w:t>отримали виплату за свої досягнення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9736" w14:textId="1BFB0866" w:rsidR="00A536B5" w:rsidRPr="00264FE0" w:rsidRDefault="00E85F07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C809" w14:textId="44F279F2" w:rsidR="00A536B5" w:rsidRPr="00264FE0" w:rsidRDefault="002B44D7" w:rsidP="002F3DD4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166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DDCE" w14:textId="31647A8A" w:rsidR="00A536B5" w:rsidRPr="00264FE0" w:rsidRDefault="002B44D7" w:rsidP="00492AA8">
            <w:pPr>
              <w:jc w:val="center"/>
              <w:rPr>
                <w:bCs/>
                <w:lang w:eastAsia="ru-RU" w:bidi="uk-UA"/>
              </w:rPr>
            </w:pPr>
            <w:r>
              <w:rPr>
                <w:rFonts w:eastAsia="Calibri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C00E31" w14:textId="69DEF3F7" w:rsidR="00A536B5" w:rsidRPr="00264FE0" w:rsidRDefault="002B44D7" w:rsidP="002F3DD4">
            <w:pPr>
              <w:widowControl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7C42E7D2" w14:textId="77777777" w:rsidR="00EB6D64" w:rsidRPr="00264FE0" w:rsidRDefault="004B0DC2" w:rsidP="00EB6D64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before="300" w:line="322" w:lineRule="exact"/>
        <w:jc w:val="center"/>
        <w:rPr>
          <w:rFonts w:eastAsia="Microsoft Sans Serif"/>
          <w:b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>Оцінка ефективності виконання програми та пропозиції щодо подальшої реалізації програми</w:t>
      </w:r>
      <w:bookmarkStart w:id="5" w:name="_Hlk158358582"/>
    </w:p>
    <w:p w14:paraId="2DC44E23" w14:textId="77777777" w:rsidR="00EB6D64" w:rsidRPr="00264FE0" w:rsidRDefault="00EB6D64" w:rsidP="00F02DC3">
      <w:pPr>
        <w:pStyle w:val="a5"/>
        <w:widowControl w:val="0"/>
        <w:tabs>
          <w:tab w:val="left" w:pos="284"/>
        </w:tabs>
        <w:spacing w:before="300" w:line="322" w:lineRule="exact"/>
        <w:rPr>
          <w:rFonts w:eastAsia="Microsoft Sans Serif"/>
          <w:b/>
          <w:sz w:val="28"/>
          <w:szCs w:val="28"/>
          <w:lang w:eastAsia="uk-UA" w:bidi="uk-UA"/>
        </w:rPr>
      </w:pPr>
    </w:p>
    <w:p w14:paraId="5EF66F74" w14:textId="77777777" w:rsidR="004B0DC2" w:rsidRPr="00264FE0" w:rsidRDefault="00EB6D64" w:rsidP="00643707">
      <w:pPr>
        <w:pStyle w:val="a5"/>
        <w:widowControl w:val="0"/>
        <w:tabs>
          <w:tab w:val="left" w:pos="284"/>
        </w:tabs>
        <w:spacing w:before="300" w:line="322" w:lineRule="exact"/>
        <w:jc w:val="both"/>
        <w:rPr>
          <w:rFonts w:eastAsia="Microsoft Sans Serif"/>
          <w:b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ab/>
      </w:r>
      <w:r w:rsidR="004B0DC2" w:rsidRPr="00264FE0">
        <w:rPr>
          <w:b/>
          <w:sz w:val="28"/>
          <w:szCs w:val="28"/>
        </w:rPr>
        <w:t>Програма розроблена</w:t>
      </w:r>
      <w:bookmarkEnd w:id="5"/>
      <w:r w:rsidR="004B0DC2" w:rsidRPr="00264FE0">
        <w:rPr>
          <w:b/>
          <w:sz w:val="28"/>
          <w:szCs w:val="28"/>
        </w:rPr>
        <w:t xml:space="preserve"> </w:t>
      </w:r>
      <w:r w:rsidR="004B0DC2" w:rsidRPr="00264FE0">
        <w:rPr>
          <w:sz w:val="28"/>
          <w:szCs w:val="28"/>
        </w:rPr>
        <w:t>відповідно до</w:t>
      </w:r>
      <w:r w:rsidR="004B0DC2" w:rsidRPr="00264FE0">
        <w:rPr>
          <w:sz w:val="28"/>
          <w:szCs w:val="28"/>
          <w:shd w:val="clear" w:color="auto" w:fill="FFFFFF"/>
        </w:rPr>
        <w:t xml:space="preserve"> Конвенції «Про права дитини», </w:t>
      </w:r>
      <w:r w:rsidR="004B0DC2" w:rsidRPr="00264FE0">
        <w:rPr>
          <w:sz w:val="28"/>
          <w:szCs w:val="28"/>
        </w:rPr>
        <w:t xml:space="preserve">Бюджетного кодексу України, </w:t>
      </w:r>
      <w:r w:rsidR="004B0DC2" w:rsidRPr="00264FE0">
        <w:rPr>
          <w:sz w:val="28"/>
          <w:szCs w:val="28"/>
          <w:shd w:val="clear" w:color="auto" w:fill="FFFFFF"/>
        </w:rPr>
        <w:t xml:space="preserve">Законів України «Про оздоровлення та відпочинок дітей» 2008 року (зі змінами), «Про охорону дитинства» 2001 року (зі </w:t>
      </w:r>
      <w:r w:rsidR="004B0DC2" w:rsidRPr="00264FE0">
        <w:rPr>
          <w:sz w:val="28"/>
          <w:szCs w:val="28"/>
          <w:shd w:val="clear" w:color="auto" w:fill="FFFFFF"/>
        </w:rPr>
        <w:lastRenderedPageBreak/>
        <w:t>змінами), «Про позашкільну освіту» 2000 року (зі змінами), «Про соціальну роботу з сім’ями, дітьми та молоддю» 2001 року (зі змінами), «Про фізичну культуру і спорт» 1994 (зі змінами), «Про охорону дитинства» 2001 (зі змінами), ст. 42 Закону України «Про місцеве самоврядування в Україні».</w:t>
      </w:r>
    </w:p>
    <w:p w14:paraId="09A7A4AB" w14:textId="77777777" w:rsidR="002B44D7" w:rsidRDefault="002B44D7" w:rsidP="002B44D7">
      <w:pPr>
        <w:pStyle w:val="a3"/>
        <w:ind w:left="720"/>
        <w:jc w:val="both"/>
        <w:rPr>
          <w:sz w:val="28"/>
          <w:szCs w:val="28"/>
          <w:shd w:val="clear" w:color="auto" w:fill="FFFFFF"/>
        </w:rPr>
      </w:pPr>
      <w:bookmarkStart w:id="6" w:name="_Hlk158358666"/>
      <w:r w:rsidRPr="002B44D7">
        <w:rPr>
          <w:b/>
          <w:sz w:val="28"/>
        </w:rPr>
        <w:t>Метою</w:t>
      </w:r>
      <w:r w:rsidRPr="00A87601">
        <w:rPr>
          <w:bCs/>
          <w:sz w:val="28"/>
        </w:rPr>
        <w:t xml:space="preserve"> програми</w:t>
      </w:r>
      <w:r>
        <w:rPr>
          <w:b/>
          <w:sz w:val="28"/>
        </w:rPr>
        <w:t xml:space="preserve"> </w:t>
      </w:r>
      <w:r w:rsidRPr="00264FE0">
        <w:rPr>
          <w:sz w:val="28"/>
        </w:rPr>
        <w:t xml:space="preserve">є </w:t>
      </w:r>
      <w:r>
        <w:rPr>
          <w:sz w:val="28"/>
          <w:szCs w:val="28"/>
          <w:shd w:val="clear" w:color="auto" w:fill="FFFFFF"/>
        </w:rPr>
        <w:t>формування системи виявлення і відбору обдарованої молоді та дітей, надання їм соціально-педагогічної підтримки, підвищення рівня професійної компетенції педагогічних працівників у визначенні методів, форм, засобів та технологій навчання і виховання обдарованої молоді; розроблення дієвого механізму стимулювання обдарованої молоді і дітей, педагогічних працівників, які проводять роботу з ними, забезпечення формування інтелектуального потенціалу нації шляхом створення оптимальних умов для виявлення обдарованої молоді і надання їй підтримки в розвитку творчого потенціалу, самореалізації такої молоді, її постійного самовдосконалення.</w:t>
      </w:r>
    </w:p>
    <w:p w14:paraId="422F270E" w14:textId="77777777" w:rsidR="004B0DC2" w:rsidRPr="00264FE0" w:rsidRDefault="002B586D" w:rsidP="00643707">
      <w:pPr>
        <w:shd w:val="clear" w:color="auto" w:fill="FFFFFF"/>
        <w:ind w:left="567" w:right="225" w:firstLine="567"/>
        <w:jc w:val="both"/>
        <w:rPr>
          <w:sz w:val="28"/>
        </w:rPr>
      </w:pPr>
      <w:r w:rsidRPr="00264FE0">
        <w:rPr>
          <w:b/>
          <w:sz w:val="28"/>
        </w:rPr>
        <w:t xml:space="preserve"> </w:t>
      </w:r>
      <w:r w:rsidR="004B0DC2" w:rsidRPr="00264FE0">
        <w:rPr>
          <w:b/>
          <w:sz w:val="28"/>
        </w:rPr>
        <w:t>Завданнями Програми</w:t>
      </w:r>
      <w:bookmarkEnd w:id="6"/>
      <w:r w:rsidR="00E805D7" w:rsidRPr="00264FE0">
        <w:rPr>
          <w:b/>
          <w:sz w:val="28"/>
        </w:rPr>
        <w:t xml:space="preserve"> </w:t>
      </w:r>
      <w:r w:rsidR="004B0DC2" w:rsidRPr="00264FE0">
        <w:rPr>
          <w:b/>
          <w:sz w:val="28"/>
        </w:rPr>
        <w:t>є:</w:t>
      </w:r>
    </w:p>
    <w:p w14:paraId="717C7FC3" w14:textId="77777777" w:rsidR="002B44D7" w:rsidRPr="00264FE0" w:rsidRDefault="002B44D7" w:rsidP="002B44D7">
      <w:pPr>
        <w:pStyle w:val="a5"/>
        <w:numPr>
          <w:ilvl w:val="0"/>
          <w:numId w:val="12"/>
        </w:numPr>
        <w:shd w:val="clear" w:color="auto" w:fill="FFFFFF"/>
        <w:suppressAutoHyphens w:val="0"/>
        <w:ind w:right="225"/>
        <w:jc w:val="both"/>
        <w:rPr>
          <w:sz w:val="28"/>
        </w:rPr>
      </w:pPr>
      <w:bookmarkStart w:id="7" w:name="_Hlk158361775"/>
      <w:r>
        <w:rPr>
          <w:sz w:val="28"/>
          <w:szCs w:val="28"/>
          <w:bdr w:val="none" w:sz="0" w:space="0" w:color="auto" w:frame="1"/>
          <w:shd w:val="clear" w:color="auto" w:fill="FFFFFF"/>
        </w:rPr>
        <w:t>Сформувати систему виявлення, соціально-педагогічної та матеріальної підтримки обдарованої молоді;</w:t>
      </w:r>
    </w:p>
    <w:p w14:paraId="503E591F" w14:textId="77777777" w:rsidR="002B44D7" w:rsidRPr="00EF0CE4" w:rsidRDefault="002B44D7" w:rsidP="002B44D7">
      <w:pPr>
        <w:pStyle w:val="a5"/>
        <w:numPr>
          <w:ilvl w:val="0"/>
          <w:numId w:val="12"/>
        </w:numPr>
        <w:shd w:val="clear" w:color="auto" w:fill="FFFFFF"/>
        <w:suppressAutoHyphens w:val="0"/>
        <w:ind w:right="22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Готовність обдарованих учнів старших класів до свідомого та самостійного вибору професії що відповідає індивідуальним особливостям, а також співвідноситься з вимогами ринку праці;</w:t>
      </w:r>
    </w:p>
    <w:p w14:paraId="02EDC8B7" w14:textId="77777777" w:rsidR="002B44D7" w:rsidRPr="00264FE0" w:rsidRDefault="002B44D7" w:rsidP="002B44D7">
      <w:pPr>
        <w:pStyle w:val="a5"/>
        <w:numPr>
          <w:ilvl w:val="0"/>
          <w:numId w:val="12"/>
        </w:numPr>
        <w:shd w:val="clear" w:color="auto" w:fill="FFFFFF"/>
        <w:suppressAutoHyphens w:val="0"/>
        <w:ind w:right="225"/>
        <w:jc w:val="both"/>
        <w:rPr>
          <w:sz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Підвищити рівень професійної компетентності педагогічних працівників у визначенні методів, форм, засобів та технологій навчання і виховання обдарованої молоді;</w:t>
      </w:r>
    </w:p>
    <w:p w14:paraId="7739CEC6" w14:textId="77777777" w:rsidR="002B44D7" w:rsidRPr="00264FE0" w:rsidRDefault="002B44D7" w:rsidP="002B44D7">
      <w:pPr>
        <w:pStyle w:val="a5"/>
        <w:numPr>
          <w:ilvl w:val="0"/>
          <w:numId w:val="12"/>
        </w:numPr>
        <w:shd w:val="clear" w:color="auto" w:fill="FFFFFF"/>
        <w:suppressAutoHyphens w:val="0"/>
        <w:ind w:right="225"/>
        <w:jc w:val="both"/>
        <w:rPr>
          <w:sz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Виробити дієвий механізм стимулювання обдарованої молоді, педагогічних працівників, які проводять роботу з нею.</w:t>
      </w:r>
    </w:p>
    <w:p w14:paraId="3A012C22" w14:textId="77777777" w:rsidR="004B0DC2" w:rsidRPr="00264FE0" w:rsidRDefault="004B0DC2" w:rsidP="00643707">
      <w:pPr>
        <w:pStyle w:val="a3"/>
        <w:ind w:left="567" w:firstLine="567"/>
        <w:jc w:val="both"/>
        <w:rPr>
          <w:b/>
          <w:spacing w:val="7"/>
          <w:sz w:val="28"/>
          <w:shd w:val="clear" w:color="auto" w:fill="FFFFFF"/>
        </w:rPr>
      </w:pPr>
    </w:p>
    <w:p w14:paraId="43A57D30" w14:textId="4FB20D91" w:rsidR="004B0DC2" w:rsidRPr="00DD737A" w:rsidRDefault="00126F2F" w:rsidP="00DD737A">
      <w:pPr>
        <w:tabs>
          <w:tab w:val="left" w:pos="567"/>
        </w:tabs>
        <w:ind w:left="567"/>
        <w:jc w:val="both"/>
        <w:rPr>
          <w:rFonts w:eastAsia="SimSun"/>
          <w:bCs/>
          <w:sz w:val="28"/>
          <w:szCs w:val="28"/>
          <w:lang w:eastAsia="ru-RU"/>
        </w:rPr>
      </w:pPr>
      <w:r w:rsidRPr="00264FE0">
        <w:rPr>
          <w:b/>
          <w:spacing w:val="7"/>
          <w:sz w:val="28"/>
          <w:shd w:val="clear" w:color="auto" w:fill="FFFFFF"/>
        </w:rPr>
        <w:tab/>
        <w:t xml:space="preserve">      </w:t>
      </w:r>
      <w:r w:rsidR="004B0DC2" w:rsidRPr="00264FE0">
        <w:rPr>
          <w:b/>
          <w:spacing w:val="7"/>
          <w:sz w:val="28"/>
          <w:shd w:val="clear" w:color="auto" w:fill="FFFFFF"/>
        </w:rPr>
        <w:t>Реалізація Програми</w:t>
      </w:r>
      <w:r w:rsidRPr="00264FE0">
        <w:rPr>
          <w:b/>
          <w:spacing w:val="7"/>
          <w:sz w:val="28"/>
          <w:shd w:val="clear" w:color="auto" w:fill="FFFFFF"/>
        </w:rPr>
        <w:t>.</w:t>
      </w:r>
      <w:r w:rsidR="004B0DC2" w:rsidRPr="00264FE0">
        <w:rPr>
          <w:b/>
          <w:spacing w:val="7"/>
          <w:sz w:val="28"/>
          <w:shd w:val="clear" w:color="auto" w:fill="FFFFFF"/>
        </w:rPr>
        <w:t xml:space="preserve"> </w:t>
      </w:r>
      <w:r w:rsidR="00754C35" w:rsidRPr="00264FE0">
        <w:rPr>
          <w:rFonts w:eastAsia="SimSun"/>
          <w:sz w:val="28"/>
          <w:szCs w:val="28"/>
          <w:lang w:eastAsia="ru-RU"/>
        </w:rPr>
        <w:t xml:space="preserve">Упродовж 2022-2024 років на організацію </w:t>
      </w:r>
      <w:r w:rsidR="002B44D7">
        <w:rPr>
          <w:rFonts w:eastAsia="SimSun"/>
          <w:sz w:val="28"/>
          <w:szCs w:val="28"/>
          <w:lang w:eastAsia="ru-RU"/>
        </w:rPr>
        <w:t xml:space="preserve">програми «Обдарованість Фонтанщини» </w:t>
      </w:r>
      <w:r w:rsidR="00754C35" w:rsidRPr="00264FE0">
        <w:rPr>
          <w:rFonts w:eastAsia="SimSun"/>
          <w:sz w:val="28"/>
          <w:szCs w:val="28"/>
          <w:lang w:eastAsia="ru-RU"/>
        </w:rPr>
        <w:t xml:space="preserve">було </w:t>
      </w:r>
      <w:r w:rsidR="00AA455A" w:rsidRPr="00264FE0">
        <w:rPr>
          <w:rFonts w:eastAsia="SimSun"/>
          <w:sz w:val="28"/>
          <w:szCs w:val="28"/>
          <w:lang w:eastAsia="ru-RU"/>
        </w:rPr>
        <w:t xml:space="preserve">фактично </w:t>
      </w:r>
      <w:r w:rsidR="00754C35" w:rsidRPr="00264FE0">
        <w:rPr>
          <w:rFonts w:eastAsia="SimSun"/>
          <w:sz w:val="28"/>
          <w:szCs w:val="28"/>
          <w:lang w:eastAsia="ru-RU"/>
        </w:rPr>
        <w:t xml:space="preserve">використано </w:t>
      </w:r>
      <w:r w:rsidR="002B44D7">
        <w:rPr>
          <w:rFonts w:eastAsia="SimSun"/>
          <w:sz w:val="28"/>
          <w:szCs w:val="28"/>
          <w:lang w:eastAsia="ru-RU"/>
        </w:rPr>
        <w:t>457 600</w:t>
      </w:r>
      <w:r w:rsidR="00332738" w:rsidRPr="00264FE0">
        <w:rPr>
          <w:rFonts w:eastAsia="SimSun"/>
          <w:sz w:val="28"/>
          <w:szCs w:val="28"/>
          <w:lang w:eastAsia="ru-RU"/>
        </w:rPr>
        <w:t>,00</w:t>
      </w:r>
      <w:r w:rsidR="00754C35" w:rsidRPr="00264FE0">
        <w:rPr>
          <w:rFonts w:eastAsia="SimSun"/>
          <w:sz w:val="28"/>
          <w:szCs w:val="28"/>
          <w:lang w:eastAsia="ru-RU"/>
        </w:rPr>
        <w:t xml:space="preserve"> гривень. </w:t>
      </w:r>
      <w:r w:rsidR="002B44D7">
        <w:rPr>
          <w:rFonts w:eastAsia="SimSun"/>
          <w:sz w:val="28"/>
          <w:szCs w:val="28"/>
          <w:lang w:eastAsia="ru-RU"/>
        </w:rPr>
        <w:t>З бюджету</w:t>
      </w:r>
      <w:r w:rsidR="00754C35" w:rsidRPr="00264FE0">
        <w:rPr>
          <w:rFonts w:eastAsia="SimSun"/>
          <w:sz w:val="28"/>
          <w:szCs w:val="28"/>
          <w:lang w:eastAsia="ru-RU"/>
        </w:rPr>
        <w:t xml:space="preserve"> Фонтанської </w:t>
      </w:r>
      <w:r w:rsidR="002B44D7">
        <w:rPr>
          <w:rFonts w:eastAsia="SimSun"/>
          <w:sz w:val="28"/>
          <w:szCs w:val="28"/>
          <w:lang w:eastAsia="ru-RU"/>
        </w:rPr>
        <w:t>сільської ради</w:t>
      </w:r>
      <w:r w:rsidR="00754C35" w:rsidRPr="00264FE0">
        <w:rPr>
          <w:rFonts w:eastAsia="SimSun"/>
          <w:sz w:val="28"/>
          <w:szCs w:val="28"/>
          <w:lang w:eastAsia="ru-RU"/>
        </w:rPr>
        <w:t xml:space="preserve"> було</w:t>
      </w:r>
      <w:r w:rsidR="008357A9" w:rsidRPr="00264FE0">
        <w:rPr>
          <w:rFonts w:eastAsia="SimSun"/>
          <w:sz w:val="28"/>
          <w:szCs w:val="28"/>
          <w:lang w:eastAsia="ru-RU"/>
        </w:rPr>
        <w:t xml:space="preserve"> </w:t>
      </w:r>
      <w:r w:rsidR="002B44D7">
        <w:rPr>
          <w:rFonts w:eastAsia="SimSun"/>
          <w:sz w:val="28"/>
          <w:szCs w:val="28"/>
          <w:lang w:eastAsia="ru-RU"/>
        </w:rPr>
        <w:t xml:space="preserve">сплачено винагороди </w:t>
      </w:r>
      <w:r w:rsidR="00DD737A">
        <w:rPr>
          <w:rFonts w:eastAsia="SimSun"/>
          <w:sz w:val="28"/>
          <w:szCs w:val="28"/>
          <w:lang w:eastAsia="ru-RU"/>
        </w:rPr>
        <w:t>385</w:t>
      </w:r>
      <w:r w:rsidR="002B44D7">
        <w:rPr>
          <w:rFonts w:eastAsia="SimSun"/>
          <w:sz w:val="28"/>
          <w:szCs w:val="28"/>
          <w:lang w:eastAsia="ru-RU"/>
        </w:rPr>
        <w:t xml:space="preserve"> учням</w:t>
      </w:r>
      <w:r w:rsidR="00754C35" w:rsidRPr="00264FE0">
        <w:rPr>
          <w:rFonts w:eastAsia="SimSun"/>
          <w:bCs/>
          <w:sz w:val="28"/>
          <w:szCs w:val="28"/>
          <w:lang w:eastAsia="ru-RU"/>
        </w:rPr>
        <w:t xml:space="preserve">, </w:t>
      </w:r>
      <w:r w:rsidR="00CF1DF3" w:rsidRPr="00264FE0">
        <w:rPr>
          <w:rFonts w:eastAsia="SimSun"/>
          <w:bCs/>
          <w:sz w:val="28"/>
          <w:szCs w:val="28"/>
          <w:lang w:eastAsia="ru-RU"/>
        </w:rPr>
        <w:t xml:space="preserve">з них </w:t>
      </w:r>
      <w:r w:rsidR="00DD737A">
        <w:rPr>
          <w:rFonts w:eastAsia="SimSun"/>
          <w:bCs/>
          <w:sz w:val="28"/>
          <w:szCs w:val="28"/>
          <w:lang w:eastAsia="ru-RU"/>
        </w:rPr>
        <w:t>247</w:t>
      </w:r>
      <w:r w:rsidR="00F63F9A" w:rsidRPr="00264FE0">
        <w:rPr>
          <w:rFonts w:eastAsia="SimSun"/>
          <w:bCs/>
          <w:sz w:val="28"/>
          <w:szCs w:val="28"/>
          <w:lang w:eastAsia="ru-RU"/>
        </w:rPr>
        <w:t xml:space="preserve"> дівчат</w:t>
      </w:r>
      <w:r w:rsidR="002B44D7">
        <w:rPr>
          <w:rFonts w:eastAsia="SimSun"/>
          <w:bCs/>
          <w:sz w:val="28"/>
          <w:szCs w:val="28"/>
          <w:lang w:eastAsia="ru-RU"/>
        </w:rPr>
        <w:t xml:space="preserve">. </w:t>
      </w:r>
    </w:p>
    <w:bookmarkEnd w:id="7"/>
    <w:p w14:paraId="6D81BA4D" w14:textId="77777777" w:rsidR="00DD737A" w:rsidRDefault="004B0DC2" w:rsidP="00DD737A">
      <w:pPr>
        <w:pStyle w:val="a3"/>
        <w:ind w:left="567" w:firstLine="426"/>
        <w:jc w:val="both"/>
        <w:rPr>
          <w:sz w:val="28"/>
          <w:szCs w:val="28"/>
          <w:lang w:eastAsia="ru-RU"/>
        </w:rPr>
      </w:pPr>
      <w:r w:rsidRPr="00264FE0">
        <w:rPr>
          <w:b/>
          <w:bCs/>
          <w:sz w:val="28"/>
        </w:rPr>
        <w:t>Програма є ефективною</w:t>
      </w:r>
      <w:r w:rsidRPr="00264FE0">
        <w:rPr>
          <w:sz w:val="28"/>
        </w:rPr>
        <w:t xml:space="preserve"> </w:t>
      </w:r>
      <w:r w:rsidR="00DD737A">
        <w:rPr>
          <w:sz w:val="28"/>
          <w:szCs w:val="28"/>
          <w:lang w:eastAsia="ru-RU"/>
        </w:rPr>
        <w:t>в частині виконання основних завдань, які ставились при запровадженні програми.</w:t>
      </w:r>
    </w:p>
    <w:p w14:paraId="38E9A7A8" w14:textId="619DDCA4" w:rsidR="004B0DC2" w:rsidRPr="00264FE0" w:rsidRDefault="004B0DC2" w:rsidP="00DD737A">
      <w:pPr>
        <w:pStyle w:val="a3"/>
        <w:ind w:left="567" w:firstLine="426"/>
        <w:jc w:val="both"/>
        <w:rPr>
          <w:bCs/>
          <w:sz w:val="28"/>
          <w:szCs w:val="28"/>
        </w:rPr>
      </w:pPr>
      <w:r w:rsidRPr="00264FE0">
        <w:rPr>
          <w:sz w:val="28"/>
          <w:szCs w:val="28"/>
          <w:shd w:val="clear" w:color="auto" w:fill="FFFFFF"/>
        </w:rPr>
        <w:t xml:space="preserve">У зв’язку з тим, що </w:t>
      </w:r>
      <w:r w:rsidRPr="00264FE0">
        <w:rPr>
          <w:bCs/>
          <w:sz w:val="28"/>
          <w:szCs w:val="28"/>
        </w:rPr>
        <w:t xml:space="preserve">Програма </w:t>
      </w:r>
      <w:r w:rsidR="00DD737A">
        <w:rPr>
          <w:bCs/>
          <w:sz w:val="28"/>
          <w:szCs w:val="28"/>
        </w:rPr>
        <w:t>«Обдарованість Фонтанщини»</w:t>
      </w:r>
      <w:r w:rsidRPr="00264FE0">
        <w:rPr>
          <w:bCs/>
          <w:sz w:val="28"/>
          <w:szCs w:val="28"/>
        </w:rPr>
        <w:t xml:space="preserve"> на 2022-2024 роки була ефективною та перспективною, доцільне її продовження на наступний бюджетний рік. </w:t>
      </w:r>
    </w:p>
    <w:p w14:paraId="76D1B6AA" w14:textId="77777777" w:rsidR="004B0DC2" w:rsidRDefault="004B0DC2" w:rsidP="00126F2F">
      <w:pPr>
        <w:pStyle w:val="a3"/>
        <w:ind w:firstLine="426"/>
        <w:jc w:val="both"/>
        <w:rPr>
          <w:sz w:val="28"/>
          <w:szCs w:val="28"/>
          <w:lang w:eastAsia="uk-UA" w:bidi="uk-UA"/>
        </w:rPr>
      </w:pPr>
    </w:p>
    <w:p w14:paraId="45678FFD" w14:textId="77777777" w:rsidR="00202C90" w:rsidRDefault="00202C90" w:rsidP="00202C90">
      <w:pPr>
        <w:rPr>
          <w:b/>
          <w:sz w:val="28"/>
          <w:szCs w:val="28"/>
        </w:rPr>
      </w:pPr>
    </w:p>
    <w:p w14:paraId="22FDB7C5" w14:textId="54E3E225" w:rsidR="00202C90" w:rsidRPr="00C879CD" w:rsidRDefault="00202C90" w:rsidP="00202C90">
      <w:pPr>
        <w:rPr>
          <w:b/>
          <w:sz w:val="28"/>
          <w:szCs w:val="28"/>
        </w:rPr>
      </w:pPr>
      <w:r w:rsidRPr="00C879CD">
        <w:rPr>
          <w:b/>
          <w:sz w:val="28"/>
          <w:szCs w:val="28"/>
        </w:rPr>
        <w:t>В.о. сільського голови</w:t>
      </w:r>
      <w:r w:rsidRPr="00C879CD"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 xml:space="preserve">                </w:t>
      </w:r>
      <w:r w:rsidRPr="00C879CD">
        <w:rPr>
          <w:b/>
          <w:sz w:val="28"/>
          <w:szCs w:val="28"/>
        </w:rPr>
        <w:tab/>
      </w:r>
      <w:r w:rsidRPr="00C879CD">
        <w:rPr>
          <w:b/>
          <w:sz w:val="28"/>
          <w:szCs w:val="28"/>
        </w:rPr>
        <w:tab/>
        <w:t>Андрій СЕРЕБРІЙ</w:t>
      </w:r>
    </w:p>
    <w:p w14:paraId="5D22B9AC" w14:textId="77777777" w:rsidR="00C7640F" w:rsidRDefault="00C7640F" w:rsidP="00202C90"/>
    <w:sectPr w:rsidR="00C7640F" w:rsidSect="00EB6D64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690"/>
    <w:multiLevelType w:val="hybridMultilevel"/>
    <w:tmpl w:val="DAC2D58C"/>
    <w:lvl w:ilvl="0" w:tplc="53AE964E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EC03377"/>
    <w:multiLevelType w:val="hybridMultilevel"/>
    <w:tmpl w:val="0570070E"/>
    <w:lvl w:ilvl="0" w:tplc="6D3ADE06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5C7A"/>
    <w:multiLevelType w:val="hybridMultilevel"/>
    <w:tmpl w:val="E0F84DA4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6B45417"/>
    <w:multiLevelType w:val="hybridMultilevel"/>
    <w:tmpl w:val="5D8AD8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6D55"/>
    <w:multiLevelType w:val="hybridMultilevel"/>
    <w:tmpl w:val="0D2821C4"/>
    <w:lvl w:ilvl="0" w:tplc="84C28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E31066"/>
    <w:multiLevelType w:val="hybridMultilevel"/>
    <w:tmpl w:val="73CA6B5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151A"/>
    <w:multiLevelType w:val="hybridMultilevel"/>
    <w:tmpl w:val="C9208404"/>
    <w:lvl w:ilvl="0" w:tplc="B21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EA477F"/>
    <w:multiLevelType w:val="hybridMultilevel"/>
    <w:tmpl w:val="4246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627C8"/>
    <w:multiLevelType w:val="hybridMultilevel"/>
    <w:tmpl w:val="466C145E"/>
    <w:lvl w:ilvl="0" w:tplc="FFC618AE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125C4"/>
    <w:multiLevelType w:val="hybridMultilevel"/>
    <w:tmpl w:val="9DAA283A"/>
    <w:lvl w:ilvl="0" w:tplc="150CE820">
      <w:start w:val="3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21063200">
    <w:abstractNumId w:val="6"/>
  </w:num>
  <w:num w:numId="2" w16cid:durableId="1229341610">
    <w:abstractNumId w:val="10"/>
  </w:num>
  <w:num w:numId="3" w16cid:durableId="1824196595">
    <w:abstractNumId w:val="2"/>
  </w:num>
  <w:num w:numId="4" w16cid:durableId="777795100">
    <w:abstractNumId w:val="9"/>
  </w:num>
  <w:num w:numId="5" w16cid:durableId="412436746">
    <w:abstractNumId w:val="11"/>
  </w:num>
  <w:num w:numId="6" w16cid:durableId="861668698">
    <w:abstractNumId w:val="5"/>
  </w:num>
  <w:num w:numId="7" w16cid:durableId="886069488">
    <w:abstractNumId w:val="8"/>
  </w:num>
  <w:num w:numId="8" w16cid:durableId="2128962633">
    <w:abstractNumId w:val="4"/>
  </w:num>
  <w:num w:numId="9" w16cid:durableId="1198394209">
    <w:abstractNumId w:val="7"/>
  </w:num>
  <w:num w:numId="10" w16cid:durableId="914125802">
    <w:abstractNumId w:val="0"/>
  </w:num>
  <w:num w:numId="11" w16cid:durableId="1044596981">
    <w:abstractNumId w:val="1"/>
  </w:num>
  <w:num w:numId="12" w16cid:durableId="95055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9"/>
    <w:rsid w:val="0003444E"/>
    <w:rsid w:val="00071467"/>
    <w:rsid w:val="000818A3"/>
    <w:rsid w:val="000850BB"/>
    <w:rsid w:val="000877B4"/>
    <w:rsid w:val="000B168A"/>
    <w:rsid w:val="00107FD8"/>
    <w:rsid w:val="00126F2F"/>
    <w:rsid w:val="001613E8"/>
    <w:rsid w:val="00176151"/>
    <w:rsid w:val="00190D71"/>
    <w:rsid w:val="00195BCE"/>
    <w:rsid w:val="001B4E6D"/>
    <w:rsid w:val="001F2930"/>
    <w:rsid w:val="00202C90"/>
    <w:rsid w:val="002200A0"/>
    <w:rsid w:val="0022574F"/>
    <w:rsid w:val="00264FE0"/>
    <w:rsid w:val="00276A90"/>
    <w:rsid w:val="002B44D7"/>
    <w:rsid w:val="002B4C28"/>
    <w:rsid w:val="002B586D"/>
    <w:rsid w:val="00332738"/>
    <w:rsid w:val="0038507F"/>
    <w:rsid w:val="003C4026"/>
    <w:rsid w:val="003E3C3B"/>
    <w:rsid w:val="003F7EC3"/>
    <w:rsid w:val="00430362"/>
    <w:rsid w:val="004629C7"/>
    <w:rsid w:val="00496ADD"/>
    <w:rsid w:val="004A24D1"/>
    <w:rsid w:val="004B0DC2"/>
    <w:rsid w:val="004E25E2"/>
    <w:rsid w:val="004E5390"/>
    <w:rsid w:val="00520A3A"/>
    <w:rsid w:val="00551CE6"/>
    <w:rsid w:val="00560E0C"/>
    <w:rsid w:val="00593110"/>
    <w:rsid w:val="005A0622"/>
    <w:rsid w:val="005A4104"/>
    <w:rsid w:val="005E18BB"/>
    <w:rsid w:val="005E7F24"/>
    <w:rsid w:val="006033AD"/>
    <w:rsid w:val="00616B30"/>
    <w:rsid w:val="006322A9"/>
    <w:rsid w:val="0063344B"/>
    <w:rsid w:val="00636CB5"/>
    <w:rsid w:val="00643707"/>
    <w:rsid w:val="00673C49"/>
    <w:rsid w:val="0068652C"/>
    <w:rsid w:val="00693486"/>
    <w:rsid w:val="006D5673"/>
    <w:rsid w:val="00741D1E"/>
    <w:rsid w:val="00754C35"/>
    <w:rsid w:val="007D4976"/>
    <w:rsid w:val="0080237A"/>
    <w:rsid w:val="00820701"/>
    <w:rsid w:val="00820BDC"/>
    <w:rsid w:val="008357A9"/>
    <w:rsid w:val="0085460D"/>
    <w:rsid w:val="008E7A3F"/>
    <w:rsid w:val="009063F8"/>
    <w:rsid w:val="00931EC0"/>
    <w:rsid w:val="00944DD2"/>
    <w:rsid w:val="00996BAD"/>
    <w:rsid w:val="009B3BBF"/>
    <w:rsid w:val="009F1277"/>
    <w:rsid w:val="00A27C1F"/>
    <w:rsid w:val="00A536B5"/>
    <w:rsid w:val="00A64B2B"/>
    <w:rsid w:val="00A87601"/>
    <w:rsid w:val="00AA1047"/>
    <w:rsid w:val="00AA455A"/>
    <w:rsid w:val="00AA5F5B"/>
    <w:rsid w:val="00AC3398"/>
    <w:rsid w:val="00AC585E"/>
    <w:rsid w:val="00AE662E"/>
    <w:rsid w:val="00B03498"/>
    <w:rsid w:val="00B4089B"/>
    <w:rsid w:val="00BC12D6"/>
    <w:rsid w:val="00BC4714"/>
    <w:rsid w:val="00BD4CCB"/>
    <w:rsid w:val="00BF04AD"/>
    <w:rsid w:val="00C02F72"/>
    <w:rsid w:val="00C44E68"/>
    <w:rsid w:val="00C70721"/>
    <w:rsid w:val="00C7640F"/>
    <w:rsid w:val="00CA728E"/>
    <w:rsid w:val="00CC4360"/>
    <w:rsid w:val="00CF1DF3"/>
    <w:rsid w:val="00D462CA"/>
    <w:rsid w:val="00D77FC4"/>
    <w:rsid w:val="00D839A8"/>
    <w:rsid w:val="00DD737A"/>
    <w:rsid w:val="00DE0ED3"/>
    <w:rsid w:val="00DE57AB"/>
    <w:rsid w:val="00E805D7"/>
    <w:rsid w:val="00E85F07"/>
    <w:rsid w:val="00E9144F"/>
    <w:rsid w:val="00E93EC1"/>
    <w:rsid w:val="00EB6D64"/>
    <w:rsid w:val="00ED25EA"/>
    <w:rsid w:val="00ED4A35"/>
    <w:rsid w:val="00EE50BA"/>
    <w:rsid w:val="00EE5F78"/>
    <w:rsid w:val="00EF0CE4"/>
    <w:rsid w:val="00F02DC3"/>
    <w:rsid w:val="00F14FC2"/>
    <w:rsid w:val="00F20451"/>
    <w:rsid w:val="00F26F10"/>
    <w:rsid w:val="00F43E38"/>
    <w:rsid w:val="00F63F9A"/>
    <w:rsid w:val="00F917FA"/>
    <w:rsid w:val="00FC7C5C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C88A"/>
  <w15:docId w15:val="{62FCD18A-00EB-4032-8B0D-9425071C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F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FD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table" w:styleId="a4">
    <w:name w:val="Table Grid"/>
    <w:basedOn w:val="a1"/>
    <w:uiPriority w:val="59"/>
    <w:rsid w:val="00107F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07F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14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44F"/>
    <w:rPr>
      <w:rFonts w:ascii="Tahoma" w:eastAsia="Times New Roman" w:hAnsi="Tahoma" w:cs="Tahoma"/>
      <w:sz w:val="16"/>
      <w:szCs w:val="16"/>
      <w:lang w:val="uk-UA" w:eastAsia="zh-CN"/>
    </w:rPr>
  </w:style>
  <w:style w:type="table" w:customStyle="1" w:styleId="11">
    <w:name w:val="Сетка таблицы11"/>
    <w:basedOn w:val="a1"/>
    <w:uiPriority w:val="59"/>
    <w:rsid w:val="00AE662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Освита Пользователь</cp:lastModifiedBy>
  <cp:revision>2</cp:revision>
  <cp:lastPrinted>2025-03-25T09:26:00Z</cp:lastPrinted>
  <dcterms:created xsi:type="dcterms:W3CDTF">2025-04-03T05:46:00Z</dcterms:created>
  <dcterms:modified xsi:type="dcterms:W3CDTF">2025-04-03T05:46:00Z</dcterms:modified>
</cp:coreProperties>
</file>