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5C" w:rsidRDefault="00D0485C" w:rsidP="00D048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5C" w:rsidRDefault="00D0485C" w:rsidP="00D0485C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14F5218F" wp14:editId="1B1523BF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485C" w:rsidRDefault="00D0485C" w:rsidP="00D0485C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0485C" w:rsidTr="0072564A">
        <w:tc>
          <w:tcPr>
            <w:tcW w:w="9628" w:type="dxa"/>
          </w:tcPr>
          <w:p w:rsidR="00D0485C" w:rsidRDefault="00D0485C" w:rsidP="0072564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D0485C" w:rsidRDefault="00D0485C" w:rsidP="0072564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0485C" w:rsidTr="0072564A">
        <w:tc>
          <w:tcPr>
            <w:tcW w:w="9628" w:type="dxa"/>
          </w:tcPr>
          <w:p w:rsidR="00D0485C" w:rsidRDefault="00D0485C" w:rsidP="0072564A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485C" w:rsidTr="0072564A">
        <w:tc>
          <w:tcPr>
            <w:tcW w:w="9628" w:type="dxa"/>
          </w:tcPr>
          <w:p w:rsidR="00D0485C" w:rsidRDefault="00D0485C" w:rsidP="0072564A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:rsidR="00D0485C" w:rsidRDefault="00D0485C" w:rsidP="0072564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:rsidR="00D0485C" w:rsidRDefault="00D0485C" w:rsidP="0072564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:rsidR="00D0485C" w:rsidRDefault="00D0485C" w:rsidP="0072564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D0485C" w:rsidRDefault="00D0485C" w:rsidP="00D0485C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D0485C" w:rsidRDefault="00D0485C" w:rsidP="00D04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D0485C" w:rsidRDefault="00D0485C" w:rsidP="00D04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3" w:name="_Hlk213149127"/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bookmarkEnd w:id="3"/>
    <w:p w:rsidR="00D0485C" w:rsidRDefault="00D0485C" w:rsidP="00D04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5C" w:rsidRPr="00D0485C" w:rsidRDefault="00D0485C" w:rsidP="00D04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ід «25» листопада 2025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735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</w:t>
      </w:r>
      <w:bookmarkStart w:id="4" w:name="_GoBack"/>
      <w:bookmarkEnd w:id="4"/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   №</w:t>
      </w:r>
      <w:r w:rsidR="00A735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3435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-VIII 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0485C" w:rsidRDefault="00D0485C" w:rsidP="00D0485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485C" w:rsidRPr="00ED6795" w:rsidRDefault="00D0485C" w:rsidP="00D0485C">
      <w:pPr>
        <w:shd w:val="clear" w:color="auto" w:fill="FFFFFF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6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 Середньострокового плану пріоритетних публічних інвестицій  </w:t>
      </w:r>
      <w:proofErr w:type="spellStart"/>
      <w:r w:rsidRPr="00ED6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Фонтанської</w:t>
      </w:r>
      <w:proofErr w:type="spellEnd"/>
      <w:r w:rsidRPr="00ED6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Одеського району Одеської області на 2026—2028 роки</w:t>
      </w:r>
    </w:p>
    <w:p w:rsidR="00D0485C" w:rsidRPr="00ED6795" w:rsidRDefault="00D0485C" w:rsidP="00D0485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485C" w:rsidRPr="00ED6795" w:rsidRDefault="00D0485C" w:rsidP="00D0485C">
      <w:pPr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З метою забезпечення ефективного, прозорого та підзвітного управління публічними інвестиціями, стратегічного планування та реалізації </w:t>
      </w:r>
      <w:proofErr w:type="spellStart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проєктів</w:t>
      </w:r>
      <w:proofErr w:type="spellEnd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розвитку </w:t>
      </w:r>
      <w:proofErr w:type="spellStart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Фонтанської</w:t>
      </w:r>
      <w:proofErr w:type="spellEnd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територіальної громади, відповідно до статті 752 Бюджетного кодексу України, Закону України, «Про державне прогнозування та планування економічного і соціального розвитку України», постанов Кабінету Міністрів України від 28.02.2025 № 294 «Про затвердження Порядку розроблення та моніторингу реалізації середньострокового плану пріоритетних публічних інвестицій держави», від 28.02.2025 № 527 «Деякі питання управління публічними інвестиціями», розпорядження Кабінету Міністрів України від 18.06.2024 № 588-р «Про затвердження плану заходів з реалізації Дорожньої карти реформування управління публічними інвестиціями на 2024-2028 роки» та інших нормативно-правових актів, а також враховуючи рекомендації Міністерства розвитку громад та територій України, керуючись Законом України «Про місцеве самоврядування в Україні» та </w:t>
      </w:r>
      <w:r w:rsidRPr="00ED6795">
        <w:rPr>
          <w:rFonts w:ascii="Times New Roman" w:eastAsia="Times New Roman" w:hAnsi="Times New Roman" w:cs="Times New Roman"/>
          <w:sz w:val="28"/>
          <w:szCs w:val="28"/>
        </w:rPr>
        <w:t xml:space="preserve">Стратегією розвитку </w:t>
      </w:r>
      <w:proofErr w:type="spellStart"/>
      <w:r w:rsidRPr="00ED6795">
        <w:rPr>
          <w:rFonts w:ascii="Times New Roman" w:eastAsia="Times New Roman" w:hAnsi="Times New Roman" w:cs="Times New Roman"/>
          <w:sz w:val="28"/>
          <w:szCs w:val="28"/>
        </w:rPr>
        <w:t>Фонтанської</w:t>
      </w:r>
      <w:proofErr w:type="spellEnd"/>
      <w:r w:rsidRPr="00ED6795">
        <w:rPr>
          <w:rFonts w:ascii="Times New Roman" w:eastAsia="Times New Roman" w:hAnsi="Times New Roman" w:cs="Times New Roman"/>
          <w:sz w:val="28"/>
          <w:szCs w:val="28"/>
        </w:rPr>
        <w:t xml:space="preserve"> сільської територіальної громади Одеського району Одеської області до 2030 року</w:t>
      </w:r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Фонтанська</w:t>
      </w:r>
      <w:proofErr w:type="spellEnd"/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сільська рада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Одеського району Одеської області</w:t>
      </w:r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, -</w:t>
      </w:r>
    </w:p>
    <w:p w:rsidR="00D0485C" w:rsidRDefault="00D0485C" w:rsidP="00D0485C">
      <w:pP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D0485C" w:rsidRPr="00ED6795" w:rsidRDefault="00D0485C" w:rsidP="00D0485C">
      <w:pPr>
        <w:ind w:firstLine="567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ВИРІШИЛ</w:t>
      </w:r>
      <w:r w:rsidRPr="00ED679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А:</w:t>
      </w:r>
    </w:p>
    <w:p w:rsidR="00D0485C" w:rsidRPr="00ED6795" w:rsidRDefault="00D0485C" w:rsidP="00D0485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D0485C" w:rsidRPr="00ED6795" w:rsidRDefault="00D0485C" w:rsidP="00D0485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79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Затвердити</w:t>
      </w:r>
      <w:r w:rsidRPr="00ED67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67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Середньостроковий план пріоритетних публічних інвестицій </w:t>
      </w:r>
      <w:proofErr w:type="spellStart"/>
      <w:r w:rsidRPr="00ED6795">
        <w:rPr>
          <w:rFonts w:ascii="Times New Roman" w:eastAsia="Times New Roman" w:hAnsi="Times New Roman" w:cs="Times New Roman"/>
          <w:color w:val="000000"/>
          <w:sz w:val="28"/>
          <w:szCs w:val="28"/>
        </w:rPr>
        <w:t>Фонтанської</w:t>
      </w:r>
      <w:proofErr w:type="spellEnd"/>
      <w:r w:rsidRPr="00ED6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Одеського району Одеської області</w:t>
      </w:r>
      <w:r w:rsidRPr="00ED67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 2026-2028 роки </w:t>
      </w:r>
      <w:r w:rsidRPr="00ED679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Pr="00E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додається).</w:t>
      </w:r>
    </w:p>
    <w:p w:rsidR="00D0485C" w:rsidRPr="00ED6795" w:rsidRDefault="00D0485C" w:rsidP="00D0485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866959">
        <w:rPr>
          <w:rFonts w:ascii="Times New Roman" w:hAnsi="Times New Roman" w:cs="Times New Roman"/>
          <w:sz w:val="28"/>
          <w:szCs w:val="28"/>
        </w:rPr>
        <w:t xml:space="preserve">Виконавчому органу </w:t>
      </w:r>
      <w:proofErr w:type="spellStart"/>
      <w:r w:rsidRPr="00866959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866959">
        <w:rPr>
          <w:rFonts w:ascii="Times New Roman" w:hAnsi="Times New Roman" w:cs="Times New Roman"/>
          <w:sz w:val="28"/>
          <w:szCs w:val="28"/>
        </w:rPr>
        <w:t xml:space="preserve"> сільської ради та керівникам структурних підрозділів, відповідальних за галузі (сектори) для публічного інвестування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D6795">
        <w:rPr>
          <w:rFonts w:ascii="Times New Roman" w:hAnsi="Times New Roman" w:cs="Times New Roman"/>
          <w:sz w:val="28"/>
          <w:szCs w:val="28"/>
        </w:rPr>
        <w:t xml:space="preserve">жити заходи, зазначені у рішенні </w:t>
      </w:r>
      <w:proofErr w:type="spellStart"/>
      <w:r w:rsidRPr="00ED6795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ED6795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ED6795">
        <w:rPr>
          <w:rFonts w:ascii="Times New Roman" w:hAnsi="Times New Roman" w:cs="Times New Roman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sz w:val="28"/>
          <w:szCs w:val="28"/>
        </w:rPr>
        <w:t>3419-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D6795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07.11.2025</w:t>
      </w:r>
      <w:r w:rsidRPr="00ED6795">
        <w:rPr>
          <w:rFonts w:ascii="Times New Roman" w:hAnsi="Times New Roman" w:cs="Times New Roman"/>
          <w:sz w:val="28"/>
          <w:szCs w:val="28"/>
        </w:rPr>
        <w:t xml:space="preserve"> «</w:t>
      </w:r>
      <w:r w:rsidRPr="00ED679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 затвердження організаційних заходів щодо реалізації реформи публічних інвестицій».</w:t>
      </w:r>
    </w:p>
    <w:p w:rsidR="00D0485C" w:rsidRPr="00D0485C" w:rsidRDefault="00D0485C" w:rsidP="00D0485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9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Контроль за виконання даного рішення покласти </w:t>
      </w:r>
      <w:r w:rsidRPr="00D0485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постійну комісію з питань прав людини, законності, депутатської діяльності, етики та регламенту та постійну комісію з питань фінансів, бюджету, планування соціально-економічного розвитку, інвестицій та міжнародного співробітництва</w:t>
      </w:r>
      <w:r w:rsidRPr="00ED679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D0485C" w:rsidRDefault="00D0485C" w:rsidP="00D0485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85C" w:rsidRDefault="00D0485C" w:rsidP="00D0485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85C" w:rsidRDefault="00D0485C" w:rsidP="00D0485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85C" w:rsidRPr="00D0485C" w:rsidRDefault="00D0485C" w:rsidP="00D0485C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В.о. сільського голови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               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          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>Андрій СЕРЕБРІЙ</w:t>
      </w:r>
    </w:p>
    <w:p w:rsidR="00D0485C" w:rsidRPr="00ED6795" w:rsidRDefault="00D0485C" w:rsidP="00D0485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262" w:rsidRDefault="00DD2262"/>
    <w:sectPr w:rsidR="00DD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A43AA"/>
    <w:multiLevelType w:val="hybridMultilevel"/>
    <w:tmpl w:val="1D9AEC6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E5"/>
    <w:rsid w:val="008420E5"/>
    <w:rsid w:val="00A73535"/>
    <w:rsid w:val="00D0485C"/>
    <w:rsid w:val="00DD2262"/>
    <w:rsid w:val="00E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3A1F"/>
  <w15:chartTrackingRefBased/>
  <w15:docId w15:val="{CD4BBF81-3320-4B43-A7BE-6D2F2CD7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485C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3</cp:revision>
  <dcterms:created xsi:type="dcterms:W3CDTF">2025-11-25T12:44:00Z</dcterms:created>
  <dcterms:modified xsi:type="dcterms:W3CDTF">2025-11-25T13:40:00Z</dcterms:modified>
</cp:coreProperties>
</file>