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45F56" w14:textId="77777777" w:rsidR="00645202" w:rsidRPr="00D60E9F" w:rsidRDefault="00645202" w:rsidP="00645202">
      <w:pPr>
        <w:spacing w:after="0" w:line="240" w:lineRule="auto"/>
        <w:rPr>
          <w:rFonts w:ascii="Times New Roman" w:eastAsia="Calibri" w:hAnsi="Times New Roman" w:cs="Times New Roman"/>
          <w:sz w:val="28"/>
          <w:szCs w:val="28"/>
          <w:lang w:val="uk-UA" w:eastAsia="ru-RU"/>
        </w:rPr>
      </w:pPr>
    </w:p>
    <w:p w14:paraId="7370CCAF" w14:textId="77777777" w:rsidR="00645202" w:rsidRPr="00D60E9F" w:rsidRDefault="00645202" w:rsidP="00645202">
      <w:pPr>
        <w:spacing w:after="0" w:line="240" w:lineRule="auto"/>
        <w:ind w:left="142"/>
        <w:jc w:val="center"/>
        <w:rPr>
          <w:rFonts w:ascii="Times New Roman" w:eastAsia="Calibri" w:hAnsi="Times New Roman" w:cs="Times New Roman"/>
          <w:sz w:val="24"/>
          <w:szCs w:val="24"/>
          <w:lang w:val="uk-UA" w:eastAsia="ru-RU"/>
        </w:rPr>
      </w:pPr>
      <w:r w:rsidRPr="00D60E9F">
        <w:rPr>
          <w:rFonts w:ascii="Times New Roman" w:eastAsia="Calibri" w:hAnsi="Times New Roman" w:cs="Times New Roman"/>
          <w:sz w:val="28"/>
          <w:szCs w:val="28"/>
          <w:lang w:val="uk-UA" w:eastAsia="ru-RU"/>
        </w:rPr>
        <w:object w:dxaOrig="405" w:dyaOrig="525" w14:anchorId="5358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9.75pt" o:ole="" fillcolor="window">
            <v:imagedata r:id="rId6" o:title=""/>
          </v:shape>
          <o:OLEObject Type="Embed" ProgID="PBrush" ShapeID="_x0000_i1025" DrawAspect="Content" ObjectID="_1829285796" r:id="rId7"/>
        </w:object>
      </w:r>
    </w:p>
    <w:p w14:paraId="49695254" w14:textId="77777777" w:rsidR="00645202" w:rsidRPr="00D60E9F" w:rsidRDefault="00645202" w:rsidP="00645202">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ФОНТАНСЬКА СІЛЬСЬКА РАДА</w:t>
      </w:r>
    </w:p>
    <w:p w14:paraId="68884AFD" w14:textId="77777777" w:rsidR="00645202" w:rsidRPr="00D60E9F" w:rsidRDefault="00645202" w:rsidP="00645202">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ОДЕСЬКОГО РАЙОНУ ОДЕСЬКОЇ ОБЛАСТІ</w:t>
      </w:r>
    </w:p>
    <w:p w14:paraId="4FB1AA05" w14:textId="77777777" w:rsidR="00645202" w:rsidRPr="00D60E9F" w:rsidRDefault="00645202" w:rsidP="00645202">
      <w:pPr>
        <w:spacing w:after="0" w:line="240" w:lineRule="auto"/>
        <w:ind w:left="142"/>
        <w:jc w:val="center"/>
        <w:rPr>
          <w:rFonts w:ascii="Times New Roman" w:eastAsia="Calibri" w:hAnsi="Times New Roman" w:cs="Times New Roman"/>
          <w:b/>
          <w:sz w:val="28"/>
          <w:szCs w:val="28"/>
          <w:lang w:val="uk-UA" w:eastAsia="ru-RU"/>
        </w:rPr>
      </w:pPr>
    </w:p>
    <w:p w14:paraId="6DD4610C" w14:textId="77777777" w:rsidR="00645202" w:rsidRDefault="00645202" w:rsidP="00645202">
      <w:pPr>
        <w:spacing w:after="0" w:line="240" w:lineRule="auto"/>
        <w:ind w:left="142"/>
        <w:jc w:val="center"/>
        <w:rPr>
          <w:rFonts w:ascii="Times New Roman" w:eastAsia="Calibri" w:hAnsi="Times New Roman" w:cs="Times New Roman"/>
          <w:b/>
          <w:sz w:val="28"/>
          <w:szCs w:val="28"/>
          <w:lang w:val="uk-UA" w:eastAsia="ru-RU"/>
        </w:rPr>
      </w:pPr>
    </w:p>
    <w:p w14:paraId="079C0465" w14:textId="77777777" w:rsidR="00645202" w:rsidRDefault="00645202" w:rsidP="00645202">
      <w:pPr>
        <w:pStyle w:val="a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07615410" w14:textId="77777777" w:rsidR="00645202" w:rsidRDefault="00645202" w:rsidP="00645202">
      <w:pPr>
        <w:pStyle w:val="a4"/>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sz w:val="28"/>
          <w:szCs w:val="28"/>
        </w:rPr>
      </w:pPr>
      <w:r>
        <w:rPr>
          <w:rFonts w:ascii="Times New Roman" w:hAnsi="Times New Roman" w:cs="Times New Roman"/>
          <w:sz w:val="28"/>
          <w:szCs w:val="28"/>
        </w:rPr>
        <w:t>VIII скликання</w:t>
      </w:r>
    </w:p>
    <w:p w14:paraId="3BE29439" w14:textId="77777777" w:rsidR="00645202" w:rsidRPr="00ED20FC" w:rsidRDefault="00645202" w:rsidP="00645202">
      <w:pPr>
        <w:numPr>
          <w:ilvl w:val="0"/>
          <w:numId w:val="7"/>
        </w:numPr>
        <w:suppressAutoHyphens/>
        <w:spacing w:after="0" w:line="240" w:lineRule="auto"/>
        <w:ind w:left="4536"/>
        <w:jc w:val="both"/>
      </w:pPr>
      <w:r>
        <w:rPr>
          <w:rFonts w:ascii="Times New Roman" w:eastAsia="Calibri" w:hAnsi="Times New Roman" w:cs="Times New Roman"/>
          <w:color w:val="000000"/>
          <w:sz w:val="20"/>
          <w:szCs w:val="20"/>
        </w:rPr>
        <w:t xml:space="preserve">                 </w:t>
      </w:r>
    </w:p>
    <w:p w14:paraId="41E7E9C7" w14:textId="2BA0222E" w:rsidR="00B270C8" w:rsidRPr="00953BD6" w:rsidRDefault="00B270C8" w:rsidP="00B270C8">
      <w:pPr>
        <w:pStyle w:val="a4"/>
        <w:numPr>
          <w:ilvl w:val="0"/>
          <w:numId w:val="7"/>
        </w:numPr>
        <w:spacing w:after="200" w:line="276" w:lineRule="auto"/>
        <w:rPr>
          <w:rFonts w:ascii="Times New Roman" w:hAnsi="Times New Roman"/>
          <w:color w:val="000000"/>
          <w:sz w:val="28"/>
          <w:szCs w:val="28"/>
          <w:lang w:val="uk-UA"/>
        </w:rPr>
      </w:pPr>
      <w:r>
        <w:rPr>
          <w:rFonts w:ascii="Times New Roman" w:hAnsi="Times New Roman"/>
          <w:bCs/>
          <w:sz w:val="28"/>
          <w:szCs w:val="28"/>
          <w:lang w:val="uk-UA"/>
        </w:rPr>
        <w:t>від “</w:t>
      </w:r>
      <w:r w:rsidR="00877662">
        <w:rPr>
          <w:rFonts w:ascii="Times New Roman" w:hAnsi="Times New Roman"/>
          <w:bCs/>
          <w:sz w:val="28"/>
          <w:szCs w:val="28"/>
          <w:lang w:val="uk-UA"/>
        </w:rPr>
        <w:t>22</w:t>
      </w:r>
      <w:r w:rsidRPr="00953BD6">
        <w:rPr>
          <w:rFonts w:ascii="Times New Roman" w:hAnsi="Times New Roman"/>
          <w:bCs/>
          <w:sz w:val="28"/>
          <w:szCs w:val="28"/>
          <w:lang w:val="uk-UA"/>
        </w:rPr>
        <w:t>”</w:t>
      </w:r>
      <w:r w:rsidR="00877662">
        <w:rPr>
          <w:rFonts w:ascii="Times New Roman" w:hAnsi="Times New Roman"/>
          <w:bCs/>
          <w:sz w:val="28"/>
          <w:szCs w:val="28"/>
          <w:lang w:val="uk-UA"/>
        </w:rPr>
        <w:t xml:space="preserve"> грудня </w:t>
      </w:r>
      <w:r w:rsidRPr="00953BD6">
        <w:rPr>
          <w:rFonts w:ascii="Times New Roman" w:hAnsi="Times New Roman"/>
          <w:bCs/>
          <w:sz w:val="28"/>
          <w:szCs w:val="28"/>
          <w:lang w:val="uk-UA"/>
        </w:rPr>
        <w:t>2025 року</w:t>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Pr>
          <w:rFonts w:ascii="Times New Roman" w:hAnsi="Times New Roman"/>
          <w:bCs/>
          <w:sz w:val="28"/>
          <w:szCs w:val="28"/>
          <w:lang w:val="uk-UA"/>
        </w:rPr>
        <w:t xml:space="preserve">          </w:t>
      </w:r>
      <w:r w:rsidR="00877662">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953BD6">
        <w:rPr>
          <w:rFonts w:ascii="Times New Roman" w:hAnsi="Times New Roman"/>
          <w:bCs/>
          <w:sz w:val="28"/>
          <w:szCs w:val="28"/>
          <w:lang w:val="uk-UA"/>
        </w:rPr>
        <w:t xml:space="preserve"> №</w:t>
      </w:r>
      <w:bookmarkStart w:id="0" w:name="_GoBack"/>
      <w:r w:rsidR="00877662">
        <w:rPr>
          <w:rFonts w:ascii="Times New Roman" w:hAnsi="Times New Roman"/>
          <w:bCs/>
          <w:sz w:val="28"/>
          <w:szCs w:val="28"/>
          <w:lang w:val="uk-UA"/>
        </w:rPr>
        <w:t>3538</w:t>
      </w:r>
      <w:r w:rsidRPr="00953BD6">
        <w:rPr>
          <w:rFonts w:ascii="Times New Roman" w:hAnsi="Times New Roman"/>
          <w:bCs/>
          <w:sz w:val="28"/>
          <w:szCs w:val="28"/>
          <w:lang w:val="uk-UA"/>
        </w:rPr>
        <w:t>-</w:t>
      </w:r>
      <w:r w:rsidRPr="00953BD6">
        <w:rPr>
          <w:rFonts w:ascii="Times New Roman" w:hAnsi="Times New Roman"/>
          <w:bCs/>
          <w:sz w:val="28"/>
          <w:szCs w:val="28"/>
          <w:lang w:val="en-US"/>
        </w:rPr>
        <w:t>VIII</w:t>
      </w:r>
      <w:bookmarkEnd w:id="0"/>
    </w:p>
    <w:p w14:paraId="44FEE368" w14:textId="77777777" w:rsidR="00645202" w:rsidRPr="00AB6F40" w:rsidRDefault="00645202" w:rsidP="00AB6F40">
      <w:pPr>
        <w:tabs>
          <w:tab w:val="left" w:pos="3261"/>
        </w:tabs>
        <w:suppressAutoHyphens/>
        <w:spacing w:after="0" w:line="240" w:lineRule="auto"/>
        <w:jc w:val="both"/>
        <w:rPr>
          <w:rFonts w:ascii="Times New Roman" w:eastAsia="Calibri" w:hAnsi="Times New Roman" w:cs="Times New Roman"/>
          <w:bCs/>
          <w:sz w:val="28"/>
          <w:szCs w:val="28"/>
          <w:shd w:val="clear" w:color="auto" w:fill="FFFFFF"/>
          <w:lang w:val="uk-UA"/>
        </w:rPr>
      </w:pPr>
    </w:p>
    <w:p w14:paraId="6C93962A" w14:textId="59EE8301" w:rsidR="00B270C8" w:rsidRPr="00B270C8" w:rsidRDefault="00B270C8" w:rsidP="00B270C8">
      <w:pPr>
        <w:spacing w:after="0" w:line="240" w:lineRule="auto"/>
        <w:ind w:firstLine="567"/>
        <w:jc w:val="both"/>
        <w:rPr>
          <w:rFonts w:ascii="Times New Roman" w:hAnsi="Times New Roman" w:cs="Times New Roman"/>
          <w:b/>
          <w:sz w:val="28"/>
          <w:szCs w:val="28"/>
          <w:lang w:val="uk-UA"/>
        </w:rPr>
      </w:pPr>
      <w:r w:rsidRPr="00B270C8">
        <w:rPr>
          <w:rFonts w:ascii="Times New Roman" w:hAnsi="Times New Roman" w:cs="Times New Roman"/>
          <w:b/>
          <w:sz w:val="28"/>
          <w:szCs w:val="28"/>
          <w:lang w:val="uk-UA"/>
        </w:rPr>
        <w:t>Про затвердження «Програми розвитку, будівництва, ремонту та життєзабезпечення</w:t>
      </w:r>
      <w:r w:rsidR="00AB6F40" w:rsidRPr="00B270C8">
        <w:rPr>
          <w:rFonts w:ascii="Times New Roman" w:hAnsi="Times New Roman" w:cs="Times New Roman"/>
          <w:b/>
          <w:sz w:val="28"/>
          <w:szCs w:val="28"/>
          <w:lang w:val="uk-UA"/>
        </w:rPr>
        <w:t xml:space="preserve"> </w:t>
      </w:r>
      <w:r w:rsidRPr="00B270C8">
        <w:rPr>
          <w:rFonts w:ascii="Times New Roman" w:hAnsi="Times New Roman" w:cs="Times New Roman"/>
          <w:b/>
          <w:sz w:val="28"/>
          <w:szCs w:val="28"/>
          <w:lang w:val="uk-UA"/>
        </w:rPr>
        <w:t>об</w:t>
      </w:r>
      <w:r w:rsidRPr="00B270C8">
        <w:rPr>
          <w:rFonts w:ascii="Times New Roman" w:hAnsi="Times New Roman" w:cs="Times New Roman"/>
          <w:b/>
          <w:sz w:val="28"/>
          <w:szCs w:val="28"/>
        </w:rPr>
        <w:t>’</w:t>
      </w:r>
      <w:proofErr w:type="spellStart"/>
      <w:r w:rsidRPr="00B270C8">
        <w:rPr>
          <w:rFonts w:ascii="Times New Roman" w:hAnsi="Times New Roman" w:cs="Times New Roman"/>
          <w:b/>
          <w:sz w:val="28"/>
          <w:szCs w:val="28"/>
          <w:lang w:val="uk-UA"/>
        </w:rPr>
        <w:t>єктів</w:t>
      </w:r>
      <w:proofErr w:type="spellEnd"/>
      <w:r w:rsidRPr="00B270C8">
        <w:rPr>
          <w:rFonts w:ascii="Times New Roman" w:hAnsi="Times New Roman" w:cs="Times New Roman"/>
          <w:b/>
          <w:sz w:val="28"/>
          <w:szCs w:val="28"/>
          <w:lang w:val="uk-UA"/>
        </w:rPr>
        <w:t xml:space="preserve"> житлово-комунального господарства </w:t>
      </w:r>
      <w:proofErr w:type="spellStart"/>
      <w:r w:rsidRPr="00B270C8">
        <w:rPr>
          <w:rFonts w:ascii="Times New Roman" w:hAnsi="Times New Roman" w:cs="Times New Roman"/>
          <w:b/>
          <w:sz w:val="28"/>
          <w:szCs w:val="28"/>
          <w:lang w:val="uk-UA"/>
        </w:rPr>
        <w:t>Фонтанської</w:t>
      </w:r>
      <w:proofErr w:type="spellEnd"/>
      <w:r w:rsidRPr="00B270C8">
        <w:rPr>
          <w:rFonts w:ascii="Times New Roman" w:hAnsi="Times New Roman" w:cs="Times New Roman"/>
          <w:b/>
          <w:sz w:val="28"/>
          <w:szCs w:val="28"/>
          <w:lang w:val="uk-UA"/>
        </w:rPr>
        <w:t xml:space="preserve"> сільської територіальної громади Одеського району Одеської області на 2026-2030 роки».</w:t>
      </w:r>
      <w:r w:rsidR="00AB6F40" w:rsidRPr="00B270C8">
        <w:rPr>
          <w:rFonts w:ascii="Times New Roman" w:hAnsi="Times New Roman" w:cs="Times New Roman"/>
          <w:b/>
          <w:sz w:val="28"/>
          <w:szCs w:val="28"/>
          <w:lang w:val="uk-UA"/>
        </w:rPr>
        <w:t xml:space="preserve">      </w:t>
      </w:r>
    </w:p>
    <w:p w14:paraId="6DB9056D" w14:textId="43D56514" w:rsidR="00645202" w:rsidRPr="00AB6F40" w:rsidRDefault="00AB6F40" w:rsidP="00B270C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5202" w:rsidRPr="00AB6F40">
        <w:rPr>
          <w:rFonts w:ascii="Times New Roman" w:hAnsi="Times New Roman" w:cs="Times New Roman"/>
          <w:sz w:val="28"/>
          <w:szCs w:val="28"/>
          <w:lang w:val="uk-UA"/>
        </w:rPr>
        <w:t>Керуючись статтями 10, 25, 26, пунктом 3 частини четвертої статті 42, частиною шістнадцять статті 46, статтями 26 Закону України «Про місцеве самоврядування в Україні», Законами України «Про житлово-комунальні послуги» та «Про благоустрій населених пунктів», Фонтанська сільська  рада Одеського району Одеської області, -</w:t>
      </w:r>
    </w:p>
    <w:p w14:paraId="64886101" w14:textId="77777777" w:rsidR="00645202" w:rsidRPr="00D60E9F" w:rsidRDefault="00645202" w:rsidP="00645202">
      <w:pPr>
        <w:shd w:val="clear" w:color="auto" w:fill="FFFFFF"/>
        <w:spacing w:after="0" w:line="240" w:lineRule="auto"/>
        <w:jc w:val="both"/>
        <w:rPr>
          <w:rFonts w:ascii="Times New Roman" w:eastAsia="Calibri" w:hAnsi="Times New Roman" w:cs="Times New Roman"/>
          <w:color w:val="000000"/>
          <w:sz w:val="27"/>
          <w:szCs w:val="27"/>
          <w:lang w:val="uk-UA" w:eastAsia="ru-RU"/>
        </w:rPr>
      </w:pPr>
    </w:p>
    <w:p w14:paraId="5EFE51F5" w14:textId="77777777" w:rsidR="00645202" w:rsidRPr="00D60E9F" w:rsidRDefault="00645202" w:rsidP="00645202">
      <w:pPr>
        <w:shd w:val="clear" w:color="auto" w:fill="FFFFFF"/>
        <w:spacing w:after="0" w:line="240" w:lineRule="auto"/>
        <w:ind w:firstLine="567"/>
        <w:jc w:val="center"/>
        <w:rPr>
          <w:rFonts w:ascii="Times New Roman" w:eastAsia="Calibri" w:hAnsi="Times New Roman" w:cs="Times New Roman"/>
          <w:b/>
          <w:color w:val="000000"/>
          <w:sz w:val="27"/>
          <w:szCs w:val="27"/>
          <w:lang w:val="uk-UA" w:eastAsia="ru-RU"/>
        </w:rPr>
      </w:pPr>
      <w:r w:rsidRPr="00D60E9F">
        <w:rPr>
          <w:rFonts w:ascii="Times New Roman" w:eastAsia="Calibri" w:hAnsi="Times New Roman" w:cs="Times New Roman"/>
          <w:b/>
          <w:color w:val="000000"/>
          <w:sz w:val="27"/>
          <w:szCs w:val="27"/>
          <w:lang w:val="uk-UA" w:eastAsia="ru-RU"/>
        </w:rPr>
        <w:t>ВИРІШИВ:</w:t>
      </w:r>
    </w:p>
    <w:p w14:paraId="5D9B01BD" w14:textId="77777777" w:rsidR="00645202" w:rsidRPr="00D60E9F" w:rsidRDefault="00645202" w:rsidP="00645202">
      <w:pPr>
        <w:shd w:val="clear" w:color="auto" w:fill="FFFFFF"/>
        <w:spacing w:after="0" w:line="240" w:lineRule="auto"/>
        <w:rPr>
          <w:rFonts w:ascii="Times New Roman" w:eastAsia="Calibri" w:hAnsi="Times New Roman" w:cs="Times New Roman"/>
          <w:color w:val="000000"/>
          <w:sz w:val="27"/>
          <w:szCs w:val="27"/>
          <w:lang w:val="uk-UA" w:eastAsia="ru-RU"/>
        </w:rPr>
      </w:pPr>
    </w:p>
    <w:p w14:paraId="1E9E926B" w14:textId="4BCA5E35" w:rsidR="00645202" w:rsidRDefault="00AB6F40" w:rsidP="00645202">
      <w:pPr>
        <w:spacing w:after="0"/>
        <w:jc w:val="both"/>
        <w:rPr>
          <w:rFonts w:ascii="Times New Roman" w:hAnsi="Times New Roman"/>
          <w:sz w:val="28"/>
          <w:szCs w:val="28"/>
          <w:lang w:val="uk-UA" w:eastAsia="uk-UA"/>
        </w:rPr>
      </w:pPr>
      <w:r>
        <w:rPr>
          <w:rFonts w:ascii="Times New Roman" w:eastAsia="Times New Roman" w:hAnsi="Times New Roman" w:cs="Times New Roman"/>
          <w:sz w:val="28"/>
          <w:szCs w:val="28"/>
          <w:lang w:val="uk-UA" w:eastAsia="ru-RU"/>
        </w:rPr>
        <w:t xml:space="preserve">     </w:t>
      </w:r>
      <w:r w:rsidR="00645202">
        <w:rPr>
          <w:rFonts w:ascii="Times New Roman" w:eastAsia="Times New Roman" w:hAnsi="Times New Roman" w:cs="Times New Roman"/>
          <w:sz w:val="28"/>
          <w:szCs w:val="28"/>
          <w:lang w:val="uk-UA" w:eastAsia="ru-RU"/>
        </w:rPr>
        <w:t>1. Затвердити</w:t>
      </w:r>
      <w:r w:rsidR="00645202" w:rsidRPr="000A14B5">
        <w:rPr>
          <w:rFonts w:ascii="Times New Roman" w:hAnsi="Times New Roman" w:cs="Times New Roman"/>
          <w:sz w:val="28"/>
          <w:szCs w:val="28"/>
          <w:lang w:val="uk-UA"/>
        </w:rPr>
        <w:t xml:space="preserve"> Програм</w:t>
      </w:r>
      <w:r w:rsidR="00645202">
        <w:rPr>
          <w:rFonts w:ascii="Times New Roman" w:hAnsi="Times New Roman" w:cs="Times New Roman"/>
          <w:sz w:val="28"/>
          <w:szCs w:val="28"/>
          <w:lang w:val="uk-UA"/>
        </w:rPr>
        <w:t>у</w:t>
      </w:r>
      <w:r w:rsidR="00645202" w:rsidRPr="000A14B5">
        <w:rPr>
          <w:rFonts w:ascii="Times New Roman" w:hAnsi="Times New Roman" w:cs="Times New Roman"/>
          <w:sz w:val="28"/>
          <w:szCs w:val="28"/>
          <w:lang w:val="uk-UA"/>
        </w:rPr>
        <w:t xml:space="preserve"> розвитку, будівництва, ремонту та життєзабезпечення, об’єктів житлово – комунального господарства Фонтанської сільської територіальної громади Одеського району Одеської області на 2026 -2030 </w:t>
      </w:r>
      <w:r>
        <w:rPr>
          <w:rFonts w:ascii="Times New Roman" w:hAnsi="Times New Roman" w:cs="Times New Roman"/>
          <w:sz w:val="28"/>
          <w:szCs w:val="28"/>
          <w:lang w:val="uk-UA"/>
        </w:rPr>
        <w:t>роки</w:t>
      </w:r>
      <w:r w:rsidR="00904CB7">
        <w:rPr>
          <w:rFonts w:ascii="Times New Roman" w:hAnsi="Times New Roman" w:cs="Times New Roman"/>
          <w:sz w:val="28"/>
          <w:szCs w:val="28"/>
          <w:lang w:val="uk-UA"/>
        </w:rPr>
        <w:t xml:space="preserve">, </w:t>
      </w:r>
      <w:bookmarkStart w:id="1" w:name="_Hlk216881635"/>
      <w:r>
        <w:rPr>
          <w:rFonts w:ascii="Times New Roman" w:hAnsi="Times New Roman" w:cs="Times New Roman"/>
          <w:sz w:val="28"/>
          <w:szCs w:val="28"/>
          <w:lang w:val="uk-UA"/>
        </w:rPr>
        <w:t>що додається до рішення додаток№1</w:t>
      </w:r>
      <w:bookmarkEnd w:id="1"/>
      <w:r w:rsidR="00645202">
        <w:rPr>
          <w:rFonts w:ascii="Times New Roman" w:hAnsi="Times New Roman"/>
          <w:sz w:val="28"/>
          <w:szCs w:val="28"/>
          <w:lang w:val="uk-UA" w:eastAsia="uk-UA"/>
        </w:rPr>
        <w:t>.</w:t>
      </w:r>
    </w:p>
    <w:p w14:paraId="6DD92D1B" w14:textId="739D51BB" w:rsidR="00645202" w:rsidRPr="00513FFF" w:rsidRDefault="00AB6F40" w:rsidP="0089170C">
      <w:pPr>
        <w:spacing w:after="0"/>
        <w:jc w:val="both"/>
        <w:rPr>
          <w:rFonts w:ascii="Times New Roman" w:eastAsia="Times New Roman" w:hAnsi="Times New Roman" w:cs="Times New Roman"/>
          <w:sz w:val="28"/>
          <w:szCs w:val="28"/>
          <w:lang w:val="uk-UA" w:eastAsia="ru-RU"/>
        </w:rPr>
      </w:pPr>
      <w:r w:rsidRPr="00513FFF">
        <w:rPr>
          <w:rFonts w:ascii="Times New Roman" w:eastAsia="Times New Roman" w:hAnsi="Times New Roman" w:cs="Times New Roman"/>
          <w:sz w:val="28"/>
          <w:szCs w:val="28"/>
          <w:lang w:val="uk-UA" w:eastAsia="ru-RU"/>
        </w:rPr>
        <w:t xml:space="preserve">     </w:t>
      </w:r>
      <w:r w:rsidR="00645202" w:rsidRPr="00513FFF">
        <w:rPr>
          <w:rFonts w:ascii="Times New Roman" w:eastAsia="Times New Roman" w:hAnsi="Times New Roman" w:cs="Times New Roman"/>
          <w:sz w:val="28"/>
          <w:szCs w:val="28"/>
          <w:lang w:val="uk-UA" w:eastAsia="ru-RU"/>
        </w:rPr>
        <w:t xml:space="preserve">2. Контроль за виконанням </w:t>
      </w:r>
      <w:r w:rsidR="00513FFF" w:rsidRPr="00513FFF">
        <w:rPr>
          <w:rFonts w:ascii="Times New Roman" w:eastAsia="Times New Roman" w:hAnsi="Times New Roman" w:cs="Times New Roman"/>
          <w:sz w:val="28"/>
          <w:szCs w:val="28"/>
          <w:lang w:val="uk-UA" w:eastAsia="ru-RU"/>
        </w:rPr>
        <w:t>дан</w:t>
      </w:r>
      <w:r w:rsidR="0089170C" w:rsidRPr="00513FFF">
        <w:rPr>
          <w:rFonts w:ascii="Times New Roman" w:eastAsia="Times New Roman" w:hAnsi="Times New Roman" w:cs="Times New Roman"/>
          <w:sz w:val="28"/>
          <w:szCs w:val="28"/>
          <w:lang w:val="uk-UA" w:eastAsia="ru-RU"/>
        </w:rPr>
        <w:t>ого</w:t>
      </w:r>
      <w:r w:rsidR="00645202" w:rsidRPr="00513FFF">
        <w:rPr>
          <w:rFonts w:ascii="Times New Roman" w:eastAsia="Times New Roman" w:hAnsi="Times New Roman" w:cs="Times New Roman"/>
          <w:sz w:val="28"/>
          <w:szCs w:val="28"/>
          <w:lang w:val="uk-UA" w:eastAsia="ru-RU"/>
        </w:rPr>
        <w:t xml:space="preserve"> рішення покласти </w:t>
      </w:r>
      <w:r w:rsidR="0089170C" w:rsidRPr="00513FFF">
        <w:rPr>
          <w:rFonts w:ascii="Times New Roman" w:eastAsia="Times New Roman" w:hAnsi="Times New Roman" w:cs="Times New Roman"/>
          <w:sz w:val="28"/>
          <w:szCs w:val="28"/>
          <w:lang w:val="uk-UA" w:eastAsia="ru-RU"/>
        </w:rPr>
        <w:t>на постійній комісії з питань фінансів, бюджету, планування соціально-економічного розвитку, інвестицій та міжнародного співробітництва та з питань комунального власності, житлово-комунально</w:t>
      </w:r>
      <w:r w:rsidR="00513FFF" w:rsidRPr="00513FFF">
        <w:rPr>
          <w:rFonts w:ascii="Times New Roman" w:eastAsia="Times New Roman" w:hAnsi="Times New Roman" w:cs="Times New Roman"/>
          <w:sz w:val="28"/>
          <w:szCs w:val="28"/>
          <w:lang w:val="uk-UA" w:eastAsia="ru-RU"/>
        </w:rPr>
        <w:t>г</w:t>
      </w:r>
      <w:r w:rsidR="0089170C" w:rsidRPr="00513FFF">
        <w:rPr>
          <w:rFonts w:ascii="Times New Roman" w:eastAsia="Times New Roman" w:hAnsi="Times New Roman" w:cs="Times New Roman"/>
          <w:sz w:val="28"/>
          <w:szCs w:val="28"/>
          <w:lang w:val="uk-UA" w:eastAsia="ru-RU"/>
        </w:rPr>
        <w:t>о господарства, енергозбереження та транспорту.</w:t>
      </w:r>
    </w:p>
    <w:p w14:paraId="3FA45A5F" w14:textId="77777777" w:rsidR="00645202" w:rsidRDefault="00645202" w:rsidP="00645202">
      <w:pPr>
        <w:spacing w:after="200" w:line="276" w:lineRule="auto"/>
        <w:ind w:firstLine="426"/>
        <w:contextualSpacing/>
        <w:rPr>
          <w:rFonts w:ascii="Times New Roman" w:eastAsia="Times New Roman" w:hAnsi="Times New Roman" w:cs="Times New Roman"/>
          <w:sz w:val="28"/>
          <w:szCs w:val="28"/>
          <w:lang w:val="uk-UA" w:eastAsia="ru-RU"/>
        </w:rPr>
      </w:pPr>
    </w:p>
    <w:p w14:paraId="1F2BC834" w14:textId="77777777" w:rsidR="00645202" w:rsidRDefault="00645202" w:rsidP="00645202">
      <w:pPr>
        <w:spacing w:after="200" w:line="276" w:lineRule="auto"/>
        <w:ind w:firstLine="426"/>
        <w:contextualSpacing/>
        <w:rPr>
          <w:rFonts w:ascii="Times New Roman" w:eastAsia="Times New Roman" w:hAnsi="Times New Roman" w:cs="Times New Roman"/>
          <w:sz w:val="28"/>
          <w:szCs w:val="28"/>
          <w:lang w:val="uk-UA" w:eastAsia="ru-RU"/>
        </w:rPr>
      </w:pPr>
    </w:p>
    <w:p w14:paraId="11E51EF9" w14:textId="77777777" w:rsidR="00B270C8" w:rsidRDefault="00B270C8" w:rsidP="00B270C8">
      <w:pPr>
        <w:rPr>
          <w:rFonts w:ascii="Times New Roman" w:hAnsi="Times New Roman"/>
          <w:b/>
          <w:bCs/>
          <w:color w:val="000000"/>
          <w:sz w:val="28"/>
          <w:szCs w:val="28"/>
          <w:lang w:val="uk-UA"/>
        </w:rPr>
      </w:pPr>
    </w:p>
    <w:p w14:paraId="4E4839AE" w14:textId="43D9B442" w:rsidR="00B270C8" w:rsidRPr="00966483" w:rsidRDefault="00B270C8" w:rsidP="00B270C8">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6DAC36A0" w14:textId="77777777" w:rsidR="00645202" w:rsidRDefault="00645202" w:rsidP="00645202">
      <w:pPr>
        <w:spacing w:after="200" w:line="276" w:lineRule="auto"/>
        <w:ind w:firstLine="426"/>
        <w:contextualSpacing/>
        <w:rPr>
          <w:rFonts w:ascii="Times New Roman" w:eastAsia="Times New Roman" w:hAnsi="Times New Roman" w:cs="Times New Roman"/>
          <w:sz w:val="28"/>
          <w:szCs w:val="28"/>
          <w:lang w:val="uk-UA" w:eastAsia="ru-RU"/>
        </w:rPr>
      </w:pPr>
    </w:p>
    <w:p w14:paraId="02B879C3" w14:textId="77777777" w:rsidR="00645202" w:rsidRDefault="00645202" w:rsidP="00645202">
      <w:pPr>
        <w:spacing w:after="200" w:line="276" w:lineRule="auto"/>
        <w:ind w:firstLine="426"/>
        <w:contextualSpacing/>
        <w:rPr>
          <w:rFonts w:ascii="Times New Roman" w:eastAsia="Times New Roman" w:hAnsi="Times New Roman" w:cs="Times New Roman"/>
          <w:sz w:val="28"/>
          <w:szCs w:val="28"/>
          <w:lang w:val="uk-UA" w:eastAsia="ru-RU"/>
        </w:rPr>
      </w:pPr>
    </w:p>
    <w:p w14:paraId="7A23D506" w14:textId="77777777" w:rsidR="00645202" w:rsidRDefault="00645202" w:rsidP="00645202">
      <w:pPr>
        <w:spacing w:after="200" w:line="276" w:lineRule="auto"/>
        <w:ind w:firstLine="426"/>
        <w:contextualSpacing/>
        <w:rPr>
          <w:rFonts w:ascii="Times New Roman" w:eastAsia="Times New Roman" w:hAnsi="Times New Roman" w:cs="Times New Roman"/>
          <w:sz w:val="28"/>
          <w:szCs w:val="28"/>
          <w:lang w:val="uk-UA" w:eastAsia="ru-RU"/>
        </w:rPr>
      </w:pPr>
    </w:p>
    <w:p w14:paraId="4BB0474F" w14:textId="77777777" w:rsidR="00645202" w:rsidRPr="00D60E9F" w:rsidRDefault="00645202" w:rsidP="00645202">
      <w:pPr>
        <w:spacing w:after="200" w:line="276" w:lineRule="auto"/>
        <w:ind w:firstLine="426"/>
        <w:contextualSpacing/>
        <w:rPr>
          <w:rFonts w:ascii="Times New Roman" w:eastAsia="Times New Roman" w:hAnsi="Times New Roman" w:cs="Times New Roman"/>
          <w:sz w:val="28"/>
          <w:szCs w:val="28"/>
          <w:lang w:val="uk-UA" w:eastAsia="ru-RU"/>
        </w:rPr>
      </w:pPr>
    </w:p>
    <w:p w14:paraId="6CAD3BB9" w14:textId="77777777" w:rsidR="00AB6F40" w:rsidRDefault="00645202" w:rsidP="00AB6F40">
      <w:pPr>
        <w:spacing w:after="0" w:line="240" w:lineRule="auto"/>
        <w:jc w:val="right"/>
        <w:rPr>
          <w:rFonts w:ascii="Times New Roman" w:eastAsia="Times New Roman" w:hAnsi="Times New Roman" w:cs="Times New Roman"/>
          <w:color w:val="000000"/>
          <w:sz w:val="16"/>
          <w:szCs w:val="16"/>
          <w:lang w:val="uk-UA" w:eastAsia="ru-RU"/>
        </w:rPr>
      </w:pPr>
      <w:r w:rsidRPr="005A4082">
        <w:rPr>
          <w:rFonts w:ascii="Times New Roman" w:eastAsia="Times New Roman" w:hAnsi="Times New Roman" w:cs="Times New Roman"/>
          <w:color w:val="000000"/>
          <w:sz w:val="16"/>
          <w:szCs w:val="16"/>
          <w:lang w:val="uk-UA" w:eastAsia="ru-RU"/>
        </w:rPr>
        <w:lastRenderedPageBreak/>
        <w:t xml:space="preserve">Додаток № 1 до рішення </w:t>
      </w:r>
      <w:r w:rsidR="00AB6F40">
        <w:rPr>
          <w:rFonts w:ascii="Times New Roman" w:eastAsia="Times New Roman" w:hAnsi="Times New Roman" w:cs="Times New Roman"/>
          <w:color w:val="000000"/>
          <w:sz w:val="16"/>
          <w:szCs w:val="16"/>
          <w:lang w:val="uk-UA" w:eastAsia="ru-RU"/>
        </w:rPr>
        <w:t>сесії</w:t>
      </w:r>
    </w:p>
    <w:p w14:paraId="12A60F23" w14:textId="250C873F" w:rsidR="00645202" w:rsidRPr="005A4082" w:rsidRDefault="00645202" w:rsidP="00AB6F40">
      <w:pPr>
        <w:spacing w:after="0" w:line="240" w:lineRule="auto"/>
        <w:jc w:val="right"/>
        <w:rPr>
          <w:rFonts w:ascii="Times New Roman" w:eastAsia="Times New Roman" w:hAnsi="Times New Roman" w:cs="Times New Roman"/>
          <w:sz w:val="16"/>
          <w:szCs w:val="16"/>
          <w:lang w:val="uk-UA" w:eastAsia="ru-RU"/>
        </w:rPr>
      </w:pPr>
      <w:r w:rsidRPr="005A4082">
        <w:rPr>
          <w:rFonts w:ascii="Times New Roman" w:eastAsia="Times New Roman" w:hAnsi="Times New Roman" w:cs="Times New Roman"/>
          <w:color w:val="000000"/>
          <w:sz w:val="16"/>
          <w:szCs w:val="16"/>
          <w:lang w:val="uk-UA" w:eastAsia="ru-RU"/>
        </w:rPr>
        <w:t xml:space="preserve"> Фонтанської сільської ради</w:t>
      </w:r>
    </w:p>
    <w:p w14:paraId="079F6352" w14:textId="6F819344" w:rsidR="00645202" w:rsidRPr="005A4082" w:rsidRDefault="00AB6F40" w:rsidP="00645202">
      <w:pPr>
        <w:spacing w:after="0" w:line="240" w:lineRule="auto"/>
        <w:jc w:val="right"/>
        <w:rPr>
          <w:rFonts w:ascii="Times New Roman" w:eastAsia="Times New Roman" w:hAnsi="Times New Roman" w:cs="Times New Roman"/>
          <w:sz w:val="16"/>
          <w:szCs w:val="16"/>
          <w:lang w:val="uk-UA" w:eastAsia="ru-RU"/>
        </w:rPr>
      </w:pPr>
      <w:r>
        <w:rPr>
          <w:rFonts w:ascii="Times New Roman" w:eastAsia="Times New Roman" w:hAnsi="Times New Roman" w:cs="Times New Roman"/>
          <w:color w:val="000000"/>
          <w:sz w:val="16"/>
          <w:szCs w:val="16"/>
          <w:lang w:val="uk-UA" w:eastAsia="ru-RU"/>
        </w:rPr>
        <w:t>від ------</w:t>
      </w:r>
      <w:r w:rsidR="00645202" w:rsidRPr="005A4082">
        <w:rPr>
          <w:rFonts w:ascii="Times New Roman" w:eastAsia="Times New Roman" w:hAnsi="Times New Roman" w:cs="Times New Roman"/>
          <w:color w:val="000000"/>
          <w:sz w:val="16"/>
          <w:szCs w:val="16"/>
          <w:lang w:val="uk-UA" w:eastAsia="ru-RU"/>
        </w:rPr>
        <w:t>2025</w:t>
      </w:r>
      <w:r w:rsidR="00645202">
        <w:rPr>
          <w:rFonts w:ascii="Times New Roman" w:eastAsia="Times New Roman" w:hAnsi="Times New Roman" w:cs="Times New Roman"/>
          <w:color w:val="000000"/>
          <w:sz w:val="16"/>
          <w:szCs w:val="16"/>
          <w:lang w:eastAsia="ru-RU"/>
        </w:rPr>
        <w:t> </w:t>
      </w:r>
      <w:r w:rsidR="00645202" w:rsidRPr="005A4082">
        <w:rPr>
          <w:rFonts w:ascii="Times New Roman" w:eastAsia="Times New Roman" w:hAnsi="Times New Roman" w:cs="Times New Roman"/>
          <w:color w:val="000000"/>
          <w:sz w:val="16"/>
          <w:szCs w:val="16"/>
          <w:lang w:eastAsia="ru-RU"/>
        </w:rPr>
        <w:t> </w:t>
      </w:r>
      <w:r w:rsidR="00645202" w:rsidRPr="005A4082">
        <w:rPr>
          <w:rFonts w:ascii="Times New Roman" w:eastAsia="Times New Roman" w:hAnsi="Times New Roman" w:cs="Times New Roman"/>
          <w:color w:val="000000"/>
          <w:sz w:val="16"/>
          <w:szCs w:val="16"/>
          <w:lang w:val="uk-UA" w:eastAsia="ru-RU"/>
        </w:rPr>
        <w:t xml:space="preserve">№ </w:t>
      </w:r>
      <w:r>
        <w:rPr>
          <w:rFonts w:ascii="Times New Roman" w:eastAsia="Times New Roman" w:hAnsi="Times New Roman" w:cs="Times New Roman"/>
          <w:color w:val="000000"/>
          <w:sz w:val="16"/>
          <w:szCs w:val="16"/>
          <w:lang w:val="uk-UA" w:eastAsia="ru-RU"/>
        </w:rPr>
        <w:t>-----</w:t>
      </w:r>
    </w:p>
    <w:p w14:paraId="08B1FDB6" w14:textId="77777777" w:rsidR="00645202" w:rsidRPr="00AF71AC" w:rsidRDefault="00645202" w:rsidP="00645202">
      <w:pPr>
        <w:jc w:val="right"/>
        <w:rPr>
          <w:sz w:val="24"/>
          <w:szCs w:val="24"/>
          <w:lang w:val="uk-UA"/>
        </w:rPr>
      </w:pPr>
    </w:p>
    <w:p w14:paraId="2F5ED615" w14:textId="4BBA7391" w:rsidR="00645202" w:rsidRPr="00AF71AC" w:rsidRDefault="00645202" w:rsidP="00645202">
      <w:pPr>
        <w:jc w:val="center"/>
        <w:rPr>
          <w:rFonts w:ascii="Times New Roman" w:hAnsi="Times New Roman" w:cs="Times New Roman"/>
          <w:b/>
          <w:sz w:val="24"/>
          <w:szCs w:val="24"/>
          <w:lang w:val="uk-UA"/>
        </w:rPr>
      </w:pPr>
      <w:r w:rsidRPr="00AF71AC">
        <w:rPr>
          <w:rFonts w:ascii="Times New Roman" w:hAnsi="Times New Roman" w:cs="Times New Roman"/>
          <w:b/>
          <w:sz w:val="24"/>
          <w:szCs w:val="24"/>
          <w:lang w:val="uk-UA"/>
        </w:rPr>
        <w:t>Комплексна Програма розвитку, будівництва, ремонту та життєзабезпечення, об’єктів житлово – комунального господарства Фонтанської сільської  територіальної громади Одеського району Одеської області на 2026 -2030 р</w:t>
      </w:r>
      <w:r w:rsidR="00B270C8">
        <w:rPr>
          <w:rFonts w:ascii="Times New Roman" w:hAnsi="Times New Roman" w:cs="Times New Roman"/>
          <w:b/>
          <w:sz w:val="24"/>
          <w:szCs w:val="24"/>
          <w:lang w:val="uk-UA"/>
        </w:rPr>
        <w:t>оки</w:t>
      </w:r>
      <w:r w:rsidRPr="00AF71AC">
        <w:rPr>
          <w:rFonts w:ascii="Times New Roman" w:hAnsi="Times New Roman" w:cs="Times New Roman"/>
          <w:b/>
          <w:sz w:val="24"/>
          <w:szCs w:val="24"/>
          <w:lang w:val="uk-UA"/>
        </w:rPr>
        <w:t>.</w:t>
      </w:r>
    </w:p>
    <w:p w14:paraId="6447A87C" w14:textId="77777777" w:rsidR="00645202" w:rsidRPr="00AF71AC" w:rsidRDefault="00645202" w:rsidP="00645202">
      <w:pPr>
        <w:jc w:val="center"/>
        <w:rPr>
          <w:rFonts w:ascii="Times New Roman" w:eastAsia="Calibri" w:hAnsi="Times New Roman" w:cs="Times New Roman"/>
          <w:b/>
          <w:sz w:val="24"/>
          <w:szCs w:val="24"/>
          <w:lang w:val="uk-UA" w:eastAsia="ru-RU"/>
        </w:rPr>
      </w:pPr>
      <w:r w:rsidRPr="00AF71AC">
        <w:rPr>
          <w:rFonts w:ascii="Times New Roman" w:eastAsia="Calibri" w:hAnsi="Times New Roman" w:cs="Times New Roman"/>
          <w:sz w:val="24"/>
          <w:szCs w:val="24"/>
          <w:lang w:val="uk-UA" w:eastAsia="ru-RU"/>
        </w:rPr>
        <w:t xml:space="preserve">1. </w:t>
      </w:r>
      <w:r w:rsidRPr="00AF71AC">
        <w:rPr>
          <w:rFonts w:ascii="Times New Roman" w:eastAsia="Calibri" w:hAnsi="Times New Roman" w:cs="Times New Roman"/>
          <w:b/>
          <w:sz w:val="24"/>
          <w:szCs w:val="24"/>
          <w:lang w:val="uk-UA" w:eastAsia="ru-RU"/>
        </w:rPr>
        <w:t>Паспорт Програми</w:t>
      </w:r>
    </w:p>
    <w:tbl>
      <w:tblPr>
        <w:tblW w:w="9690" w:type="dxa"/>
        <w:tblLayout w:type="fixed"/>
        <w:tblCellMar>
          <w:left w:w="10" w:type="dxa"/>
          <w:right w:w="10" w:type="dxa"/>
        </w:tblCellMar>
        <w:tblLook w:val="04A0" w:firstRow="1" w:lastRow="0" w:firstColumn="1" w:lastColumn="0" w:noHBand="0" w:noVBand="1"/>
      </w:tblPr>
      <w:tblGrid>
        <w:gridCol w:w="658"/>
        <w:gridCol w:w="2739"/>
        <w:gridCol w:w="6293"/>
      </w:tblGrid>
      <w:tr w:rsidR="00645202" w:rsidRPr="00AF71AC" w14:paraId="316BDDB8" w14:textId="77777777" w:rsidTr="00DF36DC">
        <w:trPr>
          <w:trHeight w:hRule="exact" w:val="924"/>
        </w:trPr>
        <w:tc>
          <w:tcPr>
            <w:tcW w:w="658" w:type="dxa"/>
            <w:tcBorders>
              <w:top w:val="single" w:sz="4" w:space="0" w:color="auto"/>
              <w:left w:val="single" w:sz="4" w:space="0" w:color="auto"/>
            </w:tcBorders>
            <w:shd w:val="clear" w:color="auto" w:fill="FFFFFF"/>
          </w:tcPr>
          <w:p w14:paraId="2C179A7A"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1.</w:t>
            </w:r>
          </w:p>
        </w:tc>
        <w:tc>
          <w:tcPr>
            <w:tcW w:w="2739" w:type="dxa"/>
            <w:tcBorders>
              <w:top w:val="single" w:sz="4" w:space="0" w:color="auto"/>
              <w:left w:val="single" w:sz="4" w:space="0" w:color="auto"/>
            </w:tcBorders>
            <w:shd w:val="clear" w:color="auto" w:fill="FFFFFF"/>
            <w:vAlign w:val="bottom"/>
          </w:tcPr>
          <w:p w14:paraId="208E16B6" w14:textId="77777777" w:rsidR="00645202" w:rsidRPr="005A4082" w:rsidRDefault="00645202" w:rsidP="00DF36DC">
            <w:pPr>
              <w:pStyle w:val="20"/>
              <w:shd w:val="clear" w:color="auto" w:fill="auto"/>
              <w:spacing w:line="274" w:lineRule="exact"/>
              <w:ind w:firstLine="0"/>
              <w:jc w:val="center"/>
              <w:rPr>
                <w:sz w:val="18"/>
                <w:szCs w:val="18"/>
              </w:rPr>
            </w:pPr>
            <w:r w:rsidRPr="005A4082">
              <w:rPr>
                <w:rStyle w:val="211pt"/>
                <w:sz w:val="18"/>
                <w:szCs w:val="18"/>
              </w:rPr>
              <w:t>Назва Програми</w:t>
            </w:r>
          </w:p>
          <w:p w14:paraId="0609F62C" w14:textId="77777777" w:rsidR="00645202" w:rsidRPr="005A4082" w:rsidRDefault="00645202" w:rsidP="00DF36DC">
            <w:pPr>
              <w:pStyle w:val="20"/>
              <w:shd w:val="clear" w:color="auto" w:fill="auto"/>
              <w:spacing w:line="274" w:lineRule="exact"/>
              <w:ind w:firstLine="0"/>
              <w:rPr>
                <w:sz w:val="18"/>
                <w:szCs w:val="18"/>
              </w:rPr>
            </w:pPr>
          </w:p>
        </w:tc>
        <w:tc>
          <w:tcPr>
            <w:tcW w:w="6293" w:type="dxa"/>
            <w:tcBorders>
              <w:top w:val="single" w:sz="4" w:space="0" w:color="auto"/>
              <w:left w:val="single" w:sz="4" w:space="0" w:color="auto"/>
              <w:right w:val="single" w:sz="4" w:space="0" w:color="auto"/>
            </w:tcBorders>
            <w:shd w:val="clear" w:color="auto" w:fill="FFFFFF"/>
          </w:tcPr>
          <w:p w14:paraId="4735B659" w14:textId="77777777" w:rsidR="00645202" w:rsidRPr="005A4082" w:rsidRDefault="00645202" w:rsidP="00DF36DC">
            <w:pPr>
              <w:spacing w:after="0" w:line="240" w:lineRule="auto"/>
              <w:ind w:left="137" w:right="52"/>
              <w:jc w:val="both"/>
              <w:rPr>
                <w:rFonts w:ascii="Times New Roman" w:hAnsi="Times New Roman" w:cs="Times New Roman"/>
                <w:sz w:val="18"/>
                <w:szCs w:val="18"/>
                <w:lang w:val="uk-UA"/>
              </w:rPr>
            </w:pPr>
            <w:r w:rsidRPr="005A4082">
              <w:rPr>
                <w:rFonts w:ascii="Times New Roman" w:hAnsi="Times New Roman" w:cs="Times New Roman"/>
                <w:sz w:val="18"/>
                <w:szCs w:val="18"/>
                <w:lang w:val="uk-UA"/>
              </w:rPr>
              <w:t>Комплексна Програма розвитку, будівництва, ремонту та життєзабезпечення, об’єктів житлово – комунального господарства Фонтанської сільської  територіальної громади Одеського району Одеської області на 2026</w:t>
            </w:r>
            <w:r w:rsidRPr="005A4082">
              <w:rPr>
                <w:rFonts w:ascii="Times New Roman" w:hAnsi="Times New Roman" w:cs="Times New Roman"/>
                <w:sz w:val="18"/>
                <w:szCs w:val="18"/>
              </w:rPr>
              <w:t xml:space="preserve">-2030 </w:t>
            </w:r>
            <w:r>
              <w:rPr>
                <w:rFonts w:ascii="Times New Roman" w:hAnsi="Times New Roman" w:cs="Times New Roman"/>
                <w:sz w:val="18"/>
                <w:szCs w:val="18"/>
                <w:lang w:val="uk-UA"/>
              </w:rPr>
              <w:t>роки</w:t>
            </w:r>
          </w:p>
          <w:p w14:paraId="72A14F4B" w14:textId="77777777" w:rsidR="00645202" w:rsidRPr="005A4082" w:rsidRDefault="00645202" w:rsidP="00DF36DC">
            <w:pPr>
              <w:ind w:left="137" w:right="52"/>
              <w:rPr>
                <w:rFonts w:ascii="Times New Roman" w:hAnsi="Times New Roman" w:cs="Times New Roman"/>
                <w:sz w:val="18"/>
                <w:szCs w:val="18"/>
                <w:lang w:val="uk-UA"/>
              </w:rPr>
            </w:pPr>
          </w:p>
        </w:tc>
      </w:tr>
      <w:tr w:rsidR="00645202" w:rsidRPr="00AF71AC" w14:paraId="56CB843A" w14:textId="77777777" w:rsidTr="00DF36DC">
        <w:trPr>
          <w:trHeight w:hRule="exact" w:val="666"/>
        </w:trPr>
        <w:tc>
          <w:tcPr>
            <w:tcW w:w="658" w:type="dxa"/>
            <w:tcBorders>
              <w:top w:val="single" w:sz="4" w:space="0" w:color="auto"/>
              <w:left w:val="single" w:sz="4" w:space="0" w:color="auto"/>
            </w:tcBorders>
            <w:shd w:val="clear" w:color="auto" w:fill="FFFFFF"/>
          </w:tcPr>
          <w:p w14:paraId="12259DDC"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2.</w:t>
            </w:r>
          </w:p>
        </w:tc>
        <w:tc>
          <w:tcPr>
            <w:tcW w:w="2739" w:type="dxa"/>
            <w:tcBorders>
              <w:top w:val="single" w:sz="4" w:space="0" w:color="auto"/>
              <w:left w:val="single" w:sz="4" w:space="0" w:color="auto"/>
            </w:tcBorders>
            <w:shd w:val="clear" w:color="auto" w:fill="FFFFFF"/>
          </w:tcPr>
          <w:p w14:paraId="4825B55F" w14:textId="77777777" w:rsidR="00645202" w:rsidRPr="005A4082" w:rsidRDefault="00645202" w:rsidP="00DF36DC">
            <w:pPr>
              <w:pStyle w:val="20"/>
              <w:shd w:val="clear" w:color="auto" w:fill="auto"/>
              <w:spacing w:line="278" w:lineRule="exact"/>
              <w:ind w:left="34" w:right="132" w:firstLine="0"/>
              <w:jc w:val="center"/>
              <w:rPr>
                <w:sz w:val="18"/>
                <w:szCs w:val="18"/>
              </w:rPr>
            </w:pPr>
            <w:r w:rsidRPr="005A4082">
              <w:rPr>
                <w:rStyle w:val="211pt"/>
                <w:sz w:val="18"/>
                <w:szCs w:val="18"/>
              </w:rPr>
              <w:t>Ініціатор розроблення Програми</w:t>
            </w:r>
          </w:p>
        </w:tc>
        <w:tc>
          <w:tcPr>
            <w:tcW w:w="6293" w:type="dxa"/>
            <w:tcBorders>
              <w:top w:val="single" w:sz="4" w:space="0" w:color="auto"/>
              <w:left w:val="single" w:sz="4" w:space="0" w:color="auto"/>
              <w:right w:val="single" w:sz="4" w:space="0" w:color="auto"/>
            </w:tcBorders>
            <w:shd w:val="clear" w:color="auto" w:fill="FFFFFF"/>
          </w:tcPr>
          <w:p w14:paraId="69ABDD0B" w14:textId="77777777" w:rsidR="00645202" w:rsidRPr="005A4082" w:rsidRDefault="00645202" w:rsidP="00DF36DC">
            <w:pPr>
              <w:shd w:val="clear" w:color="auto" w:fill="FFFFFF"/>
              <w:spacing w:after="0" w:line="240" w:lineRule="auto"/>
              <w:ind w:left="137" w:right="52"/>
              <w:contextualSpacing/>
              <w:jc w:val="both"/>
              <w:rPr>
                <w:rFonts w:ascii="Times New Roman" w:eastAsia="Times New Roman" w:hAnsi="Times New Roman" w:cs="Times New Roman"/>
                <w:sz w:val="18"/>
                <w:szCs w:val="18"/>
                <w:lang w:eastAsia="ru-RU"/>
              </w:rPr>
            </w:pPr>
            <w:r w:rsidRPr="005A4082">
              <w:rPr>
                <w:rFonts w:ascii="Times New Roman" w:eastAsia="Calibri" w:hAnsi="Times New Roman" w:cs="Times New Roman"/>
                <w:sz w:val="18"/>
                <w:szCs w:val="18"/>
                <w:lang w:val="uk-UA"/>
              </w:rPr>
              <w:t xml:space="preserve">Відділ </w:t>
            </w:r>
            <w:r w:rsidRPr="005A4082">
              <w:rPr>
                <w:rFonts w:ascii="Times New Roman" w:eastAsia="Times New Roman" w:hAnsi="Times New Roman" w:cs="Times New Roman"/>
                <w:sz w:val="18"/>
                <w:szCs w:val="18"/>
                <w:lang w:val="uk-UA" w:eastAsia="ru-RU"/>
              </w:rPr>
              <w:t>житлово – комунального господарства, цивільного</w:t>
            </w:r>
            <w:r>
              <w:rPr>
                <w:rFonts w:ascii="Times New Roman" w:eastAsia="Times New Roman" w:hAnsi="Times New Roman" w:cs="Times New Roman"/>
                <w:sz w:val="18"/>
                <w:szCs w:val="18"/>
                <w:lang w:val="uk-UA" w:eastAsia="ru-RU"/>
              </w:rPr>
              <w:t xml:space="preserve"> </w:t>
            </w:r>
            <w:r w:rsidRPr="005A4082">
              <w:rPr>
                <w:rFonts w:ascii="Times New Roman" w:eastAsia="Times New Roman" w:hAnsi="Times New Roman" w:cs="Times New Roman"/>
                <w:sz w:val="18"/>
                <w:szCs w:val="18"/>
                <w:lang w:val="uk-UA" w:eastAsia="ru-RU"/>
              </w:rPr>
              <w:t>захисту та взаємодії з правоохоронними органами,</w:t>
            </w:r>
            <w:r>
              <w:rPr>
                <w:rFonts w:ascii="Times New Roman" w:eastAsia="Times New Roman" w:hAnsi="Times New Roman" w:cs="Times New Roman"/>
                <w:sz w:val="18"/>
                <w:szCs w:val="18"/>
                <w:lang w:val="uk-UA" w:eastAsia="ru-RU"/>
              </w:rPr>
              <w:t xml:space="preserve"> </w:t>
            </w:r>
            <w:r w:rsidRPr="005A4082">
              <w:rPr>
                <w:rFonts w:ascii="Times New Roman" w:eastAsia="Times New Roman" w:hAnsi="Times New Roman" w:cs="Times New Roman"/>
                <w:sz w:val="18"/>
                <w:szCs w:val="18"/>
                <w:lang w:val="uk-UA" w:eastAsia="ru-RU"/>
              </w:rPr>
              <w:t xml:space="preserve"> господарського забезпечення</w:t>
            </w:r>
            <w:r w:rsidRPr="005A4082">
              <w:rPr>
                <w:rFonts w:ascii="Times New Roman" w:eastAsia="Times New Roman" w:hAnsi="Times New Roman" w:cs="Times New Roman"/>
                <w:sz w:val="18"/>
                <w:szCs w:val="18"/>
                <w:lang w:eastAsia="ru-RU"/>
              </w:rPr>
              <w:t xml:space="preserve"> </w:t>
            </w:r>
            <w:r w:rsidRPr="005A4082">
              <w:rPr>
                <w:rFonts w:ascii="Times New Roman" w:hAnsi="Times New Roman" w:cs="Times New Roman"/>
                <w:sz w:val="18"/>
                <w:szCs w:val="18"/>
                <w:lang w:val="uk-UA"/>
              </w:rPr>
              <w:t>Фонтанської сільської ради Одеського району Одеської області</w:t>
            </w:r>
          </w:p>
          <w:p w14:paraId="014BDF8B" w14:textId="77777777" w:rsidR="00645202" w:rsidRPr="005A4082" w:rsidRDefault="00645202" w:rsidP="00DF36DC">
            <w:pPr>
              <w:spacing w:after="0" w:line="240" w:lineRule="auto"/>
              <w:ind w:left="137" w:right="52"/>
              <w:rPr>
                <w:rFonts w:ascii="Times New Roman" w:hAnsi="Times New Roman" w:cs="Times New Roman"/>
                <w:sz w:val="18"/>
                <w:szCs w:val="18"/>
              </w:rPr>
            </w:pPr>
          </w:p>
        </w:tc>
      </w:tr>
      <w:tr w:rsidR="00645202" w:rsidRPr="00AF71AC" w14:paraId="64C0E2F7" w14:textId="77777777" w:rsidTr="00DF36DC">
        <w:trPr>
          <w:trHeight w:hRule="exact" w:val="704"/>
        </w:trPr>
        <w:tc>
          <w:tcPr>
            <w:tcW w:w="658" w:type="dxa"/>
            <w:tcBorders>
              <w:top w:val="single" w:sz="4" w:space="0" w:color="auto"/>
              <w:left w:val="single" w:sz="4" w:space="0" w:color="auto"/>
            </w:tcBorders>
            <w:shd w:val="clear" w:color="auto" w:fill="FFFFFF"/>
          </w:tcPr>
          <w:p w14:paraId="589C8FC5"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3.</w:t>
            </w:r>
          </w:p>
        </w:tc>
        <w:tc>
          <w:tcPr>
            <w:tcW w:w="2739" w:type="dxa"/>
            <w:tcBorders>
              <w:top w:val="single" w:sz="4" w:space="0" w:color="auto"/>
              <w:left w:val="single" w:sz="4" w:space="0" w:color="auto"/>
            </w:tcBorders>
            <w:shd w:val="clear" w:color="auto" w:fill="FFFFFF"/>
          </w:tcPr>
          <w:p w14:paraId="094450B0" w14:textId="77777777" w:rsidR="00645202" w:rsidRPr="005A4082" w:rsidRDefault="00645202" w:rsidP="00DF36DC">
            <w:pPr>
              <w:pStyle w:val="20"/>
              <w:shd w:val="clear" w:color="auto" w:fill="auto"/>
              <w:spacing w:line="220" w:lineRule="exact"/>
              <w:ind w:left="34" w:right="132" w:firstLine="0"/>
              <w:rPr>
                <w:sz w:val="18"/>
                <w:szCs w:val="18"/>
              </w:rPr>
            </w:pPr>
            <w:r w:rsidRPr="005A4082">
              <w:rPr>
                <w:rStyle w:val="211pt"/>
                <w:sz w:val="18"/>
                <w:szCs w:val="18"/>
              </w:rPr>
              <w:t>Головний розробник Програми</w:t>
            </w:r>
          </w:p>
        </w:tc>
        <w:tc>
          <w:tcPr>
            <w:tcW w:w="6293" w:type="dxa"/>
            <w:tcBorders>
              <w:top w:val="single" w:sz="4" w:space="0" w:color="auto"/>
              <w:left w:val="single" w:sz="4" w:space="0" w:color="auto"/>
              <w:right w:val="single" w:sz="4" w:space="0" w:color="auto"/>
            </w:tcBorders>
            <w:shd w:val="clear" w:color="auto" w:fill="FFFFFF"/>
          </w:tcPr>
          <w:p w14:paraId="1CD8146E" w14:textId="77777777" w:rsidR="00645202" w:rsidRPr="005A4082" w:rsidRDefault="00645202" w:rsidP="00DF36DC">
            <w:pPr>
              <w:shd w:val="clear" w:color="auto" w:fill="FFFFFF"/>
              <w:spacing w:after="0" w:line="240" w:lineRule="auto"/>
              <w:ind w:left="137" w:right="52"/>
              <w:contextualSpacing/>
              <w:jc w:val="both"/>
              <w:rPr>
                <w:rFonts w:ascii="Times New Roman" w:eastAsia="Times New Roman" w:hAnsi="Times New Roman" w:cs="Times New Roman"/>
                <w:sz w:val="18"/>
                <w:szCs w:val="18"/>
                <w:lang w:eastAsia="ru-RU"/>
              </w:rPr>
            </w:pPr>
            <w:r w:rsidRPr="005A4082">
              <w:rPr>
                <w:rFonts w:ascii="Times New Roman" w:eastAsia="Calibri" w:hAnsi="Times New Roman" w:cs="Times New Roman"/>
                <w:sz w:val="18"/>
                <w:szCs w:val="18"/>
                <w:lang w:val="uk-UA"/>
              </w:rPr>
              <w:t xml:space="preserve">Відділ </w:t>
            </w:r>
            <w:r w:rsidRPr="005A4082">
              <w:rPr>
                <w:rFonts w:ascii="Times New Roman" w:eastAsia="Times New Roman" w:hAnsi="Times New Roman" w:cs="Times New Roman"/>
                <w:sz w:val="18"/>
                <w:szCs w:val="18"/>
                <w:lang w:val="uk-UA" w:eastAsia="ru-RU"/>
              </w:rPr>
              <w:t>житлово – комунального господарства, цивільного</w:t>
            </w:r>
            <w:r>
              <w:rPr>
                <w:rFonts w:ascii="Times New Roman" w:eastAsia="Times New Roman" w:hAnsi="Times New Roman" w:cs="Times New Roman"/>
                <w:sz w:val="18"/>
                <w:szCs w:val="18"/>
                <w:lang w:val="uk-UA" w:eastAsia="ru-RU"/>
              </w:rPr>
              <w:t xml:space="preserve"> </w:t>
            </w:r>
            <w:r w:rsidRPr="005A4082">
              <w:rPr>
                <w:rFonts w:ascii="Times New Roman" w:eastAsia="Times New Roman" w:hAnsi="Times New Roman" w:cs="Times New Roman"/>
                <w:sz w:val="18"/>
                <w:szCs w:val="18"/>
                <w:lang w:val="uk-UA" w:eastAsia="ru-RU"/>
              </w:rPr>
              <w:t>захисту та взаємодії з правоохоронними органами,</w:t>
            </w:r>
            <w:r>
              <w:rPr>
                <w:rFonts w:ascii="Times New Roman" w:eastAsia="Times New Roman" w:hAnsi="Times New Roman" w:cs="Times New Roman"/>
                <w:sz w:val="18"/>
                <w:szCs w:val="18"/>
                <w:lang w:val="uk-UA" w:eastAsia="ru-RU"/>
              </w:rPr>
              <w:t xml:space="preserve"> </w:t>
            </w:r>
            <w:r w:rsidRPr="005A4082">
              <w:rPr>
                <w:rFonts w:ascii="Times New Roman" w:eastAsia="Times New Roman" w:hAnsi="Times New Roman" w:cs="Times New Roman"/>
                <w:sz w:val="18"/>
                <w:szCs w:val="18"/>
                <w:lang w:val="uk-UA" w:eastAsia="ru-RU"/>
              </w:rPr>
              <w:t xml:space="preserve"> господарського забезпечення</w:t>
            </w:r>
            <w:r w:rsidRPr="005A4082">
              <w:rPr>
                <w:rFonts w:ascii="Times New Roman" w:eastAsia="Times New Roman" w:hAnsi="Times New Roman" w:cs="Times New Roman"/>
                <w:sz w:val="18"/>
                <w:szCs w:val="18"/>
                <w:lang w:eastAsia="ru-RU"/>
              </w:rPr>
              <w:t xml:space="preserve"> </w:t>
            </w:r>
            <w:r w:rsidRPr="005A4082">
              <w:rPr>
                <w:rFonts w:ascii="Times New Roman" w:hAnsi="Times New Roman" w:cs="Times New Roman"/>
                <w:sz w:val="18"/>
                <w:szCs w:val="18"/>
                <w:lang w:val="uk-UA"/>
              </w:rPr>
              <w:t>Фонтанської сільської ради Одеського району Одеської області</w:t>
            </w:r>
          </w:p>
          <w:p w14:paraId="2894850C" w14:textId="77777777" w:rsidR="00645202" w:rsidRPr="005A4082" w:rsidRDefault="00645202" w:rsidP="00DF36DC">
            <w:pPr>
              <w:ind w:left="137" w:right="52"/>
              <w:rPr>
                <w:rFonts w:ascii="Times New Roman" w:hAnsi="Times New Roman" w:cs="Times New Roman"/>
                <w:sz w:val="18"/>
                <w:szCs w:val="18"/>
              </w:rPr>
            </w:pPr>
          </w:p>
        </w:tc>
      </w:tr>
      <w:tr w:rsidR="00645202" w:rsidRPr="00AF71AC" w14:paraId="7559B27A" w14:textId="77777777" w:rsidTr="00DF36DC">
        <w:trPr>
          <w:trHeight w:hRule="exact" w:val="573"/>
        </w:trPr>
        <w:tc>
          <w:tcPr>
            <w:tcW w:w="658" w:type="dxa"/>
            <w:tcBorders>
              <w:top w:val="single" w:sz="4" w:space="0" w:color="auto"/>
              <w:left w:val="single" w:sz="4" w:space="0" w:color="auto"/>
            </w:tcBorders>
            <w:shd w:val="clear" w:color="auto" w:fill="FFFFFF"/>
          </w:tcPr>
          <w:p w14:paraId="56D0141E"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4.</w:t>
            </w:r>
          </w:p>
        </w:tc>
        <w:tc>
          <w:tcPr>
            <w:tcW w:w="2739" w:type="dxa"/>
            <w:tcBorders>
              <w:top w:val="single" w:sz="4" w:space="0" w:color="auto"/>
              <w:left w:val="single" w:sz="4" w:space="0" w:color="auto"/>
            </w:tcBorders>
            <w:shd w:val="clear" w:color="auto" w:fill="FFFFFF"/>
          </w:tcPr>
          <w:p w14:paraId="07A09C71" w14:textId="77777777" w:rsidR="00645202" w:rsidRPr="005A4082" w:rsidRDefault="00645202" w:rsidP="00DF36DC">
            <w:pPr>
              <w:pStyle w:val="20"/>
              <w:shd w:val="clear" w:color="auto" w:fill="auto"/>
              <w:spacing w:line="220" w:lineRule="exact"/>
              <w:ind w:left="34" w:right="132" w:firstLine="0"/>
              <w:rPr>
                <w:sz w:val="18"/>
                <w:szCs w:val="18"/>
              </w:rPr>
            </w:pPr>
            <w:r w:rsidRPr="005A4082">
              <w:rPr>
                <w:rStyle w:val="211pt"/>
                <w:sz w:val="18"/>
                <w:szCs w:val="18"/>
              </w:rPr>
              <w:t>Спів розробники Програми</w:t>
            </w:r>
          </w:p>
        </w:tc>
        <w:tc>
          <w:tcPr>
            <w:tcW w:w="6293" w:type="dxa"/>
            <w:tcBorders>
              <w:top w:val="single" w:sz="4" w:space="0" w:color="auto"/>
              <w:left w:val="single" w:sz="4" w:space="0" w:color="auto"/>
              <w:right w:val="single" w:sz="4" w:space="0" w:color="auto"/>
            </w:tcBorders>
            <w:shd w:val="clear" w:color="auto" w:fill="FFFFFF"/>
          </w:tcPr>
          <w:p w14:paraId="379E50DA" w14:textId="77777777" w:rsidR="00645202" w:rsidRPr="005A4082" w:rsidRDefault="00645202" w:rsidP="00DF36DC">
            <w:pPr>
              <w:shd w:val="clear" w:color="auto" w:fill="FFFFFF"/>
              <w:spacing w:after="0" w:line="240" w:lineRule="auto"/>
              <w:ind w:left="137" w:right="52"/>
              <w:contextualSpacing/>
              <w:jc w:val="both"/>
              <w:rPr>
                <w:rFonts w:ascii="Times New Roman" w:eastAsia="Times New Roman" w:hAnsi="Times New Roman" w:cs="Times New Roman"/>
                <w:sz w:val="18"/>
                <w:szCs w:val="18"/>
                <w:lang w:val="uk-UA" w:eastAsia="ru-RU"/>
              </w:rPr>
            </w:pPr>
            <w:r w:rsidRPr="005A4082">
              <w:rPr>
                <w:rFonts w:ascii="Times New Roman" w:hAnsi="Times New Roman" w:cs="Times New Roman"/>
                <w:sz w:val="18"/>
                <w:szCs w:val="18"/>
                <w:lang w:val="uk-UA"/>
              </w:rPr>
              <w:t>Управління капітального будівництва Фонтанської сільської ради Одеського району Одеської області</w:t>
            </w:r>
          </w:p>
          <w:p w14:paraId="4F907EB5" w14:textId="77777777" w:rsidR="00645202" w:rsidRPr="005A4082" w:rsidRDefault="00645202" w:rsidP="00DF36DC">
            <w:pPr>
              <w:ind w:left="137" w:right="52"/>
              <w:rPr>
                <w:rFonts w:ascii="Times New Roman" w:hAnsi="Times New Roman" w:cs="Times New Roman"/>
                <w:sz w:val="18"/>
                <w:szCs w:val="18"/>
                <w:lang w:val="uk-UA"/>
              </w:rPr>
            </w:pPr>
          </w:p>
        </w:tc>
      </w:tr>
      <w:tr w:rsidR="00645202" w:rsidRPr="00AF71AC" w14:paraId="40DA884D" w14:textId="77777777" w:rsidTr="00DF36DC">
        <w:trPr>
          <w:trHeight w:hRule="exact" w:val="569"/>
        </w:trPr>
        <w:tc>
          <w:tcPr>
            <w:tcW w:w="658" w:type="dxa"/>
            <w:tcBorders>
              <w:top w:val="single" w:sz="4" w:space="0" w:color="auto"/>
              <w:left w:val="single" w:sz="4" w:space="0" w:color="auto"/>
            </w:tcBorders>
            <w:shd w:val="clear" w:color="auto" w:fill="FFFFFF"/>
          </w:tcPr>
          <w:p w14:paraId="0D20F287" w14:textId="77777777" w:rsidR="00645202" w:rsidRPr="005A4082" w:rsidRDefault="00645202" w:rsidP="00DF36DC">
            <w:pPr>
              <w:pStyle w:val="20"/>
              <w:shd w:val="clear" w:color="auto" w:fill="auto"/>
              <w:spacing w:line="240" w:lineRule="exact"/>
              <w:ind w:left="240" w:firstLine="0"/>
              <w:rPr>
                <w:sz w:val="18"/>
                <w:szCs w:val="18"/>
              </w:rPr>
            </w:pPr>
            <w:r w:rsidRPr="005A4082">
              <w:rPr>
                <w:rStyle w:val="212pt"/>
                <w:sz w:val="18"/>
                <w:szCs w:val="18"/>
              </w:rPr>
              <w:t>5</w:t>
            </w:r>
            <w:r w:rsidRPr="005A4082">
              <w:rPr>
                <w:rStyle w:val="2Cambria11pt"/>
                <w:sz w:val="18"/>
                <w:szCs w:val="18"/>
              </w:rPr>
              <w:t>.</w:t>
            </w:r>
          </w:p>
        </w:tc>
        <w:tc>
          <w:tcPr>
            <w:tcW w:w="2739" w:type="dxa"/>
            <w:tcBorders>
              <w:top w:val="single" w:sz="4" w:space="0" w:color="auto"/>
              <w:left w:val="single" w:sz="4" w:space="0" w:color="auto"/>
            </w:tcBorders>
            <w:shd w:val="clear" w:color="auto" w:fill="FFFFFF"/>
            <w:vAlign w:val="bottom"/>
          </w:tcPr>
          <w:p w14:paraId="4404D06D" w14:textId="77777777" w:rsidR="00645202" w:rsidRPr="005A4082" w:rsidRDefault="00645202" w:rsidP="00DF36DC">
            <w:pPr>
              <w:pStyle w:val="20"/>
              <w:shd w:val="clear" w:color="auto" w:fill="auto"/>
              <w:spacing w:line="269" w:lineRule="exact"/>
              <w:ind w:left="34" w:right="132" w:firstLine="0"/>
              <w:rPr>
                <w:sz w:val="18"/>
                <w:szCs w:val="18"/>
              </w:rPr>
            </w:pPr>
            <w:r w:rsidRPr="005A4082">
              <w:rPr>
                <w:rStyle w:val="211pt"/>
                <w:sz w:val="18"/>
                <w:szCs w:val="18"/>
              </w:rPr>
              <w:t>Відповідальний виконавець Програми</w:t>
            </w:r>
          </w:p>
        </w:tc>
        <w:tc>
          <w:tcPr>
            <w:tcW w:w="6293" w:type="dxa"/>
            <w:tcBorders>
              <w:top w:val="single" w:sz="4" w:space="0" w:color="auto"/>
              <w:left w:val="single" w:sz="4" w:space="0" w:color="auto"/>
              <w:right w:val="single" w:sz="4" w:space="0" w:color="auto"/>
            </w:tcBorders>
            <w:shd w:val="clear" w:color="auto" w:fill="FFFFFF"/>
          </w:tcPr>
          <w:p w14:paraId="07BCC5F6" w14:textId="77777777" w:rsidR="00645202" w:rsidRPr="005A4082" w:rsidRDefault="00645202" w:rsidP="00DF36DC">
            <w:pPr>
              <w:spacing w:after="0" w:line="240" w:lineRule="auto"/>
              <w:ind w:left="137" w:right="52"/>
              <w:rPr>
                <w:rFonts w:ascii="Times New Roman" w:eastAsia="Times New Roman" w:hAnsi="Times New Roman" w:cs="Times New Roman"/>
                <w:sz w:val="18"/>
                <w:szCs w:val="18"/>
                <w:lang w:val="uk-UA" w:eastAsia="ru-RU"/>
              </w:rPr>
            </w:pPr>
            <w:r w:rsidRPr="005A4082">
              <w:rPr>
                <w:rFonts w:ascii="Times New Roman" w:hAnsi="Times New Roman" w:cs="Times New Roman"/>
                <w:sz w:val="18"/>
                <w:szCs w:val="18"/>
                <w:lang w:val="uk-UA"/>
              </w:rPr>
              <w:t>Фонтанська сільська рада Одеського району Одеської області</w:t>
            </w:r>
          </w:p>
          <w:p w14:paraId="7003121B" w14:textId="77777777" w:rsidR="00645202" w:rsidRPr="005A4082" w:rsidRDefault="00645202" w:rsidP="00DF36DC">
            <w:pPr>
              <w:ind w:left="137" w:right="52"/>
              <w:rPr>
                <w:rFonts w:ascii="Times New Roman" w:hAnsi="Times New Roman" w:cs="Times New Roman"/>
                <w:sz w:val="18"/>
                <w:szCs w:val="18"/>
                <w:lang w:val="uk-UA"/>
              </w:rPr>
            </w:pPr>
          </w:p>
        </w:tc>
      </w:tr>
      <w:tr w:rsidR="00645202" w:rsidRPr="00AF71AC" w14:paraId="72C7C245" w14:textId="77777777" w:rsidTr="00DF36DC">
        <w:trPr>
          <w:trHeight w:hRule="exact" w:val="986"/>
        </w:trPr>
        <w:tc>
          <w:tcPr>
            <w:tcW w:w="658" w:type="dxa"/>
            <w:tcBorders>
              <w:top w:val="single" w:sz="4" w:space="0" w:color="auto"/>
              <w:left w:val="single" w:sz="4" w:space="0" w:color="auto"/>
            </w:tcBorders>
            <w:shd w:val="clear" w:color="auto" w:fill="FFFFFF"/>
          </w:tcPr>
          <w:p w14:paraId="1AABBA6E"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6.</w:t>
            </w:r>
          </w:p>
        </w:tc>
        <w:tc>
          <w:tcPr>
            <w:tcW w:w="2739" w:type="dxa"/>
            <w:tcBorders>
              <w:top w:val="single" w:sz="4" w:space="0" w:color="auto"/>
              <w:left w:val="single" w:sz="4" w:space="0" w:color="auto"/>
            </w:tcBorders>
            <w:shd w:val="clear" w:color="auto" w:fill="FFFFFF"/>
          </w:tcPr>
          <w:p w14:paraId="491BDA3D" w14:textId="77777777" w:rsidR="00645202" w:rsidRPr="005A4082" w:rsidRDefault="00645202" w:rsidP="00DF36DC">
            <w:pPr>
              <w:pStyle w:val="20"/>
              <w:shd w:val="clear" w:color="auto" w:fill="auto"/>
              <w:spacing w:line="220" w:lineRule="exact"/>
              <w:ind w:left="34" w:right="132" w:firstLine="0"/>
              <w:rPr>
                <w:sz w:val="18"/>
                <w:szCs w:val="18"/>
              </w:rPr>
            </w:pPr>
            <w:r w:rsidRPr="005A4082">
              <w:rPr>
                <w:rStyle w:val="211pt"/>
                <w:sz w:val="18"/>
                <w:szCs w:val="18"/>
              </w:rPr>
              <w:t>Співвиконавці Програми</w:t>
            </w:r>
          </w:p>
        </w:tc>
        <w:tc>
          <w:tcPr>
            <w:tcW w:w="6293" w:type="dxa"/>
            <w:tcBorders>
              <w:top w:val="single" w:sz="4" w:space="0" w:color="auto"/>
              <w:left w:val="single" w:sz="4" w:space="0" w:color="auto"/>
              <w:right w:val="single" w:sz="4" w:space="0" w:color="auto"/>
            </w:tcBorders>
            <w:shd w:val="clear" w:color="auto" w:fill="FFFFFF"/>
          </w:tcPr>
          <w:p w14:paraId="4C902C8D" w14:textId="77777777" w:rsidR="00645202" w:rsidRPr="005A4082" w:rsidRDefault="00645202" w:rsidP="00DF36DC">
            <w:pPr>
              <w:shd w:val="clear" w:color="auto" w:fill="FFFFFF"/>
              <w:spacing w:after="0" w:line="240" w:lineRule="auto"/>
              <w:ind w:left="137" w:right="52"/>
              <w:contextualSpacing/>
              <w:jc w:val="both"/>
              <w:rPr>
                <w:rFonts w:ascii="Times New Roman" w:eastAsia="Times New Roman" w:hAnsi="Times New Roman" w:cs="Times New Roman"/>
                <w:sz w:val="18"/>
                <w:szCs w:val="18"/>
                <w:lang w:eastAsia="ru-RU"/>
              </w:rPr>
            </w:pPr>
            <w:r w:rsidRPr="005A4082">
              <w:rPr>
                <w:rFonts w:ascii="Times New Roman" w:hAnsi="Times New Roman" w:cs="Times New Roman"/>
                <w:sz w:val="18"/>
                <w:szCs w:val="18"/>
                <w:lang w:val="uk-UA"/>
              </w:rPr>
              <w:t>Управління капітального будівництва Фонтанської сільської ради Одеського району Одеської області,</w:t>
            </w:r>
            <w:r w:rsidRPr="005A4082">
              <w:rPr>
                <w:rFonts w:ascii="Times New Roman" w:eastAsia="Calibri" w:hAnsi="Times New Roman" w:cs="Times New Roman"/>
                <w:sz w:val="18"/>
                <w:szCs w:val="18"/>
                <w:lang w:val="uk-UA"/>
              </w:rPr>
              <w:t xml:space="preserve"> Відділ </w:t>
            </w:r>
            <w:r w:rsidRPr="005A4082">
              <w:rPr>
                <w:rFonts w:ascii="Times New Roman" w:eastAsia="Times New Roman" w:hAnsi="Times New Roman" w:cs="Times New Roman"/>
                <w:sz w:val="18"/>
                <w:szCs w:val="18"/>
                <w:lang w:val="uk-UA" w:eastAsia="ru-RU"/>
              </w:rPr>
              <w:t>житлово – комунального господарства, цивільного захисту та взаємодії з правоохоронними органами, господарського забезпечення</w:t>
            </w:r>
            <w:r w:rsidRPr="005A4082">
              <w:rPr>
                <w:rFonts w:ascii="Times New Roman" w:eastAsia="Times New Roman" w:hAnsi="Times New Roman" w:cs="Times New Roman"/>
                <w:sz w:val="18"/>
                <w:szCs w:val="18"/>
                <w:lang w:eastAsia="ru-RU"/>
              </w:rPr>
              <w:t xml:space="preserve"> </w:t>
            </w:r>
            <w:r w:rsidRPr="005A4082">
              <w:rPr>
                <w:rFonts w:ascii="Times New Roman" w:hAnsi="Times New Roman" w:cs="Times New Roman"/>
                <w:sz w:val="18"/>
                <w:szCs w:val="18"/>
                <w:lang w:val="uk-UA"/>
              </w:rPr>
              <w:t>Фонтанської  сільської ради Одеського району Одеської області</w:t>
            </w:r>
          </w:p>
          <w:p w14:paraId="520A079F" w14:textId="77777777" w:rsidR="00645202" w:rsidRPr="005A4082" w:rsidRDefault="00645202" w:rsidP="00DF36DC">
            <w:pPr>
              <w:shd w:val="clear" w:color="auto" w:fill="FFFFFF"/>
              <w:spacing w:after="0" w:line="240" w:lineRule="auto"/>
              <w:ind w:left="137" w:right="52"/>
              <w:contextualSpacing/>
              <w:jc w:val="both"/>
              <w:rPr>
                <w:rFonts w:ascii="Times New Roman" w:eastAsia="Times New Roman" w:hAnsi="Times New Roman" w:cs="Times New Roman"/>
                <w:sz w:val="18"/>
                <w:szCs w:val="18"/>
                <w:lang w:eastAsia="ru-RU"/>
              </w:rPr>
            </w:pPr>
          </w:p>
          <w:p w14:paraId="65D335E7" w14:textId="77777777" w:rsidR="00645202" w:rsidRPr="005A4082" w:rsidRDefault="00645202" w:rsidP="00DF36DC">
            <w:pPr>
              <w:ind w:left="137" w:right="52"/>
              <w:rPr>
                <w:rFonts w:ascii="Times New Roman" w:hAnsi="Times New Roman" w:cs="Times New Roman"/>
                <w:sz w:val="18"/>
                <w:szCs w:val="18"/>
                <w:lang w:val="uk-UA"/>
              </w:rPr>
            </w:pPr>
          </w:p>
        </w:tc>
      </w:tr>
      <w:tr w:rsidR="00645202" w:rsidRPr="00AF71AC" w14:paraId="120C54B5" w14:textId="77777777" w:rsidTr="00DF36DC">
        <w:trPr>
          <w:trHeight w:hRule="exact" w:val="283"/>
        </w:trPr>
        <w:tc>
          <w:tcPr>
            <w:tcW w:w="658" w:type="dxa"/>
            <w:tcBorders>
              <w:top w:val="single" w:sz="4" w:space="0" w:color="auto"/>
              <w:left w:val="single" w:sz="4" w:space="0" w:color="auto"/>
              <w:bottom w:val="single" w:sz="4" w:space="0" w:color="auto"/>
            </w:tcBorders>
            <w:shd w:val="clear" w:color="auto" w:fill="FFFFFF"/>
            <w:vAlign w:val="bottom"/>
          </w:tcPr>
          <w:p w14:paraId="7474CBB9"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7.</w:t>
            </w:r>
          </w:p>
        </w:tc>
        <w:tc>
          <w:tcPr>
            <w:tcW w:w="2739" w:type="dxa"/>
            <w:tcBorders>
              <w:top w:val="single" w:sz="4" w:space="0" w:color="auto"/>
              <w:left w:val="single" w:sz="4" w:space="0" w:color="auto"/>
              <w:bottom w:val="single" w:sz="4" w:space="0" w:color="auto"/>
            </w:tcBorders>
            <w:shd w:val="clear" w:color="auto" w:fill="FFFFFF"/>
          </w:tcPr>
          <w:p w14:paraId="3FB85F62" w14:textId="77777777" w:rsidR="00645202" w:rsidRPr="005A4082" w:rsidRDefault="00645202" w:rsidP="00DF36DC">
            <w:pPr>
              <w:pStyle w:val="20"/>
              <w:shd w:val="clear" w:color="auto" w:fill="auto"/>
              <w:spacing w:line="220" w:lineRule="exact"/>
              <w:ind w:firstLine="0"/>
              <w:rPr>
                <w:sz w:val="18"/>
                <w:szCs w:val="18"/>
              </w:rPr>
            </w:pPr>
            <w:r w:rsidRPr="005A4082">
              <w:rPr>
                <w:rStyle w:val="211pt"/>
                <w:sz w:val="18"/>
                <w:szCs w:val="18"/>
              </w:rPr>
              <w:t>Термін реалізації Програми</w:t>
            </w:r>
          </w:p>
        </w:tc>
        <w:tc>
          <w:tcPr>
            <w:tcW w:w="6293" w:type="dxa"/>
            <w:tcBorders>
              <w:top w:val="single" w:sz="4" w:space="0" w:color="auto"/>
              <w:left w:val="single" w:sz="4" w:space="0" w:color="auto"/>
              <w:bottom w:val="single" w:sz="4" w:space="0" w:color="auto"/>
              <w:right w:val="single" w:sz="4" w:space="0" w:color="auto"/>
            </w:tcBorders>
            <w:shd w:val="clear" w:color="auto" w:fill="FFFFFF"/>
          </w:tcPr>
          <w:p w14:paraId="1F301117" w14:textId="77777777" w:rsidR="00645202" w:rsidRPr="005A4082" w:rsidRDefault="00645202" w:rsidP="00DF36DC">
            <w:pPr>
              <w:ind w:left="137" w:right="52"/>
              <w:rPr>
                <w:rFonts w:ascii="Times New Roman" w:hAnsi="Times New Roman" w:cs="Times New Roman"/>
                <w:sz w:val="18"/>
                <w:szCs w:val="18"/>
                <w:lang w:val="uk-UA"/>
              </w:rPr>
            </w:pPr>
            <w:r w:rsidRPr="005A4082">
              <w:rPr>
                <w:rFonts w:ascii="Times New Roman" w:hAnsi="Times New Roman" w:cs="Times New Roman"/>
                <w:sz w:val="18"/>
                <w:szCs w:val="18"/>
                <w:lang w:val="uk-UA"/>
              </w:rPr>
              <w:t>2026-2030 роки</w:t>
            </w:r>
          </w:p>
        </w:tc>
      </w:tr>
      <w:tr w:rsidR="00645202" w:rsidRPr="00AF71AC" w14:paraId="3492698F" w14:textId="77777777" w:rsidTr="00DF36DC">
        <w:trPr>
          <w:trHeight w:hRule="exact" w:val="1131"/>
        </w:trPr>
        <w:tc>
          <w:tcPr>
            <w:tcW w:w="658" w:type="dxa"/>
            <w:tcBorders>
              <w:top w:val="single" w:sz="4" w:space="0" w:color="auto"/>
              <w:left w:val="single" w:sz="4" w:space="0" w:color="auto"/>
              <w:bottom w:val="single" w:sz="4" w:space="0" w:color="auto"/>
              <w:right w:val="single" w:sz="4" w:space="0" w:color="auto"/>
            </w:tcBorders>
            <w:shd w:val="clear" w:color="auto" w:fill="FFFFFF"/>
          </w:tcPr>
          <w:p w14:paraId="7E1A63D0"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8.</w:t>
            </w:r>
          </w:p>
        </w:tc>
        <w:tc>
          <w:tcPr>
            <w:tcW w:w="2739" w:type="dxa"/>
            <w:tcBorders>
              <w:top w:val="single" w:sz="4" w:space="0" w:color="auto"/>
              <w:left w:val="single" w:sz="4" w:space="0" w:color="auto"/>
              <w:bottom w:val="single" w:sz="4" w:space="0" w:color="auto"/>
              <w:right w:val="single" w:sz="4" w:space="0" w:color="auto"/>
            </w:tcBorders>
            <w:shd w:val="clear" w:color="auto" w:fill="FFFFFF"/>
          </w:tcPr>
          <w:p w14:paraId="55742E61" w14:textId="77777777" w:rsidR="00645202" w:rsidRPr="005A4082" w:rsidRDefault="00645202" w:rsidP="00DF36DC">
            <w:pPr>
              <w:pStyle w:val="20"/>
              <w:shd w:val="clear" w:color="auto" w:fill="auto"/>
              <w:spacing w:line="220" w:lineRule="exact"/>
              <w:ind w:firstLine="0"/>
              <w:rPr>
                <w:sz w:val="18"/>
                <w:szCs w:val="18"/>
              </w:rPr>
            </w:pPr>
            <w:r w:rsidRPr="005A4082">
              <w:rPr>
                <w:rStyle w:val="211pt"/>
                <w:sz w:val="18"/>
                <w:szCs w:val="18"/>
              </w:rPr>
              <w:t>Мета Програми</w:t>
            </w:r>
          </w:p>
        </w:tc>
        <w:tc>
          <w:tcPr>
            <w:tcW w:w="6293" w:type="dxa"/>
            <w:tcBorders>
              <w:top w:val="single" w:sz="4" w:space="0" w:color="auto"/>
              <w:left w:val="single" w:sz="4" w:space="0" w:color="auto"/>
              <w:bottom w:val="single" w:sz="4" w:space="0" w:color="auto"/>
              <w:right w:val="single" w:sz="4" w:space="0" w:color="auto"/>
            </w:tcBorders>
            <w:shd w:val="clear" w:color="auto" w:fill="FFFFFF"/>
          </w:tcPr>
          <w:p w14:paraId="652416FA" w14:textId="77777777" w:rsidR="00645202" w:rsidRPr="005A4082" w:rsidRDefault="00645202" w:rsidP="00DF36DC">
            <w:pPr>
              <w:shd w:val="clear" w:color="auto" w:fill="FFFFFF"/>
              <w:spacing w:after="0" w:line="240" w:lineRule="auto"/>
              <w:ind w:left="137" w:right="52"/>
              <w:jc w:val="both"/>
              <w:rPr>
                <w:rFonts w:ascii="Times New Roman" w:hAnsi="Times New Roman" w:cs="Times New Roman"/>
                <w:sz w:val="18"/>
                <w:szCs w:val="18"/>
                <w:lang w:val="uk-UA"/>
              </w:rPr>
            </w:pPr>
            <w:r w:rsidRPr="005A4082">
              <w:rPr>
                <w:rFonts w:ascii="Times New Roman" w:eastAsia="Times New Roman" w:hAnsi="Times New Roman" w:cs="Times New Roman"/>
                <w:color w:val="000000"/>
                <w:sz w:val="18"/>
                <w:szCs w:val="18"/>
                <w:lang w:val="uk-UA" w:eastAsia="ru-RU"/>
              </w:rPr>
              <w:t>Здійснення заходів щодо підвищення ефективності та надійності  функціонування житлово-комунального господарства,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tc>
      </w:tr>
      <w:tr w:rsidR="00645202" w:rsidRPr="00AF71AC" w14:paraId="49AF8A19" w14:textId="77777777" w:rsidTr="00DF36DC">
        <w:trPr>
          <w:trHeight w:hRule="exact" w:val="1939"/>
        </w:trPr>
        <w:tc>
          <w:tcPr>
            <w:tcW w:w="658" w:type="dxa"/>
            <w:tcBorders>
              <w:top w:val="single" w:sz="4" w:space="0" w:color="auto"/>
              <w:left w:val="single" w:sz="4" w:space="0" w:color="auto"/>
              <w:bottom w:val="single" w:sz="4" w:space="0" w:color="auto"/>
            </w:tcBorders>
            <w:shd w:val="clear" w:color="auto" w:fill="FFFFFF"/>
          </w:tcPr>
          <w:p w14:paraId="6FE86CA3"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9.</w:t>
            </w:r>
          </w:p>
        </w:tc>
        <w:tc>
          <w:tcPr>
            <w:tcW w:w="2739" w:type="dxa"/>
            <w:tcBorders>
              <w:top w:val="single" w:sz="4" w:space="0" w:color="auto"/>
              <w:left w:val="single" w:sz="4" w:space="0" w:color="auto"/>
              <w:bottom w:val="single" w:sz="4" w:space="0" w:color="auto"/>
            </w:tcBorders>
            <w:shd w:val="clear" w:color="auto" w:fill="FFFFFF"/>
            <w:vAlign w:val="bottom"/>
          </w:tcPr>
          <w:p w14:paraId="429C9350" w14:textId="77777777" w:rsidR="00645202" w:rsidRPr="005A4082" w:rsidRDefault="00645202" w:rsidP="00DF36DC">
            <w:pPr>
              <w:pStyle w:val="20"/>
              <w:shd w:val="clear" w:color="auto" w:fill="auto"/>
              <w:spacing w:line="274" w:lineRule="exact"/>
              <w:ind w:firstLine="0"/>
              <w:rPr>
                <w:sz w:val="18"/>
                <w:szCs w:val="18"/>
              </w:rPr>
            </w:pPr>
            <w:r w:rsidRPr="005A4082">
              <w:rPr>
                <w:rStyle w:val="211pt"/>
                <w:sz w:val="18"/>
                <w:szCs w:val="18"/>
              </w:rPr>
              <w:t>Загальний обсяг фінансових ресурсів, необхідних для</w:t>
            </w:r>
            <w:r w:rsidRPr="005A4082">
              <w:rPr>
                <w:rStyle w:val="211pt"/>
                <w:sz w:val="18"/>
                <w:szCs w:val="18"/>
              </w:rPr>
              <w:br/>
              <w:t>реалізації Програми, всього:</w:t>
            </w:r>
            <w:r w:rsidRPr="005A4082">
              <w:rPr>
                <w:rStyle w:val="211pt"/>
                <w:sz w:val="18"/>
                <w:szCs w:val="18"/>
              </w:rPr>
              <w:br/>
              <w:t>в тому числі:</w:t>
            </w:r>
          </w:p>
          <w:p w14:paraId="0BCC45B3" w14:textId="77777777" w:rsidR="00645202" w:rsidRPr="005A4082" w:rsidRDefault="00645202" w:rsidP="00DF36DC">
            <w:pPr>
              <w:pStyle w:val="20"/>
              <w:numPr>
                <w:ilvl w:val="0"/>
                <w:numId w:val="2"/>
              </w:numPr>
              <w:shd w:val="clear" w:color="auto" w:fill="auto"/>
              <w:tabs>
                <w:tab w:val="left" w:pos="139"/>
              </w:tabs>
              <w:spacing w:line="274" w:lineRule="exact"/>
              <w:ind w:firstLine="0"/>
              <w:rPr>
                <w:sz w:val="18"/>
                <w:szCs w:val="18"/>
              </w:rPr>
            </w:pPr>
            <w:r w:rsidRPr="005A4082">
              <w:rPr>
                <w:rStyle w:val="211pt"/>
                <w:sz w:val="18"/>
                <w:szCs w:val="18"/>
              </w:rPr>
              <w:t>коштів сільського бюджету</w:t>
            </w:r>
          </w:p>
          <w:p w14:paraId="369A8B24" w14:textId="77777777" w:rsidR="00645202" w:rsidRPr="005A4082" w:rsidRDefault="00645202" w:rsidP="00DF36DC">
            <w:pPr>
              <w:pStyle w:val="20"/>
              <w:numPr>
                <w:ilvl w:val="0"/>
                <w:numId w:val="2"/>
              </w:numPr>
              <w:shd w:val="clear" w:color="auto" w:fill="auto"/>
              <w:tabs>
                <w:tab w:val="left" w:pos="144"/>
              </w:tabs>
              <w:spacing w:line="274" w:lineRule="exact"/>
              <w:ind w:firstLine="0"/>
              <w:rPr>
                <w:sz w:val="18"/>
                <w:szCs w:val="18"/>
              </w:rPr>
            </w:pPr>
            <w:r w:rsidRPr="005A4082">
              <w:rPr>
                <w:rStyle w:val="211pt"/>
                <w:sz w:val="18"/>
                <w:szCs w:val="18"/>
              </w:rPr>
              <w:t>коштів державного бюджету</w:t>
            </w:r>
          </w:p>
          <w:p w14:paraId="61D8B6DF" w14:textId="77777777" w:rsidR="00645202" w:rsidRPr="005A4082" w:rsidRDefault="00645202" w:rsidP="00DF36DC">
            <w:pPr>
              <w:pStyle w:val="20"/>
              <w:numPr>
                <w:ilvl w:val="0"/>
                <w:numId w:val="2"/>
              </w:numPr>
              <w:shd w:val="clear" w:color="auto" w:fill="auto"/>
              <w:tabs>
                <w:tab w:val="left" w:pos="149"/>
              </w:tabs>
              <w:spacing w:line="274" w:lineRule="exact"/>
              <w:ind w:firstLine="0"/>
              <w:rPr>
                <w:sz w:val="18"/>
                <w:szCs w:val="18"/>
              </w:rPr>
            </w:pPr>
            <w:r w:rsidRPr="005A4082">
              <w:rPr>
                <w:rStyle w:val="211pt"/>
                <w:sz w:val="18"/>
                <w:szCs w:val="18"/>
              </w:rPr>
              <w:t>кошти позабюджетних джерел</w:t>
            </w:r>
          </w:p>
        </w:tc>
        <w:tc>
          <w:tcPr>
            <w:tcW w:w="6293" w:type="dxa"/>
            <w:tcBorders>
              <w:top w:val="single" w:sz="4" w:space="0" w:color="auto"/>
              <w:left w:val="single" w:sz="4" w:space="0" w:color="auto"/>
              <w:bottom w:val="single" w:sz="4" w:space="0" w:color="auto"/>
              <w:right w:val="single" w:sz="4" w:space="0" w:color="auto"/>
            </w:tcBorders>
            <w:shd w:val="clear" w:color="auto" w:fill="FFFFFF"/>
          </w:tcPr>
          <w:p w14:paraId="51EC7E33" w14:textId="77777777" w:rsidR="00645202" w:rsidRDefault="00645202" w:rsidP="00DF36DC">
            <w:pPr>
              <w:ind w:left="137" w:right="52"/>
              <w:jc w:val="center"/>
              <w:rPr>
                <w:rFonts w:ascii="Times New Roman" w:hAnsi="Times New Roman" w:cs="Times New Roman"/>
                <w:sz w:val="18"/>
                <w:szCs w:val="18"/>
                <w:lang w:val="uk-UA"/>
              </w:rPr>
            </w:pPr>
          </w:p>
          <w:p w14:paraId="78B247A9" w14:textId="57C4C3A0" w:rsidR="00645202" w:rsidRPr="008C6582" w:rsidRDefault="008C6582" w:rsidP="00DF36DC">
            <w:pPr>
              <w:ind w:left="137" w:right="52"/>
              <w:jc w:val="center"/>
              <w:rPr>
                <w:rFonts w:ascii="Times New Roman" w:hAnsi="Times New Roman" w:cs="Times New Roman"/>
                <w:sz w:val="18"/>
                <w:szCs w:val="18"/>
                <w:lang w:val="uk-UA"/>
              </w:rPr>
            </w:pPr>
            <w:r w:rsidRPr="008C6582">
              <w:rPr>
                <w:rFonts w:ascii="Times New Roman" w:hAnsi="Times New Roman" w:cs="Times New Roman"/>
                <w:sz w:val="18"/>
                <w:szCs w:val="18"/>
                <w:lang w:val="uk-UA"/>
              </w:rPr>
              <w:t>9</w:t>
            </w:r>
            <w:r w:rsidR="00042C0C">
              <w:rPr>
                <w:rFonts w:ascii="Times New Roman" w:hAnsi="Times New Roman" w:cs="Times New Roman"/>
                <w:sz w:val="18"/>
                <w:szCs w:val="18"/>
                <w:lang w:val="uk-UA"/>
              </w:rPr>
              <w:t>5 842 708</w:t>
            </w:r>
            <w:r w:rsidR="00645202" w:rsidRPr="008C6582">
              <w:rPr>
                <w:rFonts w:ascii="Times New Roman" w:hAnsi="Times New Roman" w:cs="Times New Roman"/>
                <w:sz w:val="18"/>
                <w:szCs w:val="18"/>
                <w:lang w:val="uk-UA"/>
              </w:rPr>
              <w:t xml:space="preserve"> грн.</w:t>
            </w:r>
          </w:p>
          <w:p w14:paraId="6A741621" w14:textId="77777777" w:rsidR="00645202" w:rsidRPr="008C6582" w:rsidRDefault="00645202" w:rsidP="00DF36DC">
            <w:pPr>
              <w:ind w:left="137" w:right="52"/>
              <w:jc w:val="center"/>
              <w:rPr>
                <w:rFonts w:ascii="Times New Roman" w:hAnsi="Times New Roman" w:cs="Times New Roman"/>
                <w:sz w:val="18"/>
                <w:szCs w:val="18"/>
                <w:highlight w:val="yellow"/>
                <w:lang w:val="uk-UA"/>
              </w:rPr>
            </w:pPr>
          </w:p>
          <w:p w14:paraId="0281D406" w14:textId="4E49B7AA" w:rsidR="00645202" w:rsidRPr="005A4082" w:rsidRDefault="00042C0C" w:rsidP="00DF36DC">
            <w:pPr>
              <w:ind w:left="137" w:right="52"/>
              <w:jc w:val="center"/>
              <w:rPr>
                <w:rFonts w:ascii="Times New Roman" w:hAnsi="Times New Roman" w:cs="Times New Roman"/>
                <w:sz w:val="18"/>
                <w:szCs w:val="18"/>
                <w:lang w:val="uk-UA"/>
              </w:rPr>
            </w:pPr>
            <w:r>
              <w:rPr>
                <w:rFonts w:ascii="Times New Roman" w:hAnsi="Times New Roman" w:cs="Times New Roman"/>
                <w:sz w:val="18"/>
                <w:szCs w:val="18"/>
                <w:lang w:val="uk-UA"/>
              </w:rPr>
              <w:t>95 842 708</w:t>
            </w:r>
            <w:r w:rsidR="00645202" w:rsidRPr="008C6582">
              <w:rPr>
                <w:rFonts w:ascii="Times New Roman" w:hAnsi="Times New Roman" w:cs="Times New Roman"/>
                <w:sz w:val="18"/>
                <w:szCs w:val="18"/>
                <w:lang w:val="uk-UA"/>
              </w:rPr>
              <w:t xml:space="preserve"> грн.</w:t>
            </w:r>
          </w:p>
        </w:tc>
      </w:tr>
      <w:tr w:rsidR="00645202" w:rsidRPr="00AF71AC" w14:paraId="50665B90" w14:textId="77777777" w:rsidTr="00DF36DC">
        <w:trPr>
          <w:trHeight w:hRule="exact" w:val="2181"/>
        </w:trPr>
        <w:tc>
          <w:tcPr>
            <w:tcW w:w="658" w:type="dxa"/>
            <w:tcBorders>
              <w:top w:val="single" w:sz="4" w:space="0" w:color="auto"/>
              <w:left w:val="single" w:sz="4" w:space="0" w:color="auto"/>
              <w:bottom w:val="single" w:sz="4" w:space="0" w:color="auto"/>
              <w:right w:val="single" w:sz="4" w:space="0" w:color="auto"/>
            </w:tcBorders>
            <w:shd w:val="clear" w:color="auto" w:fill="FFFFFF"/>
          </w:tcPr>
          <w:p w14:paraId="6E51C975"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10.</w:t>
            </w:r>
          </w:p>
        </w:tc>
        <w:tc>
          <w:tcPr>
            <w:tcW w:w="2739" w:type="dxa"/>
            <w:tcBorders>
              <w:top w:val="single" w:sz="4" w:space="0" w:color="auto"/>
              <w:left w:val="single" w:sz="4" w:space="0" w:color="auto"/>
              <w:bottom w:val="single" w:sz="4" w:space="0" w:color="auto"/>
              <w:right w:val="single" w:sz="4" w:space="0" w:color="auto"/>
            </w:tcBorders>
            <w:shd w:val="clear" w:color="auto" w:fill="FFFFFF"/>
          </w:tcPr>
          <w:p w14:paraId="52AA7F52" w14:textId="77777777" w:rsidR="00645202" w:rsidRPr="005A4082" w:rsidRDefault="00645202" w:rsidP="00DF36DC">
            <w:pPr>
              <w:pStyle w:val="20"/>
              <w:shd w:val="clear" w:color="auto" w:fill="auto"/>
              <w:spacing w:line="274" w:lineRule="exact"/>
              <w:ind w:firstLine="0"/>
              <w:rPr>
                <w:sz w:val="18"/>
                <w:szCs w:val="18"/>
              </w:rPr>
            </w:pPr>
            <w:r w:rsidRPr="005A4082">
              <w:rPr>
                <w:rStyle w:val="211pt"/>
                <w:sz w:val="18"/>
                <w:szCs w:val="18"/>
              </w:rPr>
              <w:t>Очікувані результати виконання</w:t>
            </w:r>
          </w:p>
        </w:tc>
        <w:tc>
          <w:tcPr>
            <w:tcW w:w="6293" w:type="dxa"/>
            <w:tcBorders>
              <w:top w:val="single" w:sz="4" w:space="0" w:color="auto"/>
              <w:left w:val="single" w:sz="4" w:space="0" w:color="auto"/>
              <w:bottom w:val="single" w:sz="4" w:space="0" w:color="auto"/>
              <w:right w:val="single" w:sz="4" w:space="0" w:color="auto"/>
            </w:tcBorders>
            <w:shd w:val="clear" w:color="auto" w:fill="FFFFFF"/>
          </w:tcPr>
          <w:p w14:paraId="71E34354" w14:textId="77777777" w:rsidR="00645202" w:rsidRPr="005A4082" w:rsidRDefault="00645202" w:rsidP="00DF36DC">
            <w:pPr>
              <w:shd w:val="clear" w:color="auto" w:fill="FFFFFF"/>
              <w:spacing w:after="0" w:line="240" w:lineRule="auto"/>
              <w:ind w:left="137"/>
              <w:rPr>
                <w:rFonts w:ascii="Times New Roman" w:eastAsia="Times New Roman" w:hAnsi="Times New Roman" w:cs="Times New Roman"/>
                <w:sz w:val="18"/>
                <w:szCs w:val="18"/>
                <w:lang w:val="uk-UA" w:eastAsia="ru-RU"/>
              </w:rPr>
            </w:pPr>
            <w:r w:rsidRPr="005A4082">
              <w:rPr>
                <w:rFonts w:ascii="Times New Roman" w:eastAsia="Times New Roman" w:hAnsi="Times New Roman" w:cs="Times New Roman"/>
                <w:sz w:val="18"/>
                <w:szCs w:val="18"/>
                <w:bdr w:val="none" w:sz="0" w:space="0" w:color="auto" w:frame="1"/>
                <w:lang w:val="uk-UA" w:eastAsia="ru-RU"/>
              </w:rPr>
              <w:t>поліпшення санітарного та естетичного стану населених пунктів  Фонтанської сільської ради (ОТГ);збільшення терміну придатності елементів благоустрою, зовнішнього освітлення та інших об’єктів благоустрою за рахунок виконання робіт з капітального, поточного ремонту та послуг із технічного обслуговування; поліпшення якості послуг з зовнішнього освітлення та запровадження енергозберігаючих технологій;</w:t>
            </w:r>
          </w:p>
          <w:p w14:paraId="369AE5DA" w14:textId="77777777" w:rsidR="00645202" w:rsidRPr="005A4082" w:rsidRDefault="00645202" w:rsidP="00DF36DC">
            <w:pPr>
              <w:shd w:val="clear" w:color="auto" w:fill="FFFFFF"/>
              <w:spacing w:after="0" w:line="240" w:lineRule="auto"/>
              <w:ind w:left="137"/>
              <w:jc w:val="both"/>
              <w:rPr>
                <w:rFonts w:ascii="Times New Roman" w:eastAsia="Times New Roman" w:hAnsi="Times New Roman" w:cs="Times New Roman"/>
                <w:sz w:val="18"/>
                <w:szCs w:val="18"/>
                <w:lang w:val="uk-UA" w:eastAsia="ru-RU"/>
              </w:rPr>
            </w:pPr>
            <w:r w:rsidRPr="005A4082">
              <w:rPr>
                <w:rFonts w:ascii="Times New Roman" w:eastAsia="Times New Roman" w:hAnsi="Times New Roman" w:cs="Times New Roman"/>
                <w:sz w:val="18"/>
                <w:szCs w:val="18"/>
                <w:bdr w:val="none" w:sz="0" w:space="0" w:color="auto" w:frame="1"/>
                <w:lang w:val="uk-UA" w:eastAsia="ru-RU"/>
              </w:rPr>
              <w:t>забезпечення належних умов для проживання та відпочинку мешканців та гостей громади; своєчасність та ефективність виконання робіт з житлово-комунального господарства та благоустрою на території Фонтанської сільської ради (ОТГ);</w:t>
            </w:r>
          </w:p>
          <w:p w14:paraId="6F70AB3E" w14:textId="77777777" w:rsidR="00645202" w:rsidRPr="005A4082" w:rsidRDefault="00645202" w:rsidP="00DF36DC">
            <w:pPr>
              <w:pStyle w:val="a4"/>
              <w:suppressAutoHyphens/>
              <w:spacing w:after="0" w:line="240" w:lineRule="auto"/>
              <w:ind w:left="137" w:right="52"/>
              <w:jc w:val="both"/>
              <w:rPr>
                <w:rFonts w:ascii="Times New Roman" w:hAnsi="Times New Roman" w:cs="Times New Roman"/>
                <w:sz w:val="18"/>
                <w:szCs w:val="18"/>
                <w:lang w:val="uk-UA"/>
              </w:rPr>
            </w:pPr>
          </w:p>
        </w:tc>
      </w:tr>
      <w:tr w:rsidR="00645202" w:rsidRPr="00AF71AC" w14:paraId="52482077" w14:textId="77777777" w:rsidTr="00DF36DC">
        <w:trPr>
          <w:trHeight w:hRule="exact" w:val="1294"/>
        </w:trPr>
        <w:tc>
          <w:tcPr>
            <w:tcW w:w="658" w:type="dxa"/>
            <w:tcBorders>
              <w:top w:val="single" w:sz="4" w:space="0" w:color="auto"/>
              <w:left w:val="single" w:sz="4" w:space="0" w:color="auto"/>
              <w:bottom w:val="single" w:sz="4" w:space="0" w:color="auto"/>
            </w:tcBorders>
            <w:shd w:val="clear" w:color="auto" w:fill="FFFFFF"/>
          </w:tcPr>
          <w:p w14:paraId="01D38ED7" w14:textId="77777777" w:rsidR="00645202" w:rsidRPr="005A4082" w:rsidRDefault="00645202" w:rsidP="00DF36DC">
            <w:pPr>
              <w:pStyle w:val="20"/>
              <w:shd w:val="clear" w:color="auto" w:fill="auto"/>
              <w:spacing w:line="220" w:lineRule="exact"/>
              <w:ind w:left="240" w:firstLine="0"/>
              <w:rPr>
                <w:sz w:val="18"/>
                <w:szCs w:val="18"/>
              </w:rPr>
            </w:pPr>
            <w:r w:rsidRPr="005A4082">
              <w:rPr>
                <w:rStyle w:val="211pt"/>
                <w:sz w:val="18"/>
                <w:szCs w:val="18"/>
              </w:rPr>
              <w:t>11.</w:t>
            </w:r>
          </w:p>
        </w:tc>
        <w:tc>
          <w:tcPr>
            <w:tcW w:w="2739" w:type="dxa"/>
            <w:tcBorders>
              <w:top w:val="single" w:sz="4" w:space="0" w:color="auto"/>
              <w:left w:val="single" w:sz="4" w:space="0" w:color="auto"/>
              <w:bottom w:val="single" w:sz="4" w:space="0" w:color="auto"/>
            </w:tcBorders>
            <w:shd w:val="clear" w:color="auto" w:fill="FFFFFF"/>
          </w:tcPr>
          <w:p w14:paraId="2C1B7452" w14:textId="77777777" w:rsidR="00645202" w:rsidRPr="005A4082" w:rsidRDefault="00645202" w:rsidP="00DF36DC">
            <w:pPr>
              <w:pStyle w:val="20"/>
              <w:shd w:val="clear" w:color="auto" w:fill="auto"/>
              <w:spacing w:line="278" w:lineRule="exact"/>
              <w:ind w:firstLine="0"/>
              <w:rPr>
                <w:sz w:val="18"/>
                <w:szCs w:val="18"/>
              </w:rPr>
            </w:pPr>
            <w:r w:rsidRPr="005A4082">
              <w:rPr>
                <w:rStyle w:val="211pt"/>
                <w:sz w:val="18"/>
                <w:szCs w:val="18"/>
              </w:rPr>
              <w:t>Ключові показники ефективності</w:t>
            </w:r>
          </w:p>
        </w:tc>
        <w:tc>
          <w:tcPr>
            <w:tcW w:w="6293" w:type="dxa"/>
            <w:tcBorders>
              <w:top w:val="single" w:sz="4" w:space="0" w:color="auto"/>
              <w:left w:val="single" w:sz="4" w:space="0" w:color="auto"/>
              <w:bottom w:val="single" w:sz="4" w:space="0" w:color="auto"/>
              <w:right w:val="single" w:sz="4" w:space="0" w:color="auto"/>
            </w:tcBorders>
            <w:shd w:val="clear" w:color="auto" w:fill="FFFFFF"/>
          </w:tcPr>
          <w:p w14:paraId="344A39B2" w14:textId="77777777" w:rsidR="00645202" w:rsidRPr="005A4082" w:rsidRDefault="00645202" w:rsidP="00DF36DC">
            <w:pPr>
              <w:shd w:val="clear" w:color="auto" w:fill="FFFFFF"/>
              <w:spacing w:after="0" w:line="240" w:lineRule="auto"/>
              <w:ind w:left="137" w:right="52"/>
              <w:jc w:val="both"/>
              <w:rPr>
                <w:rFonts w:ascii="Times New Roman" w:eastAsia="Times New Roman" w:hAnsi="Times New Roman" w:cs="Times New Roman"/>
                <w:sz w:val="18"/>
                <w:szCs w:val="18"/>
                <w:lang w:val="uk-UA" w:eastAsia="ru-RU"/>
              </w:rPr>
            </w:pPr>
            <w:r w:rsidRPr="005A4082">
              <w:rPr>
                <w:rFonts w:ascii="Times New Roman" w:eastAsia="Times New Roman" w:hAnsi="Times New Roman" w:cs="Times New Roman"/>
                <w:sz w:val="18"/>
                <w:szCs w:val="18"/>
                <w:bdr w:val="none" w:sz="0" w:space="0" w:color="auto" w:frame="1"/>
                <w:lang w:val="uk-UA" w:eastAsia="ru-RU"/>
              </w:rPr>
              <w:t>Консолідація та спрямування дій сільської ради, виконавчого комітету,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w:t>
            </w:r>
          </w:p>
          <w:p w14:paraId="1E942C38" w14:textId="77777777" w:rsidR="00645202" w:rsidRPr="005A4082" w:rsidRDefault="00645202" w:rsidP="00DF36DC">
            <w:pPr>
              <w:tabs>
                <w:tab w:val="left" w:pos="6452"/>
              </w:tabs>
              <w:ind w:left="137" w:right="52"/>
              <w:jc w:val="both"/>
              <w:rPr>
                <w:rFonts w:ascii="Times New Roman" w:hAnsi="Times New Roman" w:cs="Times New Roman"/>
                <w:sz w:val="18"/>
                <w:szCs w:val="18"/>
                <w:lang w:val="uk-UA"/>
              </w:rPr>
            </w:pPr>
          </w:p>
          <w:p w14:paraId="35712FEB" w14:textId="77777777" w:rsidR="00645202" w:rsidRPr="005A4082" w:rsidRDefault="00645202" w:rsidP="00DF36DC">
            <w:pPr>
              <w:ind w:left="137" w:right="52"/>
              <w:rPr>
                <w:rFonts w:ascii="Times New Roman" w:hAnsi="Times New Roman" w:cs="Times New Roman"/>
                <w:sz w:val="18"/>
                <w:szCs w:val="18"/>
                <w:lang w:val="uk-UA"/>
              </w:rPr>
            </w:pPr>
          </w:p>
        </w:tc>
      </w:tr>
    </w:tbl>
    <w:p w14:paraId="65A64B70" w14:textId="77777777" w:rsidR="00B270C8" w:rsidRDefault="00B270C8" w:rsidP="00B270C8">
      <w:pPr>
        <w:rPr>
          <w:rFonts w:ascii="Times New Roman" w:hAnsi="Times New Roman"/>
          <w:b/>
          <w:bCs/>
          <w:color w:val="000000"/>
          <w:sz w:val="24"/>
          <w:szCs w:val="24"/>
          <w:lang w:val="uk-UA"/>
        </w:rPr>
      </w:pPr>
    </w:p>
    <w:p w14:paraId="39146818" w14:textId="49AF503F" w:rsidR="00B270C8" w:rsidRPr="00B270C8" w:rsidRDefault="00B270C8" w:rsidP="00B270C8">
      <w:pPr>
        <w:rPr>
          <w:rFonts w:ascii="Times New Roman" w:hAnsi="Times New Roman"/>
          <w:sz w:val="24"/>
          <w:szCs w:val="24"/>
          <w:lang w:val="uk-UA"/>
        </w:rPr>
      </w:pPr>
      <w:r w:rsidRPr="00B270C8">
        <w:rPr>
          <w:rFonts w:ascii="Times New Roman" w:hAnsi="Times New Roman"/>
          <w:b/>
          <w:bCs/>
          <w:color w:val="000000"/>
          <w:sz w:val="24"/>
          <w:szCs w:val="24"/>
          <w:lang w:val="uk-UA"/>
        </w:rPr>
        <w:t xml:space="preserve">В.о. сільського голови </w:t>
      </w:r>
      <w:r w:rsidRPr="00B270C8">
        <w:rPr>
          <w:rFonts w:ascii="Times New Roman" w:hAnsi="Times New Roman"/>
          <w:b/>
          <w:bCs/>
          <w:color w:val="000000"/>
          <w:sz w:val="24"/>
          <w:szCs w:val="24"/>
          <w:lang w:val="uk-UA"/>
        </w:rPr>
        <w:tab/>
      </w:r>
      <w:r w:rsidRPr="00B270C8">
        <w:rPr>
          <w:rFonts w:ascii="Times New Roman" w:hAnsi="Times New Roman"/>
          <w:b/>
          <w:bCs/>
          <w:color w:val="000000"/>
          <w:sz w:val="24"/>
          <w:szCs w:val="24"/>
          <w:lang w:val="uk-UA"/>
        </w:rPr>
        <w:tab/>
      </w:r>
      <w:r w:rsidRPr="00B270C8">
        <w:rPr>
          <w:rFonts w:ascii="Times New Roman" w:hAnsi="Times New Roman"/>
          <w:b/>
          <w:bCs/>
          <w:color w:val="000000"/>
          <w:sz w:val="24"/>
          <w:szCs w:val="24"/>
          <w:lang w:val="uk-UA"/>
        </w:rPr>
        <w:tab/>
      </w:r>
      <w:r w:rsidRPr="00B270C8">
        <w:rPr>
          <w:rFonts w:ascii="Times New Roman" w:hAnsi="Times New Roman"/>
          <w:b/>
          <w:bCs/>
          <w:color w:val="000000"/>
          <w:sz w:val="24"/>
          <w:szCs w:val="24"/>
          <w:lang w:val="uk-UA"/>
        </w:rPr>
        <w:tab/>
        <w:t xml:space="preserve">          Андрій СЕРЕБРІЙ</w:t>
      </w:r>
    </w:p>
    <w:p w14:paraId="204AE9CC" w14:textId="77777777" w:rsidR="00645202" w:rsidRPr="00645202" w:rsidRDefault="00645202" w:rsidP="00645202">
      <w:pPr>
        <w:shd w:val="clear" w:color="auto" w:fill="FFFFFF"/>
        <w:spacing w:after="0" w:line="240" w:lineRule="auto"/>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lastRenderedPageBreak/>
        <w:t xml:space="preserve">2.Визначення проблем, на розв'язання яких спрямована Програма </w:t>
      </w:r>
    </w:p>
    <w:p w14:paraId="74F809AD" w14:textId="77777777" w:rsidR="00645202" w:rsidRPr="00645202" w:rsidRDefault="00645202" w:rsidP="00645202">
      <w:pPr>
        <w:shd w:val="clear" w:color="auto" w:fill="FFFFFF"/>
        <w:spacing w:after="0" w:line="240" w:lineRule="auto"/>
        <w:jc w:val="center"/>
        <w:rPr>
          <w:rFonts w:ascii="Times New Roman" w:hAnsi="Times New Roman" w:cs="Times New Roman"/>
          <w:b/>
          <w:sz w:val="28"/>
          <w:szCs w:val="28"/>
          <w:lang w:val="uk-UA"/>
        </w:rPr>
      </w:pPr>
    </w:p>
    <w:p w14:paraId="6A98387E"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 xml:space="preserve">Комплексна Програма розвитку, будівництва, ремонту та життєзабезпечення, об’єктів житлово – комунального господарства  Фонтанської сільської  територіальної громади Одеського району Одеської області на 2026-2030 роки </w:t>
      </w:r>
      <w:r w:rsidRPr="00645202">
        <w:rPr>
          <w:rFonts w:ascii="Times New Roman" w:eastAsia="Times New Roman" w:hAnsi="Times New Roman" w:cs="Times New Roman"/>
          <w:color w:val="000000"/>
          <w:sz w:val="28"/>
          <w:szCs w:val="28"/>
          <w:lang w:val="uk-UA" w:eastAsia="ru-RU"/>
        </w:rPr>
        <w:t xml:space="preserve"> (далі – Програма) розроблена відповідно до ст. 143 Конституції,  ст. ст. 26, 30 Законів України «Про місцеве самоврядування в Україні»,</w:t>
      </w:r>
      <w:r w:rsidRPr="00645202">
        <w:rPr>
          <w:rFonts w:ascii="Times New Roman" w:hAnsi="Times New Roman" w:cs="Times New Roman"/>
          <w:sz w:val="28"/>
          <w:szCs w:val="28"/>
          <w:shd w:val="clear" w:color="auto" w:fill="FFFFFF"/>
          <w:lang w:val="uk-UA"/>
        </w:rPr>
        <w:t xml:space="preserve"> ст. 91 Бюджетного кодексу України,</w:t>
      </w:r>
      <w:r w:rsidRPr="00645202">
        <w:rPr>
          <w:rFonts w:ascii="Times New Roman" w:eastAsia="Times New Roman" w:hAnsi="Times New Roman" w:cs="Times New Roman"/>
          <w:color w:val="000000"/>
          <w:sz w:val="28"/>
          <w:szCs w:val="28"/>
          <w:lang w:val="uk-UA" w:eastAsia="ru-RU"/>
        </w:rPr>
        <w:t xml:space="preserve"> «Про житлово-комунальні послуги», «Про благоустрій населених пунктів» з метою підвищення ефективності та надійності функціонування системи життєзабезпечення сільської громади, покращення якості житлово-комунальних послуг. </w:t>
      </w:r>
    </w:p>
    <w:p w14:paraId="6CBC2358"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color w:val="000000"/>
          <w:sz w:val="28"/>
          <w:szCs w:val="28"/>
          <w:lang w:val="uk-UA" w:eastAsia="ru-RU"/>
        </w:rPr>
        <w:t>При розробці Програми враховано основні напрями та завдання Стратегії  розвитку Одеської області на період до 2027 року, затвердженою рішенням Одеської обласної ради( </w:t>
      </w:r>
      <w:r w:rsidRPr="00645202">
        <w:rPr>
          <w:rFonts w:ascii="Times New Roman" w:hAnsi="Times New Roman" w:cs="Times New Roman"/>
          <w:sz w:val="28"/>
          <w:szCs w:val="28"/>
          <w:lang w:val="uk-UA"/>
        </w:rPr>
        <w:t>від 19 лютого 2021 року № 65-VIIІ «Додаток до рішення обласної ради від 03 березня 2020 року № 1229-VII</w:t>
      </w:r>
      <w:r w:rsidRPr="00645202">
        <w:rPr>
          <w:rFonts w:ascii="Times New Roman" w:eastAsia="Times New Roman" w:hAnsi="Times New Roman" w:cs="Times New Roman"/>
          <w:color w:val="000000"/>
          <w:sz w:val="28"/>
          <w:szCs w:val="28"/>
          <w:lang w:val="uk-UA" w:eastAsia="ru-RU"/>
        </w:rPr>
        <w:t xml:space="preserve"> )</w:t>
      </w:r>
      <w:r w:rsidRPr="00645202">
        <w:rPr>
          <w:rFonts w:ascii="Times New Roman" w:eastAsia="Times New Roman" w:hAnsi="Times New Roman" w:cs="Times New Roman"/>
          <w:sz w:val="28"/>
          <w:szCs w:val="28"/>
          <w:lang w:val="uk-UA" w:eastAsia="ru-RU"/>
        </w:rPr>
        <w:t xml:space="preserve"> </w:t>
      </w:r>
      <w:r w:rsidRPr="00645202">
        <w:rPr>
          <w:rFonts w:ascii="Times New Roman" w:eastAsia="Times New Roman" w:hAnsi="Times New Roman" w:cs="Times New Roman"/>
          <w:color w:val="000000"/>
          <w:sz w:val="28"/>
          <w:szCs w:val="28"/>
          <w:lang w:val="uk-UA" w:eastAsia="ru-RU"/>
        </w:rPr>
        <w:t>цільові державні та обласні програми. </w:t>
      </w:r>
    </w:p>
    <w:p w14:paraId="08A4E48D" w14:textId="77777777" w:rsidR="00645202" w:rsidRPr="00645202" w:rsidRDefault="00645202" w:rsidP="00645202">
      <w:pPr>
        <w:spacing w:after="0" w:line="240" w:lineRule="auto"/>
        <w:ind w:firstLine="284"/>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color w:val="000000"/>
          <w:sz w:val="28"/>
          <w:szCs w:val="28"/>
          <w:lang w:val="uk-UA" w:eastAsia="ru-RU"/>
        </w:rPr>
        <w:t>У Програмі визначено пріоритети та основні завдання щодо розвитку житлово-комунального господарства громади, шляхи та механізми їх реалізації,  загальний порядок планування, ремонту, модернізації , удосконалення ,енергоефективності, утримання і фінансування робіт з комплексного благоустрою території громади.   </w:t>
      </w:r>
    </w:p>
    <w:p w14:paraId="38E0B92F" w14:textId="77777777" w:rsidR="00645202" w:rsidRPr="00645202" w:rsidRDefault="00645202" w:rsidP="00645202">
      <w:pPr>
        <w:keepNext/>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color w:val="000000"/>
          <w:sz w:val="28"/>
          <w:szCs w:val="28"/>
          <w:lang w:val="uk-UA" w:eastAsia="ru-RU"/>
        </w:rPr>
        <w:t>Програма реалізовуватиметься шляхом тісної співпраці сільської ради, комунальних підприємств, суб’єктів господарювання та населення.</w:t>
      </w:r>
    </w:p>
    <w:p w14:paraId="202D1040"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xml:space="preserve">Станом на 01.01.2025 населення Фонтанської об’єднаної територіальної громади  становить 24132 особи та 5,5 тис. </w:t>
      </w:r>
      <w:proofErr w:type="spellStart"/>
      <w:r w:rsidRPr="00645202">
        <w:rPr>
          <w:rFonts w:ascii="Times New Roman" w:eastAsia="Times New Roman" w:hAnsi="Times New Roman" w:cs="Times New Roman"/>
          <w:sz w:val="28"/>
          <w:szCs w:val="28"/>
          <w:lang w:val="uk-UA" w:eastAsia="ru-RU"/>
        </w:rPr>
        <w:t>чол</w:t>
      </w:r>
      <w:proofErr w:type="spellEnd"/>
      <w:r w:rsidRPr="00645202">
        <w:rPr>
          <w:rFonts w:ascii="Times New Roman" w:eastAsia="Times New Roman" w:hAnsi="Times New Roman" w:cs="Times New Roman"/>
          <w:sz w:val="28"/>
          <w:szCs w:val="28"/>
          <w:lang w:val="uk-UA" w:eastAsia="ru-RU"/>
        </w:rPr>
        <w:t xml:space="preserve">. – ВПО. Населення проживає у приватних будинках,  6 тис. 496 домогосподарств. Також на території громади розташовані багатоквартирні будинки у тому числі будинки з п'ятьма і більше поверхами – 102 та малоквартирні житлові будинки від 1 до 5 поверхів -  68 будинків. </w:t>
      </w:r>
    </w:p>
    <w:p w14:paraId="7BD5285C" w14:textId="77777777" w:rsidR="00645202" w:rsidRPr="00645202" w:rsidRDefault="00645202" w:rsidP="00645202">
      <w:pPr>
        <w:spacing w:after="0" w:line="240" w:lineRule="auto"/>
        <w:ind w:firstLine="284"/>
        <w:jc w:val="both"/>
        <w:rPr>
          <w:rFonts w:ascii="Times New Roman" w:eastAsia="Times New Roman" w:hAnsi="Times New Roman" w:cs="Times New Roman"/>
          <w:color w:val="000000"/>
          <w:sz w:val="28"/>
          <w:szCs w:val="28"/>
          <w:lang w:val="uk-UA" w:eastAsia="ru-RU"/>
        </w:rPr>
      </w:pPr>
      <w:r w:rsidRPr="00645202">
        <w:rPr>
          <w:rFonts w:ascii="Times New Roman" w:eastAsia="Times New Roman" w:hAnsi="Times New Roman" w:cs="Times New Roman"/>
          <w:color w:val="000000"/>
          <w:sz w:val="28"/>
          <w:szCs w:val="28"/>
          <w:lang w:val="uk-UA" w:eastAsia="ru-RU"/>
        </w:rPr>
        <w:t xml:space="preserve"> Велике занепокоєння викликає стан утримання будинків, в яких відповідно до ЗУ "Про особливості здійснення права власності у багатоквартирних житлових будинках" не створені об'єднання співвласників та не визначені управителі будинку. Капітальні ремонти в таких будинках не проводяться, фінансування з місцевого бюджету відсутнє. В сучасних умовах ринкових стосунків таке житло стає аварійним. </w:t>
      </w:r>
    </w:p>
    <w:p w14:paraId="3B7A4BB5" w14:textId="77777777" w:rsidR="00645202" w:rsidRPr="00645202" w:rsidRDefault="00645202" w:rsidP="00645202">
      <w:pPr>
        <w:spacing w:after="0" w:line="240" w:lineRule="auto"/>
        <w:ind w:firstLine="284"/>
        <w:jc w:val="both"/>
        <w:rPr>
          <w:rFonts w:ascii="Times New Roman" w:eastAsia="Times New Roman" w:hAnsi="Times New Roman" w:cs="Times New Roman"/>
          <w:color w:val="000000"/>
          <w:sz w:val="28"/>
          <w:szCs w:val="28"/>
          <w:lang w:val="uk-UA" w:eastAsia="ru-RU"/>
        </w:rPr>
      </w:pPr>
      <w:r w:rsidRPr="00645202">
        <w:rPr>
          <w:rFonts w:ascii="Times New Roman" w:eastAsia="Times New Roman" w:hAnsi="Times New Roman" w:cs="Times New Roman"/>
          <w:color w:val="000000"/>
          <w:sz w:val="28"/>
          <w:szCs w:val="28"/>
          <w:lang w:val="uk-UA" w:eastAsia="ru-RU"/>
        </w:rPr>
        <w:t>Альтернативним варіантом утримання і експлуатації житла, а також реалізації права громадян щодо їх участі у місцевому самоврядуванні є популяризація та заохочення до створення об'єднань співвласників багатоквартирних будинків, запровадження нових форм діяльності з розмежуванням управлінських і виробничих функцій та залучення до управління і обслуговування житлового фонду суб'єктів підприємницької діяльності, як фізичних так і юридичних осіб.</w:t>
      </w:r>
    </w:p>
    <w:p w14:paraId="5DB72303" w14:textId="77777777" w:rsidR="00645202" w:rsidRPr="00645202" w:rsidRDefault="00645202" w:rsidP="00645202">
      <w:pPr>
        <w:spacing w:after="0" w:line="240" w:lineRule="auto"/>
        <w:ind w:firstLine="284"/>
        <w:jc w:val="both"/>
        <w:rPr>
          <w:rFonts w:ascii="Times New Roman" w:eastAsia="Times New Roman" w:hAnsi="Times New Roman" w:cs="Times New Roman"/>
          <w:color w:val="000000"/>
          <w:sz w:val="28"/>
          <w:szCs w:val="28"/>
          <w:lang w:val="uk-UA" w:eastAsia="ru-RU"/>
        </w:rPr>
      </w:pPr>
      <w:r w:rsidRPr="00645202">
        <w:rPr>
          <w:rFonts w:ascii="Times New Roman" w:eastAsia="Times New Roman" w:hAnsi="Times New Roman" w:cs="Times New Roman"/>
          <w:color w:val="000000"/>
          <w:sz w:val="28"/>
          <w:szCs w:val="28"/>
          <w:lang w:val="uk-UA" w:eastAsia="ru-RU"/>
        </w:rPr>
        <w:t xml:space="preserve">Станом на 01.01.2025 на території громади створені ОСББ,ОК, ЖК -41. Великою проблемою залишаються ті багатоквартирні будинки які не набули статусу житлового будинку і не введенні в експлуатацію, а вже є  заселення </w:t>
      </w:r>
      <w:r w:rsidRPr="00645202">
        <w:rPr>
          <w:rFonts w:ascii="Times New Roman" w:eastAsia="Times New Roman" w:hAnsi="Times New Roman" w:cs="Times New Roman"/>
          <w:color w:val="000000"/>
          <w:sz w:val="28"/>
          <w:szCs w:val="28"/>
          <w:lang w:val="uk-UA" w:eastAsia="ru-RU"/>
        </w:rPr>
        <w:lastRenderedPageBreak/>
        <w:t xml:space="preserve">мешканцями в данні будинки. Багатоквартирні будинки   залишаються як </w:t>
      </w:r>
      <w:proofErr w:type="spellStart"/>
      <w:r w:rsidRPr="00645202">
        <w:rPr>
          <w:rFonts w:ascii="Times New Roman" w:eastAsia="Times New Roman" w:hAnsi="Times New Roman" w:cs="Times New Roman"/>
          <w:color w:val="000000"/>
          <w:sz w:val="28"/>
          <w:szCs w:val="28"/>
          <w:lang w:val="uk-UA" w:eastAsia="ru-RU"/>
        </w:rPr>
        <w:t>будмайданчик</w:t>
      </w:r>
      <w:proofErr w:type="spellEnd"/>
      <w:r w:rsidRPr="00645202">
        <w:rPr>
          <w:rFonts w:ascii="Times New Roman" w:eastAsia="Times New Roman" w:hAnsi="Times New Roman" w:cs="Times New Roman"/>
          <w:color w:val="000000"/>
          <w:sz w:val="28"/>
          <w:szCs w:val="28"/>
          <w:lang w:val="uk-UA" w:eastAsia="ru-RU"/>
        </w:rPr>
        <w:t xml:space="preserve">, що відповідно впливає на </w:t>
      </w:r>
      <w:proofErr w:type="spellStart"/>
      <w:r w:rsidRPr="00645202">
        <w:rPr>
          <w:rFonts w:ascii="Times New Roman" w:eastAsia="Times New Roman" w:hAnsi="Times New Roman" w:cs="Times New Roman"/>
          <w:color w:val="000000"/>
          <w:sz w:val="28"/>
          <w:szCs w:val="28"/>
          <w:lang w:val="uk-UA" w:eastAsia="ru-RU"/>
        </w:rPr>
        <w:t>тарифоутворення</w:t>
      </w:r>
      <w:proofErr w:type="spellEnd"/>
      <w:r w:rsidRPr="00645202">
        <w:rPr>
          <w:rFonts w:ascii="Times New Roman" w:eastAsia="Times New Roman" w:hAnsi="Times New Roman" w:cs="Times New Roman"/>
          <w:color w:val="000000"/>
          <w:sz w:val="28"/>
          <w:szCs w:val="28"/>
          <w:lang w:val="uk-UA" w:eastAsia="ru-RU"/>
        </w:rPr>
        <w:t xml:space="preserve"> в різниці </w:t>
      </w:r>
      <w:proofErr w:type="spellStart"/>
      <w:r w:rsidRPr="00645202">
        <w:rPr>
          <w:rFonts w:ascii="Times New Roman" w:eastAsia="Times New Roman" w:hAnsi="Times New Roman" w:cs="Times New Roman"/>
          <w:color w:val="000000"/>
          <w:sz w:val="28"/>
          <w:szCs w:val="28"/>
          <w:lang w:val="uk-UA" w:eastAsia="ru-RU"/>
        </w:rPr>
        <w:t>будмайданчику</w:t>
      </w:r>
      <w:proofErr w:type="spellEnd"/>
      <w:r w:rsidRPr="00645202">
        <w:rPr>
          <w:rFonts w:ascii="Times New Roman" w:eastAsia="Times New Roman" w:hAnsi="Times New Roman" w:cs="Times New Roman"/>
          <w:color w:val="000000"/>
          <w:sz w:val="28"/>
          <w:szCs w:val="28"/>
          <w:lang w:val="uk-UA" w:eastAsia="ru-RU"/>
        </w:rPr>
        <w:t xml:space="preserve"> та житлової забудови. </w:t>
      </w:r>
    </w:p>
    <w:p w14:paraId="55C71623" w14:textId="77777777" w:rsidR="00645202" w:rsidRPr="00645202" w:rsidRDefault="00645202" w:rsidP="00645202">
      <w:pPr>
        <w:spacing w:after="0" w:line="240" w:lineRule="auto"/>
        <w:ind w:firstLine="284"/>
        <w:jc w:val="both"/>
        <w:rPr>
          <w:rFonts w:ascii="Times New Roman" w:eastAsia="Times New Roman" w:hAnsi="Times New Roman" w:cs="Times New Roman"/>
          <w:color w:val="000000"/>
          <w:sz w:val="28"/>
          <w:szCs w:val="28"/>
          <w:lang w:val="uk-UA" w:eastAsia="ru-RU"/>
        </w:rPr>
      </w:pPr>
      <w:r w:rsidRPr="00645202">
        <w:rPr>
          <w:rFonts w:ascii="Times New Roman" w:eastAsia="Times New Roman" w:hAnsi="Times New Roman" w:cs="Times New Roman"/>
          <w:color w:val="000000"/>
          <w:sz w:val="28"/>
          <w:szCs w:val="28"/>
          <w:lang w:val="uk-UA" w:eastAsia="ru-RU"/>
        </w:rPr>
        <w:t xml:space="preserve">В зимовий    час та при руйнації більш 40% критичної інфраструктури в державі проблемою багатоквартирних житлових будинків є опалення, так як воно різноманітне. Дана послуга яка надається власними котельними, ТЕС міста, індивідуальне опалення (по квартирне), приводить до постійних скарг від мешканців ,щодо необхідності наданні субвенцій для встановлення альтернативних джерел (генераторів), тощо. </w:t>
      </w:r>
    </w:p>
    <w:p w14:paraId="51A913B5" w14:textId="77777777" w:rsidR="00645202" w:rsidRPr="00645202" w:rsidRDefault="00645202" w:rsidP="00645202">
      <w:pPr>
        <w:spacing w:after="0" w:line="240" w:lineRule="auto"/>
        <w:ind w:firstLine="284"/>
        <w:jc w:val="both"/>
        <w:rPr>
          <w:rFonts w:ascii="Times New Roman" w:eastAsia="Times New Roman" w:hAnsi="Times New Roman" w:cs="Times New Roman"/>
          <w:color w:val="000000"/>
          <w:sz w:val="28"/>
          <w:szCs w:val="28"/>
          <w:lang w:val="uk-UA" w:eastAsia="ru-RU"/>
        </w:rPr>
      </w:pPr>
      <w:r w:rsidRPr="00645202">
        <w:rPr>
          <w:rFonts w:ascii="Times New Roman" w:eastAsia="Times New Roman" w:hAnsi="Times New Roman" w:cs="Times New Roman"/>
          <w:sz w:val="28"/>
          <w:szCs w:val="28"/>
          <w:lang w:val="uk-UA" w:eastAsia="ru-RU"/>
        </w:rPr>
        <w:t>На території Фонтанської сільської ради є дороги (км) в розрізі: місцевого – 383,760 км, державного значення  – 18,6 км (траса М- 28 «Одеса –</w:t>
      </w:r>
      <w:proofErr w:type="spellStart"/>
      <w:r w:rsidRPr="00645202">
        <w:rPr>
          <w:rFonts w:ascii="Times New Roman" w:eastAsia="Times New Roman" w:hAnsi="Times New Roman" w:cs="Times New Roman"/>
          <w:sz w:val="28"/>
          <w:szCs w:val="28"/>
          <w:lang w:val="uk-UA" w:eastAsia="ru-RU"/>
        </w:rPr>
        <w:t>Южний</w:t>
      </w:r>
      <w:proofErr w:type="spellEnd"/>
      <w:r w:rsidRPr="00645202">
        <w:rPr>
          <w:rFonts w:ascii="Times New Roman" w:eastAsia="Times New Roman" w:hAnsi="Times New Roman" w:cs="Times New Roman"/>
          <w:sz w:val="28"/>
          <w:szCs w:val="28"/>
          <w:lang w:val="uk-UA" w:eastAsia="ru-RU"/>
        </w:rPr>
        <w:t xml:space="preserve">» від  </w:t>
      </w:r>
      <w:proofErr w:type="spellStart"/>
      <w:r w:rsidRPr="00645202">
        <w:rPr>
          <w:rFonts w:ascii="Times New Roman" w:eastAsia="Times New Roman" w:hAnsi="Times New Roman" w:cs="Times New Roman"/>
          <w:sz w:val="28"/>
          <w:szCs w:val="28"/>
          <w:lang w:val="uk-UA" w:eastAsia="ru-RU"/>
        </w:rPr>
        <w:t>с.Крижанівка</w:t>
      </w:r>
      <w:proofErr w:type="spellEnd"/>
      <w:r w:rsidRPr="00645202">
        <w:rPr>
          <w:rFonts w:ascii="Times New Roman" w:eastAsia="Times New Roman" w:hAnsi="Times New Roman" w:cs="Times New Roman"/>
          <w:sz w:val="28"/>
          <w:szCs w:val="28"/>
          <w:lang w:val="uk-UA" w:eastAsia="ru-RU"/>
        </w:rPr>
        <w:t xml:space="preserve"> до </w:t>
      </w:r>
      <w:proofErr w:type="spellStart"/>
      <w:r w:rsidRPr="00645202">
        <w:rPr>
          <w:rFonts w:ascii="Times New Roman" w:eastAsia="Times New Roman" w:hAnsi="Times New Roman" w:cs="Times New Roman"/>
          <w:sz w:val="28"/>
          <w:szCs w:val="28"/>
          <w:lang w:val="uk-UA" w:eastAsia="ru-RU"/>
        </w:rPr>
        <w:t>с.Нова</w:t>
      </w:r>
      <w:proofErr w:type="spellEnd"/>
      <w:r w:rsidRPr="00645202">
        <w:rPr>
          <w:rFonts w:ascii="Times New Roman" w:eastAsia="Times New Roman" w:hAnsi="Times New Roman" w:cs="Times New Roman"/>
          <w:sz w:val="28"/>
          <w:szCs w:val="28"/>
          <w:lang w:val="uk-UA" w:eastAsia="ru-RU"/>
        </w:rPr>
        <w:t xml:space="preserve"> </w:t>
      </w:r>
      <w:proofErr w:type="spellStart"/>
      <w:r w:rsidRPr="00645202">
        <w:rPr>
          <w:rFonts w:ascii="Times New Roman" w:eastAsia="Times New Roman" w:hAnsi="Times New Roman" w:cs="Times New Roman"/>
          <w:sz w:val="28"/>
          <w:szCs w:val="28"/>
          <w:lang w:val="uk-UA" w:eastAsia="ru-RU"/>
        </w:rPr>
        <w:t>Дофінівка</w:t>
      </w:r>
      <w:proofErr w:type="spellEnd"/>
      <w:r w:rsidRPr="00645202">
        <w:rPr>
          <w:rFonts w:ascii="Times New Roman" w:eastAsia="Times New Roman" w:hAnsi="Times New Roman" w:cs="Times New Roman"/>
          <w:sz w:val="28"/>
          <w:szCs w:val="28"/>
          <w:lang w:val="uk-UA" w:eastAsia="ru-RU"/>
        </w:rPr>
        <w:t xml:space="preserve"> та траса м-14 «Одеса –Мелітополь» до </w:t>
      </w:r>
      <w:proofErr w:type="spellStart"/>
      <w:r w:rsidRPr="00645202">
        <w:rPr>
          <w:rFonts w:ascii="Times New Roman" w:eastAsia="Times New Roman" w:hAnsi="Times New Roman" w:cs="Times New Roman"/>
          <w:sz w:val="28"/>
          <w:szCs w:val="28"/>
          <w:lang w:val="uk-UA" w:eastAsia="ru-RU"/>
        </w:rPr>
        <w:t>с.Олександрівка</w:t>
      </w:r>
      <w:proofErr w:type="spellEnd"/>
      <w:r w:rsidRPr="00645202">
        <w:rPr>
          <w:rFonts w:ascii="Times New Roman" w:eastAsia="Times New Roman" w:hAnsi="Times New Roman" w:cs="Times New Roman"/>
          <w:sz w:val="28"/>
          <w:szCs w:val="28"/>
          <w:lang w:val="uk-UA" w:eastAsia="ru-RU"/>
        </w:rPr>
        <w:t>). При цьому - 179,68 км асфальтовані;  204,08 км ґрунтові, які потребують капітального ремонту, поточного ремонту потребують дороги на окремих ділянках та вулицях громади .</w:t>
      </w:r>
    </w:p>
    <w:p w14:paraId="5E65DC2C" w14:textId="77777777" w:rsidR="00645202" w:rsidRPr="00645202" w:rsidRDefault="00645202" w:rsidP="00645202">
      <w:pPr>
        <w:spacing w:after="0" w:line="240" w:lineRule="auto"/>
        <w:ind w:firstLine="284"/>
        <w:jc w:val="both"/>
        <w:rPr>
          <w:rFonts w:ascii="Times New Roman" w:hAnsi="Times New Roman" w:cs="Times New Roman"/>
          <w:sz w:val="28"/>
          <w:szCs w:val="28"/>
          <w:lang w:val="uk-UA"/>
        </w:rPr>
      </w:pPr>
      <w:r w:rsidRPr="00645202">
        <w:rPr>
          <w:rFonts w:ascii="Times New Roman" w:eastAsia="Times New Roman" w:hAnsi="Times New Roman" w:cs="Times New Roman"/>
          <w:sz w:val="28"/>
          <w:szCs w:val="28"/>
          <w:lang w:val="uk-UA" w:eastAsia="ru-RU"/>
        </w:rPr>
        <w:t xml:space="preserve">Розбудова громади, розширення меж потребує  потребують підвищення темпів розвитку </w:t>
      </w:r>
      <w:proofErr w:type="spellStart"/>
      <w:r w:rsidRPr="00645202">
        <w:rPr>
          <w:rFonts w:ascii="Times New Roman" w:eastAsia="Times New Roman" w:hAnsi="Times New Roman" w:cs="Times New Roman"/>
          <w:sz w:val="28"/>
          <w:szCs w:val="28"/>
          <w:lang w:val="uk-UA" w:eastAsia="ru-RU"/>
        </w:rPr>
        <w:t>вулично</w:t>
      </w:r>
      <w:proofErr w:type="spellEnd"/>
      <w:r w:rsidRPr="00645202">
        <w:rPr>
          <w:rFonts w:ascii="Times New Roman" w:eastAsia="Times New Roman" w:hAnsi="Times New Roman" w:cs="Times New Roman"/>
          <w:sz w:val="28"/>
          <w:szCs w:val="28"/>
          <w:lang w:val="uk-UA" w:eastAsia="ru-RU"/>
        </w:rPr>
        <w:t>-дорожньої мережі і особливо поліпшення технічного рівня та експлуатаційного стану місцевих вулиць і доріг: організації місць паркування автомобільного транспорту, створення безпечних умов для руху пасажирів і транспортних засобів, своєчасного виконання капітальних та поточних ремонтів доріг, влаштування тротуарів та велосипедних доріжок.</w:t>
      </w:r>
      <w:r w:rsidRPr="00645202">
        <w:rPr>
          <w:rFonts w:ascii="Times New Roman" w:hAnsi="Times New Roman" w:cs="Times New Roman"/>
          <w:sz w:val="28"/>
          <w:szCs w:val="28"/>
          <w:lang w:val="uk-UA"/>
        </w:rPr>
        <w:t xml:space="preserve"> </w:t>
      </w:r>
    </w:p>
    <w:p w14:paraId="04BC6086" w14:textId="5A998B2D"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 xml:space="preserve">Об’єкти житлової забудови, торгівлі, інженерно- транспортної інфраструктури та інші  не відповідають сучасним вимогам. </w:t>
      </w:r>
      <w:r w:rsidRPr="00645202">
        <w:rPr>
          <w:rFonts w:ascii="Times New Roman" w:hAnsi="Times New Roman" w:cs="Times New Roman"/>
          <w:sz w:val="28"/>
          <w:szCs w:val="28"/>
        </w:rPr>
        <w:t xml:space="preserve">Через </w:t>
      </w:r>
      <w:r w:rsidRPr="00645202">
        <w:rPr>
          <w:rFonts w:ascii="Times New Roman" w:hAnsi="Times New Roman" w:cs="Times New Roman"/>
          <w:sz w:val="28"/>
          <w:szCs w:val="28"/>
          <w:lang w:val="uk-UA"/>
        </w:rPr>
        <w:t>зношеність, застарілість архітектурно-планувальних рішень, низький рівень інженерного забезпечення та інфраструктури об’єкти які</w:t>
      </w:r>
      <w:r>
        <w:rPr>
          <w:rFonts w:ascii="Times New Roman" w:hAnsi="Times New Roman" w:cs="Times New Roman"/>
          <w:sz w:val="28"/>
          <w:szCs w:val="28"/>
          <w:lang w:val="uk-UA"/>
        </w:rPr>
        <w:t xml:space="preserve"> </w:t>
      </w:r>
      <w:r w:rsidRPr="00645202">
        <w:rPr>
          <w:rFonts w:ascii="Times New Roman" w:hAnsi="Times New Roman" w:cs="Times New Roman"/>
          <w:sz w:val="28"/>
          <w:szCs w:val="28"/>
          <w:lang w:val="uk-UA"/>
        </w:rPr>
        <w:t xml:space="preserve">потребують реконструкції, капітального ремонту, суттєвих перебудов. Проблеми </w:t>
      </w:r>
      <w:proofErr w:type="spellStart"/>
      <w:r w:rsidRPr="00645202">
        <w:rPr>
          <w:rFonts w:ascii="Times New Roman" w:hAnsi="Times New Roman" w:cs="Times New Roman"/>
          <w:sz w:val="28"/>
          <w:szCs w:val="28"/>
          <w:lang w:val="uk-UA"/>
        </w:rPr>
        <w:t>безбар'єрності</w:t>
      </w:r>
      <w:proofErr w:type="spellEnd"/>
      <w:r w:rsidRPr="00645202">
        <w:rPr>
          <w:rFonts w:ascii="Times New Roman" w:hAnsi="Times New Roman" w:cs="Times New Roman"/>
          <w:sz w:val="28"/>
          <w:szCs w:val="28"/>
          <w:lang w:val="uk-UA"/>
        </w:rPr>
        <w:t xml:space="preserve"> потребує участі та підтримки на місцевому рівні із забезпеченням змін, достатнього фінансування заходів та уважним розглядом і вирішенням питань в кожному конкретному випадку.</w:t>
      </w:r>
    </w:p>
    <w:p w14:paraId="49CFB4AB"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xml:space="preserve">Мережа зовнішнього освітлення облаштована не в усіх </w:t>
      </w:r>
      <w:proofErr w:type="spellStart"/>
      <w:r w:rsidRPr="00645202">
        <w:rPr>
          <w:rFonts w:ascii="Times New Roman" w:eastAsia="Times New Roman" w:hAnsi="Times New Roman" w:cs="Times New Roman"/>
          <w:sz w:val="28"/>
          <w:szCs w:val="28"/>
          <w:lang w:val="uk-UA" w:eastAsia="ru-RU"/>
        </w:rPr>
        <w:t>старостинських</w:t>
      </w:r>
      <w:proofErr w:type="spellEnd"/>
      <w:r w:rsidRPr="00645202">
        <w:rPr>
          <w:rFonts w:ascii="Times New Roman" w:eastAsia="Times New Roman" w:hAnsi="Times New Roman" w:cs="Times New Roman"/>
          <w:sz w:val="28"/>
          <w:szCs w:val="28"/>
          <w:lang w:val="uk-UA" w:eastAsia="ru-RU"/>
        </w:rPr>
        <w:t xml:space="preserve"> округах. Загальна протяжність мереж вуличного освітлення складає 84,3 км та 3050 </w:t>
      </w:r>
      <w:proofErr w:type="spellStart"/>
      <w:r w:rsidRPr="00645202">
        <w:rPr>
          <w:rFonts w:ascii="Times New Roman" w:eastAsia="Times New Roman" w:hAnsi="Times New Roman" w:cs="Times New Roman"/>
          <w:sz w:val="28"/>
          <w:szCs w:val="28"/>
          <w:lang w:val="uk-UA" w:eastAsia="ru-RU"/>
        </w:rPr>
        <w:t>світлоточок</w:t>
      </w:r>
      <w:proofErr w:type="spellEnd"/>
      <w:r w:rsidRPr="00645202">
        <w:rPr>
          <w:rFonts w:ascii="Times New Roman" w:eastAsia="Times New Roman" w:hAnsi="Times New Roman" w:cs="Times New Roman"/>
          <w:sz w:val="28"/>
          <w:szCs w:val="28"/>
          <w:lang w:val="uk-UA" w:eastAsia="ru-RU"/>
        </w:rPr>
        <w:t xml:space="preserve">. Не до кінця вирішене питання модернізації обладнання існуючої мережі зовнішнього освітлення, перехід до сучасних енергоощадних технологій. </w:t>
      </w:r>
    </w:p>
    <w:p w14:paraId="4052E29B"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xml:space="preserve">Також, для розвитку дітей на території громади розташовані 18 дитячих ігрових майданчиків, більшість з яких не паспортизовані, не знаходяться на балансі Фонтанської сільської ради, земельні ділянки у встановленому порядку відведені, але не оформлені у відповідному до законодавства порядку. </w:t>
      </w:r>
    </w:p>
    <w:p w14:paraId="46CC3005" w14:textId="77777777" w:rsidR="00645202" w:rsidRPr="00645202" w:rsidRDefault="00645202" w:rsidP="00645202">
      <w:pPr>
        <w:pStyle w:val="3"/>
        <w:spacing w:after="0"/>
        <w:ind w:left="0" w:right="0" w:firstLine="284"/>
        <w:jc w:val="both"/>
        <w:rPr>
          <w:sz w:val="28"/>
          <w:szCs w:val="28"/>
          <w:lang w:val="uk-UA"/>
        </w:rPr>
      </w:pPr>
      <w:r w:rsidRPr="00645202">
        <w:rPr>
          <w:sz w:val="28"/>
          <w:szCs w:val="28"/>
          <w:lang w:val="uk-UA"/>
        </w:rPr>
        <w:t>Регулювання чисельності безпритульних тварин є багатопрофільною проблемою і потребує залучення різних структур та організацій громади для її вирішення та планування на довгострокову перспективу. Як показав світовий досвід, масове знищення тварин може тривати нескінченно, не вирішуючи проблему, та є економічно невигідним — на місця вилучених тварин мігрують інші, заповнюючи „екологічні ніші” на вільних територіях. Варто</w:t>
      </w:r>
      <w:r w:rsidRPr="00645202">
        <w:rPr>
          <w:sz w:val="28"/>
          <w:szCs w:val="28"/>
        </w:rPr>
        <w:t xml:space="preserve"> </w:t>
      </w:r>
      <w:r w:rsidRPr="00645202">
        <w:rPr>
          <w:sz w:val="28"/>
          <w:szCs w:val="28"/>
          <w:lang w:val="uk-UA"/>
        </w:rPr>
        <w:t xml:space="preserve">наголосити про необхідність дотримання особистих прав людини на охорону здоров'я від </w:t>
      </w:r>
      <w:r w:rsidRPr="00645202">
        <w:rPr>
          <w:sz w:val="28"/>
          <w:szCs w:val="28"/>
          <w:lang w:val="uk-UA"/>
        </w:rPr>
        <w:lastRenderedPageBreak/>
        <w:t>спостерігання за стражданнями, загибеллю безпритульних тварин, внаслідок жорстокого поводження з ними.</w:t>
      </w:r>
    </w:p>
    <w:p w14:paraId="225B163F"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xml:space="preserve">КП «Надія» є єдиним підприємством, що здійснює санітарну очистку та вивезення твердих побутових відходів на території громади. </w:t>
      </w:r>
    </w:p>
    <w:p w14:paraId="1B712DFB"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Несанкціоноване розміщення твердих побутових відходів негативно впливає на земельні, водні та лісові ресурси і здоров’я людей. Масові накопичення побутового сміття в лісозахисних смугах вздовж автомобільних доріг, поблизу водоймищ, в зоні житлової забудови є одним із потенційних джерел забруднення довкілля і підлягають терміновій утилізації.</w:t>
      </w:r>
    </w:p>
    <w:p w14:paraId="5FFDA769"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На даний час на території громади виявлено 7 найбільш великих стихійних сміттєзвалищ загальна площа яких складає більш 24 га та об’єм різноманітних накопичень відходів складає більш 80 тис м3. Виявлені стихійні сміттєзвалища почали створюватись з 90 років та розростаються до даного часу .</w:t>
      </w:r>
    </w:p>
    <w:p w14:paraId="210C4DF3" w14:textId="77777777" w:rsidR="00645202" w:rsidRPr="00645202" w:rsidRDefault="00645202" w:rsidP="00645202">
      <w:pPr>
        <w:pStyle w:val="3"/>
        <w:spacing w:after="0"/>
        <w:ind w:left="0" w:right="0" w:firstLine="284"/>
        <w:jc w:val="both"/>
        <w:rPr>
          <w:sz w:val="28"/>
          <w:szCs w:val="28"/>
          <w:lang w:val="uk-UA"/>
        </w:rPr>
      </w:pPr>
      <w:r w:rsidRPr="00645202">
        <w:rPr>
          <w:sz w:val="28"/>
          <w:szCs w:val="28"/>
          <w:lang w:val="uk-UA" w:eastAsia="ru-RU"/>
        </w:rPr>
        <w:t>Головним ліцензіатом надання  послуг з водопостачання та водовідведення на території громади являється КП «Надія».</w:t>
      </w:r>
      <w:r w:rsidRPr="00645202">
        <w:rPr>
          <w:sz w:val="28"/>
          <w:szCs w:val="28"/>
          <w:lang w:val="uk-UA"/>
        </w:rPr>
        <w:t xml:space="preserve"> Сучасний стан водопровідного та каналізаційного господарства та його матеріально-технічна база характеризується обмеженістю інвестицій та дефіцитом фінансових ресурсів необхідних для утримання його в належному технічному, санітарному та екологічному стані. На сьогоднішній день експлуатація зношених мереж приводять до значних втрат, пов’язаних з їх утриманням та ремонтом. В основному система водопровідної та каналізаційної мережі громади побудована до 1980 року внаслідок її експлуатації знаходиться в аварійному стані та потребує капітального ремонту і заміни труб на нові.</w:t>
      </w:r>
    </w:p>
    <w:p w14:paraId="70171ED8" w14:textId="77777777" w:rsidR="00645202" w:rsidRPr="00645202" w:rsidRDefault="00645202" w:rsidP="00645202">
      <w:pPr>
        <w:suppressAutoHyphens/>
        <w:autoSpaceDN w:val="0"/>
        <w:spacing w:after="0" w:line="240" w:lineRule="auto"/>
        <w:ind w:firstLine="284"/>
        <w:jc w:val="both"/>
        <w:textAlignment w:val="baseline"/>
        <w:rPr>
          <w:rFonts w:ascii="Times New Roman" w:eastAsia="Times New Roman" w:hAnsi="Times New Roman" w:cs="Times New Roman"/>
          <w:kern w:val="3"/>
          <w:sz w:val="28"/>
          <w:szCs w:val="28"/>
          <w:lang w:val="uk-UA" w:eastAsia="zh-CN"/>
        </w:rPr>
      </w:pPr>
      <w:r w:rsidRPr="00645202">
        <w:rPr>
          <w:rFonts w:ascii="Times New Roman" w:eastAsia="Times New Roman" w:hAnsi="Times New Roman" w:cs="Times New Roman"/>
          <w:kern w:val="3"/>
          <w:sz w:val="28"/>
          <w:szCs w:val="28"/>
          <w:lang w:val="uk-UA" w:eastAsia="zh-CN"/>
        </w:rPr>
        <w:t xml:space="preserve">Реалізація завдань програми спрямована на заміну застарілого обладнання, проведення поточного та капітального ремонту мереж водопровідного та каналізаційного господарства, створення нових мереж, що в результаті дозволить покращити якість питної води відповідно до вимог </w:t>
      </w:r>
      <w:proofErr w:type="spellStart"/>
      <w:r w:rsidRPr="00645202">
        <w:rPr>
          <w:rFonts w:ascii="Times New Roman" w:eastAsia="Times New Roman" w:hAnsi="Times New Roman" w:cs="Times New Roman"/>
          <w:kern w:val="3"/>
          <w:sz w:val="28"/>
          <w:szCs w:val="28"/>
          <w:lang w:val="uk-UA" w:eastAsia="zh-CN"/>
        </w:rPr>
        <w:t>ДСанПін</w:t>
      </w:r>
      <w:proofErr w:type="spellEnd"/>
      <w:r w:rsidRPr="00645202">
        <w:rPr>
          <w:rFonts w:ascii="Times New Roman" w:eastAsia="Times New Roman" w:hAnsi="Times New Roman" w:cs="Times New Roman"/>
          <w:kern w:val="3"/>
          <w:sz w:val="28"/>
          <w:szCs w:val="28"/>
          <w:lang w:val="uk-UA" w:eastAsia="zh-CN"/>
        </w:rPr>
        <w:t xml:space="preserve"> 2.2.4-171-10 Державні санітарні норми та правила «Гігієнічні вимоги до води питної, призначеної для споживання людиною»; підвищити рівень якості послуг з водопостачання та водовідведення, які надаються населенню, зниження негативного впливу на навколишнє природне та покращення екологічної ситуації внаслідок зменшення ризику виникнення надзвичайних ситуацій на каналізаційних та насосних станціях, зниження аварійності у водопровідному та каналізаційному господарстві.</w:t>
      </w:r>
    </w:p>
    <w:p w14:paraId="42072DD1"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p>
    <w:p w14:paraId="287593C1" w14:textId="77777777" w:rsidR="00645202" w:rsidRPr="00645202" w:rsidRDefault="00645202" w:rsidP="00645202">
      <w:pPr>
        <w:pStyle w:val="a4"/>
        <w:numPr>
          <w:ilvl w:val="0"/>
          <w:numId w:val="3"/>
        </w:numPr>
        <w:suppressAutoHyphens/>
        <w:spacing w:after="0" w:line="240" w:lineRule="auto"/>
        <w:ind w:left="0" w:firstLine="284"/>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t>Визначення мети Програми</w:t>
      </w:r>
    </w:p>
    <w:p w14:paraId="41B20B03" w14:textId="77777777" w:rsidR="00645202" w:rsidRPr="00645202" w:rsidRDefault="00645202" w:rsidP="00645202">
      <w:pPr>
        <w:spacing w:after="0" w:line="240" w:lineRule="auto"/>
        <w:ind w:firstLine="284"/>
        <w:jc w:val="center"/>
        <w:rPr>
          <w:rFonts w:ascii="Times New Roman" w:eastAsia="Times New Roman" w:hAnsi="Times New Roman" w:cs="Times New Roman"/>
          <w:sz w:val="28"/>
          <w:szCs w:val="28"/>
          <w:lang w:val="uk-UA" w:eastAsia="ru-RU"/>
        </w:rPr>
      </w:pPr>
    </w:p>
    <w:p w14:paraId="665D38E5" w14:textId="77777777" w:rsidR="00645202" w:rsidRPr="00645202" w:rsidRDefault="00645202" w:rsidP="00645202">
      <w:pPr>
        <w:spacing w:after="0" w:line="240" w:lineRule="auto"/>
        <w:ind w:firstLine="284"/>
        <w:jc w:val="both"/>
        <w:rPr>
          <w:rFonts w:ascii="Times New Roman" w:hAnsi="Times New Roman" w:cs="Times New Roman"/>
          <w:sz w:val="28"/>
          <w:szCs w:val="28"/>
          <w:lang w:val="uk-UA"/>
        </w:rPr>
      </w:pPr>
      <w:r w:rsidRPr="00645202">
        <w:rPr>
          <w:rFonts w:ascii="Times New Roman" w:eastAsia="Times New Roman" w:hAnsi="Times New Roman" w:cs="Times New Roman"/>
          <w:bCs/>
          <w:iCs/>
          <w:sz w:val="28"/>
          <w:szCs w:val="28"/>
          <w:lang w:val="uk-UA" w:eastAsia="ru-RU"/>
        </w:rPr>
        <w:t xml:space="preserve">Головна мета Програми полягає </w:t>
      </w:r>
      <w:r w:rsidRPr="00645202">
        <w:rPr>
          <w:rFonts w:ascii="Times New Roman" w:hAnsi="Times New Roman" w:cs="Times New Roman"/>
          <w:sz w:val="28"/>
          <w:szCs w:val="28"/>
        </w:rPr>
        <w:t xml:space="preserve">у </w:t>
      </w:r>
      <w:r w:rsidRPr="00645202">
        <w:rPr>
          <w:rFonts w:ascii="Times New Roman" w:hAnsi="Times New Roman" w:cs="Times New Roman"/>
          <w:sz w:val="28"/>
          <w:szCs w:val="28"/>
          <w:lang w:val="uk-UA"/>
        </w:rPr>
        <w:t xml:space="preserve">визначенні засад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p>
    <w:p w14:paraId="215C9BFC" w14:textId="77777777" w:rsidR="00645202" w:rsidRPr="00645202" w:rsidRDefault="00645202" w:rsidP="00645202">
      <w:pPr>
        <w:spacing w:after="0" w:line="240" w:lineRule="auto"/>
        <w:ind w:firstLine="284"/>
        <w:jc w:val="both"/>
        <w:rPr>
          <w:rFonts w:ascii="Times New Roman" w:eastAsia="Times New Roman" w:hAnsi="Times New Roman" w:cs="Times New Roman"/>
          <w:bCs/>
          <w:sz w:val="28"/>
          <w:szCs w:val="28"/>
          <w:lang w:val="uk-UA" w:eastAsia="ru-RU"/>
        </w:rPr>
      </w:pPr>
      <w:r w:rsidRPr="00645202">
        <w:rPr>
          <w:rFonts w:ascii="Times New Roman" w:hAnsi="Times New Roman" w:cs="Times New Roman"/>
          <w:sz w:val="28"/>
          <w:szCs w:val="28"/>
          <w:lang w:val="uk-UA"/>
        </w:rPr>
        <w:t>Реформування житлово-комунального господарства та благоустрою передбачає широке роз'яснення процесу і результатів реформ.</w:t>
      </w:r>
    </w:p>
    <w:p w14:paraId="78D8D082"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lastRenderedPageBreak/>
        <w:t>Для досягнення зазначеної мети  необхідно вирішити питання щодо:</w:t>
      </w:r>
    </w:p>
    <w:p w14:paraId="30C413BF"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узгодження економічних інтересів держави, територіальної громади та суб'єктів господарювання;</w:t>
      </w:r>
    </w:p>
    <w:p w14:paraId="6D365E6D"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 забезпечення можливості розв'язання мешканцями громади житлових проблем;</w:t>
      </w:r>
    </w:p>
    <w:p w14:paraId="59D165D8"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 запровадження інноваційної моделі розвитку житлово-комунального господарства; </w:t>
      </w:r>
    </w:p>
    <w:p w14:paraId="513CFF30"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 поліпшення якості управління житлом та комунальною інфраструктурою;</w:t>
      </w:r>
    </w:p>
    <w:p w14:paraId="2C16A79C"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 створення, на основі ринкових перетворень, умов для розвитку, оновлення та ефективного функціонування всіх об'єктів житлово-комунального господарства, підприємств і організацій різних форм власності; </w:t>
      </w:r>
    </w:p>
    <w:p w14:paraId="7C28D6F9"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забезпечення права власників житла обирати виконавця послуг з обслуговування житлових будинків та впливу на якість його утримання; </w:t>
      </w:r>
    </w:p>
    <w:p w14:paraId="45CBFD5A"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забезпечення комфортних та безпечних умов співіснування людей із тваринами шляхом зменшення їх чисельності на вулицях населених пунктів громади гуманним способом, застосування заходів з захисту тварин від жорстокого поводження, дотримання правил утримання тварин; </w:t>
      </w:r>
    </w:p>
    <w:p w14:paraId="3DC338F1"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посилення уваги широких верств населення та громадськості до існуючої проблеми шляхом популяризації знань та роз'яснень щодо шкідливості бур'яну-алергену, приведення в належний фіто санітарний, екологічний та естетичний стан території громади, забезпечення контролю за виконанням та проведенням заходів проти карантинного бур'яну підприємствами, установами, організаціями незалежно від форм власності та громадянами; </w:t>
      </w:r>
    </w:p>
    <w:p w14:paraId="056C47D3"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 xml:space="preserve">- забезпечення </w:t>
      </w:r>
      <w:proofErr w:type="spellStart"/>
      <w:r w:rsidRPr="00645202">
        <w:rPr>
          <w:rFonts w:ascii="Times New Roman" w:hAnsi="Times New Roman" w:cs="Times New Roman"/>
          <w:sz w:val="28"/>
          <w:szCs w:val="28"/>
          <w:lang w:val="uk-UA"/>
        </w:rPr>
        <w:t>безбар'єрності</w:t>
      </w:r>
      <w:proofErr w:type="spellEnd"/>
      <w:r w:rsidRPr="00645202">
        <w:rPr>
          <w:rFonts w:ascii="Times New Roman" w:hAnsi="Times New Roman" w:cs="Times New Roman"/>
          <w:sz w:val="28"/>
          <w:szCs w:val="28"/>
          <w:lang w:val="uk-UA"/>
        </w:rPr>
        <w:t xml:space="preserve"> в громадському просторі для реалізації прав і свобод осіб інвалідністю та </w:t>
      </w:r>
      <w:proofErr w:type="spellStart"/>
      <w:r w:rsidRPr="00645202">
        <w:rPr>
          <w:rFonts w:ascii="Times New Roman" w:hAnsi="Times New Roman" w:cs="Times New Roman"/>
          <w:sz w:val="28"/>
          <w:szCs w:val="28"/>
          <w:lang w:val="uk-UA"/>
        </w:rPr>
        <w:t>маломобільних</w:t>
      </w:r>
      <w:proofErr w:type="spellEnd"/>
      <w:r w:rsidRPr="00645202">
        <w:rPr>
          <w:rFonts w:ascii="Times New Roman" w:hAnsi="Times New Roman" w:cs="Times New Roman"/>
          <w:sz w:val="28"/>
          <w:szCs w:val="28"/>
          <w:lang w:val="uk-UA"/>
        </w:rPr>
        <w:t xml:space="preserve"> груп населення в усіх сферах життєдіяльності без дискримінації за ознакою інвалідності;</w:t>
      </w:r>
    </w:p>
    <w:p w14:paraId="260C2E10" w14:textId="77777777" w:rsidR="00645202" w:rsidRPr="00645202" w:rsidRDefault="00645202" w:rsidP="00645202">
      <w:pPr>
        <w:spacing w:after="0" w:line="240" w:lineRule="auto"/>
        <w:jc w:val="both"/>
        <w:rPr>
          <w:rFonts w:ascii="Times New Roman" w:eastAsia="Times New Roman" w:hAnsi="Times New Roman" w:cs="Times New Roman"/>
          <w:bCs/>
          <w:sz w:val="28"/>
          <w:szCs w:val="28"/>
          <w:lang w:val="uk-UA" w:eastAsia="ru-RU"/>
        </w:rPr>
      </w:pPr>
      <w:r w:rsidRPr="00645202">
        <w:rPr>
          <w:rFonts w:ascii="Times New Roman" w:eastAsia="Times New Roman" w:hAnsi="Times New Roman" w:cs="Times New Roman"/>
          <w:bCs/>
          <w:sz w:val="28"/>
          <w:szCs w:val="28"/>
          <w:lang w:val="uk-UA" w:eastAsia="ru-RU"/>
        </w:rPr>
        <w:t>- реконструкція вуличного освітлення з застосуванням енергоощадних ламп;</w:t>
      </w:r>
    </w:p>
    <w:p w14:paraId="02BD6313" w14:textId="1E3127A6" w:rsidR="00645202" w:rsidRPr="00513FFF" w:rsidRDefault="00645202" w:rsidP="00513FFF">
      <w:pPr>
        <w:spacing w:after="0" w:line="240" w:lineRule="auto"/>
        <w:jc w:val="both"/>
        <w:rPr>
          <w:rFonts w:ascii="Times New Roman" w:eastAsia="Times New Roman" w:hAnsi="Times New Roman" w:cs="Times New Roman"/>
          <w:bCs/>
          <w:sz w:val="28"/>
          <w:szCs w:val="28"/>
          <w:lang w:val="uk-UA" w:eastAsia="ru-RU"/>
        </w:rPr>
      </w:pPr>
      <w:r w:rsidRPr="00645202">
        <w:rPr>
          <w:rFonts w:ascii="Times New Roman" w:eastAsia="Times New Roman" w:hAnsi="Times New Roman" w:cs="Times New Roman"/>
          <w:bCs/>
          <w:sz w:val="28"/>
          <w:szCs w:val="28"/>
          <w:lang w:val="uk-UA" w:eastAsia="ru-RU"/>
        </w:rPr>
        <w:t>- впровадження в систему вуличного освітлення з застосуванням гібридної форми та  використання сонячної енергії для забезпечення електроспоживання;</w:t>
      </w:r>
    </w:p>
    <w:p w14:paraId="368E7F08" w14:textId="01A224F2"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xml:space="preserve">   - розширення та інновація використання природних джерел</w:t>
      </w:r>
      <w:r w:rsidR="00513FFF">
        <w:rPr>
          <w:rFonts w:ascii="Times New Roman" w:eastAsia="Times New Roman" w:hAnsi="Times New Roman" w:cs="Times New Roman"/>
          <w:sz w:val="28"/>
          <w:szCs w:val="28"/>
          <w:lang w:val="uk-UA" w:eastAsia="ru-RU"/>
        </w:rPr>
        <w:t xml:space="preserve"> електропостачання;</w:t>
      </w:r>
      <w:r w:rsidRPr="00645202">
        <w:rPr>
          <w:rFonts w:ascii="Times New Roman" w:eastAsia="Times New Roman" w:hAnsi="Times New Roman" w:cs="Times New Roman"/>
          <w:sz w:val="28"/>
          <w:szCs w:val="28"/>
          <w:lang w:val="uk-UA" w:eastAsia="ru-RU"/>
        </w:rPr>
        <w:t xml:space="preserve"> </w:t>
      </w:r>
    </w:p>
    <w:p w14:paraId="51236A61"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проведення заходів з профілактичного чищення та промивання каналізаційних мереж під тиском;</w:t>
      </w:r>
    </w:p>
    <w:p w14:paraId="56B4E108"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ведення обліку і забезпеченні ощадливого споживання води;</w:t>
      </w:r>
    </w:p>
    <w:p w14:paraId="7429C8EB"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використання новітніх технологій при реконструкціях водопровідно- каналізаційного господарства;</w:t>
      </w:r>
    </w:p>
    <w:p w14:paraId="020DD77C"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впровадження системи енергоефективності в зовнішніх мережах освітлення;</w:t>
      </w:r>
    </w:p>
    <w:p w14:paraId="68106A1D"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поточний та капітальний ремонт дорожнього покриття</w:t>
      </w:r>
    </w:p>
    <w:p w14:paraId="58C3D1F9"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паспортизація водогонів, сільських доріг, тощо.</w:t>
      </w:r>
    </w:p>
    <w:p w14:paraId="6B5B1C77"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p>
    <w:p w14:paraId="215FE75C" w14:textId="77777777" w:rsidR="00645202" w:rsidRPr="00645202" w:rsidRDefault="00645202" w:rsidP="00645202">
      <w:pPr>
        <w:spacing w:after="0" w:line="240" w:lineRule="auto"/>
        <w:jc w:val="both"/>
        <w:rPr>
          <w:rFonts w:ascii="Times New Roman" w:eastAsia="Times New Roman" w:hAnsi="Times New Roman" w:cs="Times New Roman"/>
          <w:sz w:val="28"/>
          <w:szCs w:val="28"/>
          <w:lang w:val="uk-UA" w:eastAsia="ru-RU"/>
        </w:rPr>
      </w:pPr>
    </w:p>
    <w:p w14:paraId="773B7E13" w14:textId="77777777" w:rsidR="00645202" w:rsidRPr="00645202" w:rsidRDefault="00645202" w:rsidP="00645202">
      <w:pPr>
        <w:spacing w:after="0" w:line="240" w:lineRule="auto"/>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t>4.Обґрунтування шляхів і засобів розв’язання проблеми, визначення цільових груп, які отримують вигоду від впровадження Програм.</w:t>
      </w:r>
    </w:p>
    <w:p w14:paraId="40608DF2" w14:textId="77777777" w:rsidR="00645202" w:rsidRPr="00645202" w:rsidRDefault="00645202" w:rsidP="00645202">
      <w:pPr>
        <w:spacing w:after="0" w:line="240" w:lineRule="auto"/>
        <w:jc w:val="center"/>
        <w:rPr>
          <w:rFonts w:ascii="Times New Roman" w:hAnsi="Times New Roman" w:cs="Times New Roman"/>
          <w:b/>
          <w:sz w:val="28"/>
          <w:szCs w:val="28"/>
          <w:lang w:val="uk-UA"/>
        </w:rPr>
      </w:pPr>
    </w:p>
    <w:p w14:paraId="53325E3F"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lastRenderedPageBreak/>
        <w:t>Враховуючи реальний стан житлово-комунального господарства, який сформувався на території Фонтанської сільської територіальної громади, пріоритетними напрямами та основними завданнями Програми  визначено:</w:t>
      </w:r>
    </w:p>
    <w:p w14:paraId="4E566EDA"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1.Реалізація проектів з комплексного благоустрою територій населених пунктів громади.</w:t>
      </w:r>
    </w:p>
    <w:p w14:paraId="64E78479"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2.Впровадження проектів і засобів управління зовнішнім освітленням на території громади.</w:t>
      </w:r>
    </w:p>
    <w:p w14:paraId="20D209A6"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3.Реалізація заходів з озеленення населених пунктів громади, реконструкція зелених насаджень, розроблення довгострокового плану озеленення населених пунктів.</w:t>
      </w:r>
    </w:p>
    <w:p w14:paraId="34C8EA2A"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 xml:space="preserve">4. Будівництво, реконструкція та ремонт </w:t>
      </w:r>
      <w:proofErr w:type="spellStart"/>
      <w:r w:rsidRPr="00645202">
        <w:rPr>
          <w:rFonts w:ascii="Times New Roman" w:eastAsia="Times New Roman" w:hAnsi="Times New Roman" w:cs="Times New Roman"/>
          <w:sz w:val="28"/>
          <w:szCs w:val="28"/>
          <w:lang w:val="uk-UA" w:eastAsia="ru-RU"/>
        </w:rPr>
        <w:t>вулично</w:t>
      </w:r>
      <w:proofErr w:type="spellEnd"/>
      <w:r w:rsidRPr="00645202">
        <w:rPr>
          <w:rFonts w:ascii="Times New Roman" w:eastAsia="Times New Roman" w:hAnsi="Times New Roman" w:cs="Times New Roman"/>
          <w:sz w:val="28"/>
          <w:szCs w:val="28"/>
          <w:lang w:val="uk-UA" w:eastAsia="ru-RU"/>
        </w:rPr>
        <w:t>-дорожньої мережі  на території громади.</w:t>
      </w:r>
    </w:p>
    <w:p w14:paraId="1ACC2454"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5. Удосконалення системи поводження з побутовими відходами </w:t>
      </w:r>
    </w:p>
    <w:p w14:paraId="249A608A"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6.Розширення практики роздільного збору побутового сміття - організація системи збору та компостування органічних відходів, тощо.</w:t>
      </w:r>
    </w:p>
    <w:p w14:paraId="5176668C" w14:textId="77777777" w:rsidR="00645202" w:rsidRPr="00645202" w:rsidRDefault="00645202"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lang w:val="uk-UA" w:eastAsia="ru-RU"/>
        </w:rPr>
        <w:t>7.Запровадження природних джерел для використання водо-електрозабезпечення населення громади.</w:t>
      </w:r>
    </w:p>
    <w:p w14:paraId="4648EF96" w14:textId="1B1859FE" w:rsidR="00645202" w:rsidRPr="00645202" w:rsidRDefault="00513FFF"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r w:rsidR="00645202" w:rsidRPr="00645202">
        <w:rPr>
          <w:rFonts w:ascii="Times New Roman" w:eastAsia="Times New Roman" w:hAnsi="Times New Roman" w:cs="Times New Roman"/>
          <w:sz w:val="28"/>
          <w:szCs w:val="28"/>
          <w:lang w:val="uk-UA" w:eastAsia="ru-RU"/>
        </w:rPr>
        <w:t>.Управління об’єктами комунальної власності .</w:t>
      </w:r>
    </w:p>
    <w:p w14:paraId="771C2874" w14:textId="4953CBDA" w:rsidR="00645202" w:rsidRPr="00645202" w:rsidRDefault="00513FFF" w:rsidP="00645202">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r w:rsidR="00645202" w:rsidRPr="00645202">
        <w:rPr>
          <w:rFonts w:ascii="Times New Roman" w:eastAsia="Times New Roman" w:hAnsi="Times New Roman" w:cs="Times New Roman"/>
          <w:sz w:val="28"/>
          <w:szCs w:val="28"/>
          <w:lang w:val="uk-UA" w:eastAsia="ru-RU"/>
        </w:rPr>
        <w:t>. Благоустрій населених пунктів громади.</w:t>
      </w:r>
    </w:p>
    <w:p w14:paraId="0E48D79D" w14:textId="2204732D" w:rsidR="00645202" w:rsidRPr="00645202" w:rsidRDefault="00645202" w:rsidP="00645202">
      <w:pPr>
        <w:spacing w:after="0" w:line="240" w:lineRule="auto"/>
        <w:ind w:firstLine="284"/>
        <w:jc w:val="both"/>
        <w:rPr>
          <w:rFonts w:ascii="Times New Roman" w:hAnsi="Times New Roman" w:cs="Times New Roman"/>
          <w:b/>
          <w:sz w:val="28"/>
          <w:szCs w:val="28"/>
          <w:lang w:val="uk-UA"/>
        </w:rPr>
      </w:pPr>
      <w:r w:rsidRPr="00645202">
        <w:rPr>
          <w:rFonts w:ascii="Times New Roman" w:hAnsi="Times New Roman" w:cs="Times New Roman"/>
          <w:sz w:val="28"/>
          <w:szCs w:val="28"/>
          <w:lang w:val="uk-UA"/>
        </w:rPr>
        <w:t>1</w:t>
      </w:r>
      <w:r w:rsidR="00513FFF">
        <w:rPr>
          <w:rFonts w:ascii="Times New Roman" w:hAnsi="Times New Roman" w:cs="Times New Roman"/>
          <w:sz w:val="28"/>
          <w:szCs w:val="28"/>
          <w:lang w:val="uk-UA"/>
        </w:rPr>
        <w:t>0</w:t>
      </w:r>
      <w:r w:rsidRPr="00645202">
        <w:rPr>
          <w:rFonts w:ascii="Times New Roman" w:hAnsi="Times New Roman" w:cs="Times New Roman"/>
          <w:sz w:val="28"/>
          <w:szCs w:val="28"/>
          <w:lang w:val="uk-UA"/>
        </w:rPr>
        <w:t>.</w:t>
      </w:r>
      <w:r w:rsidR="0089170C">
        <w:rPr>
          <w:rFonts w:ascii="Times New Roman" w:hAnsi="Times New Roman" w:cs="Times New Roman"/>
          <w:sz w:val="28"/>
          <w:szCs w:val="28"/>
          <w:lang w:val="uk-UA"/>
        </w:rPr>
        <w:t>Р</w:t>
      </w:r>
      <w:r w:rsidRPr="00645202">
        <w:rPr>
          <w:rFonts w:ascii="Times New Roman" w:hAnsi="Times New Roman" w:cs="Times New Roman"/>
          <w:sz w:val="28"/>
          <w:szCs w:val="28"/>
          <w:lang w:val="uk-UA"/>
        </w:rPr>
        <w:t>еформування та розвиток водопровідно-каналізаційної мережі; підвищення ефективності та надійності її функціонування; відновлення, охорона та раціональне використання джерел питного водопостачання.</w:t>
      </w:r>
    </w:p>
    <w:p w14:paraId="1B84640D" w14:textId="5F78079F" w:rsidR="00645202" w:rsidRPr="00645202" w:rsidRDefault="00513FFF" w:rsidP="00645202">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645202" w:rsidRPr="00645202">
        <w:rPr>
          <w:rFonts w:ascii="Times New Roman" w:hAnsi="Times New Roman" w:cs="Times New Roman"/>
          <w:sz w:val="28"/>
          <w:szCs w:val="28"/>
          <w:lang w:val="uk-UA"/>
        </w:rPr>
        <w:t>. Будівництво, ремонт, реконструкція системи каналізації на території громади</w:t>
      </w:r>
    </w:p>
    <w:p w14:paraId="10F6A685" w14:textId="28C70126" w:rsidR="00645202" w:rsidRPr="00645202" w:rsidRDefault="00513FFF" w:rsidP="0089170C">
      <w:pPr>
        <w:spacing w:after="0" w:line="240" w:lineRule="auto"/>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645202" w:rsidRPr="00645202">
        <w:rPr>
          <w:rFonts w:ascii="Times New Roman" w:hAnsi="Times New Roman" w:cs="Times New Roman"/>
          <w:sz w:val="28"/>
          <w:szCs w:val="28"/>
          <w:lang w:val="uk-UA"/>
        </w:rPr>
        <w:t>.Будівництво, ремонт, реконструкція мережі централізованого водопостачання населених пунктах громади.</w:t>
      </w:r>
    </w:p>
    <w:p w14:paraId="615F067E" w14:textId="4DAC6129" w:rsidR="00645202" w:rsidRPr="00645202" w:rsidRDefault="00645202" w:rsidP="00645202">
      <w:pPr>
        <w:spacing w:after="0" w:line="240" w:lineRule="auto"/>
        <w:ind w:firstLine="284"/>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1</w:t>
      </w:r>
      <w:r w:rsidR="00513FFF">
        <w:rPr>
          <w:rFonts w:ascii="Times New Roman" w:hAnsi="Times New Roman" w:cs="Times New Roman"/>
          <w:sz w:val="28"/>
          <w:szCs w:val="28"/>
          <w:lang w:val="uk-UA"/>
        </w:rPr>
        <w:t>3</w:t>
      </w:r>
      <w:r w:rsidRPr="00645202">
        <w:rPr>
          <w:rFonts w:ascii="Times New Roman" w:hAnsi="Times New Roman" w:cs="Times New Roman"/>
          <w:sz w:val="28"/>
          <w:szCs w:val="28"/>
          <w:lang w:val="uk-UA"/>
        </w:rPr>
        <w:t>. Облаштування пішохідної інфраструктури вздовж основних комунальних доріг та доріг територіального і державного значення безпеки.</w:t>
      </w:r>
    </w:p>
    <w:p w14:paraId="1589093C" w14:textId="02B5B2A3" w:rsidR="00645202" w:rsidRPr="00645202" w:rsidRDefault="00645202" w:rsidP="00645202">
      <w:pPr>
        <w:spacing w:after="0" w:line="240" w:lineRule="auto"/>
        <w:ind w:firstLine="284"/>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1</w:t>
      </w:r>
      <w:r w:rsidR="00513FFF">
        <w:rPr>
          <w:rFonts w:ascii="Times New Roman" w:hAnsi="Times New Roman" w:cs="Times New Roman"/>
          <w:sz w:val="28"/>
          <w:szCs w:val="28"/>
          <w:lang w:val="uk-UA"/>
        </w:rPr>
        <w:t>4</w:t>
      </w:r>
      <w:r w:rsidRPr="00645202">
        <w:rPr>
          <w:rFonts w:ascii="Times New Roman" w:hAnsi="Times New Roman" w:cs="Times New Roman"/>
          <w:sz w:val="28"/>
          <w:szCs w:val="28"/>
          <w:lang w:val="uk-UA"/>
        </w:rPr>
        <w:t xml:space="preserve">.Облаштування рекреаційних зон для відпочинку і дозвілля із врахуванням вимог </w:t>
      </w:r>
    </w:p>
    <w:p w14:paraId="45340722" w14:textId="65EE0880" w:rsidR="00645202" w:rsidRPr="00645202" w:rsidRDefault="00645202" w:rsidP="00645202">
      <w:pPr>
        <w:spacing w:after="0" w:line="240" w:lineRule="auto"/>
        <w:ind w:firstLine="284"/>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1</w:t>
      </w:r>
      <w:r w:rsidR="00513FFF">
        <w:rPr>
          <w:rFonts w:ascii="Times New Roman" w:hAnsi="Times New Roman" w:cs="Times New Roman"/>
          <w:sz w:val="28"/>
          <w:szCs w:val="28"/>
          <w:lang w:val="uk-UA"/>
        </w:rPr>
        <w:t>5</w:t>
      </w:r>
      <w:r w:rsidRPr="00645202">
        <w:rPr>
          <w:rFonts w:ascii="Times New Roman" w:hAnsi="Times New Roman" w:cs="Times New Roman"/>
          <w:sz w:val="28"/>
          <w:szCs w:val="28"/>
          <w:lang w:val="uk-UA"/>
        </w:rPr>
        <w:t>. Розширення мережі свердловин технічного водопостачання на території громади.</w:t>
      </w:r>
    </w:p>
    <w:p w14:paraId="78027000" w14:textId="77777777" w:rsidR="00645202" w:rsidRPr="00645202" w:rsidRDefault="00645202" w:rsidP="00645202">
      <w:pPr>
        <w:spacing w:after="0" w:line="240" w:lineRule="auto"/>
        <w:ind w:firstLine="284"/>
        <w:jc w:val="both"/>
        <w:rPr>
          <w:rFonts w:ascii="Times New Roman" w:eastAsia="Times New Roman" w:hAnsi="Times New Roman" w:cs="Times New Roman"/>
          <w:sz w:val="28"/>
          <w:szCs w:val="28"/>
          <w:lang w:val="uk-UA" w:eastAsia="ru-RU"/>
        </w:rPr>
      </w:pPr>
    </w:p>
    <w:p w14:paraId="108FA93D" w14:textId="77777777" w:rsidR="00645202" w:rsidRPr="00645202" w:rsidRDefault="00645202" w:rsidP="00645202">
      <w:pPr>
        <w:pStyle w:val="a4"/>
        <w:numPr>
          <w:ilvl w:val="0"/>
          <w:numId w:val="3"/>
        </w:numPr>
        <w:pBdr>
          <w:top w:val="nil"/>
          <w:left w:val="nil"/>
          <w:bottom w:val="nil"/>
          <w:right w:val="nil"/>
          <w:between w:val="nil"/>
        </w:pBdr>
        <w:spacing w:after="0" w:line="240" w:lineRule="auto"/>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t xml:space="preserve">Заходи Програми </w:t>
      </w:r>
    </w:p>
    <w:p w14:paraId="725C38BD" w14:textId="77777777" w:rsidR="00645202" w:rsidRPr="00645202" w:rsidRDefault="00645202" w:rsidP="00645202">
      <w:pPr>
        <w:pBdr>
          <w:top w:val="nil"/>
          <w:left w:val="nil"/>
          <w:bottom w:val="nil"/>
          <w:right w:val="nil"/>
          <w:between w:val="nil"/>
        </w:pBdr>
        <w:spacing w:after="0" w:line="240" w:lineRule="auto"/>
        <w:ind w:left="720"/>
        <w:jc w:val="center"/>
        <w:rPr>
          <w:rFonts w:ascii="Times New Roman" w:hAnsi="Times New Roman" w:cs="Times New Roman"/>
          <w:b/>
          <w:sz w:val="28"/>
          <w:szCs w:val="28"/>
          <w:lang w:val="uk-UA"/>
        </w:rPr>
      </w:pPr>
    </w:p>
    <w:p w14:paraId="56F9919C" w14:textId="23BBC25D" w:rsidR="00645202" w:rsidRPr="00645202" w:rsidRDefault="00506D4B" w:rsidP="00645202">
      <w:pPr>
        <w:pStyle w:val="a3"/>
        <w:shd w:val="clear" w:color="auto" w:fill="FFFFFF"/>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 xml:space="preserve">        </w:t>
      </w:r>
      <w:r w:rsidR="00645202" w:rsidRPr="00645202">
        <w:rPr>
          <w:rFonts w:ascii="Times New Roman" w:eastAsia="Times New Roman" w:hAnsi="Times New Roman" w:cs="Times New Roman"/>
          <w:sz w:val="28"/>
          <w:szCs w:val="28"/>
          <w:bdr w:val="none" w:sz="0" w:space="0" w:color="auto" w:frame="1"/>
          <w:lang w:val="uk-UA" w:eastAsia="ru-RU"/>
        </w:rPr>
        <w:t>До цієї Програми включені першочергові заходи з розвитку, будівництва, ремонту, енергоефективності, модернізації елементів систем водопостачання, водовідведення, зовнішніх мереж освітлення   сіл Фонтанської сільської ради (ОТГ), що входять в єдиний (неподільний) технологічний комплекс.</w:t>
      </w:r>
    </w:p>
    <w:p w14:paraId="3F53FDB1" w14:textId="77777777" w:rsidR="00645202" w:rsidRPr="00645202" w:rsidRDefault="00645202" w:rsidP="00645202">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r w:rsidRPr="00645202">
        <w:rPr>
          <w:rFonts w:ascii="Times New Roman" w:eastAsia="Times New Roman" w:hAnsi="Times New Roman" w:cs="Times New Roman"/>
          <w:sz w:val="28"/>
          <w:szCs w:val="28"/>
          <w:bdr w:val="none" w:sz="0" w:space="0" w:color="auto" w:frame="1"/>
          <w:lang w:val="uk-UA" w:eastAsia="ru-RU"/>
        </w:rPr>
        <w:t>Завданнями Програми – є реалізація комплексу заходів щодо забезпечення утримання в належному санітарно-технічному стані території Фонтанської сільської ради (ОТГ) та покращення його естетичного вигляду.</w:t>
      </w:r>
    </w:p>
    <w:p w14:paraId="143837FC" w14:textId="77777777" w:rsidR="00645202" w:rsidRPr="00645202" w:rsidRDefault="00645202" w:rsidP="00645202">
      <w:pPr>
        <w:tabs>
          <w:tab w:val="left" w:pos="6452"/>
        </w:tabs>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        Показники результативності Програми наведені у додатку №2 до Програми «Показники результативності Програми».</w:t>
      </w:r>
    </w:p>
    <w:p w14:paraId="4BC8795D" w14:textId="77777777" w:rsidR="00645202" w:rsidRPr="00645202" w:rsidRDefault="00645202" w:rsidP="00645202">
      <w:pPr>
        <w:tabs>
          <w:tab w:val="left" w:pos="6452"/>
        </w:tabs>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lastRenderedPageBreak/>
        <w:t xml:space="preserve">Запровадження ґендерного підходу в бюджетному процесі сприяє формуванню </w:t>
      </w:r>
      <w:proofErr w:type="spellStart"/>
      <w:r w:rsidRPr="00645202">
        <w:rPr>
          <w:rFonts w:ascii="Times New Roman" w:hAnsi="Times New Roman" w:cs="Times New Roman"/>
          <w:sz w:val="28"/>
          <w:szCs w:val="28"/>
          <w:lang w:val="uk-UA"/>
        </w:rPr>
        <w:t>ґендерно</w:t>
      </w:r>
      <w:proofErr w:type="spellEnd"/>
      <w:r w:rsidRPr="00645202">
        <w:rPr>
          <w:rFonts w:ascii="Times New Roman" w:hAnsi="Times New Roman" w:cs="Times New Roman"/>
          <w:sz w:val="28"/>
          <w:szCs w:val="28"/>
          <w:lang w:val="uk-UA"/>
        </w:rPr>
        <w:t xml:space="preserve"> орієнтованого бюджету, досягненню ґендерної рівності та соціальної справедливості в територіальній громаді. Тому державна політика України у сфері місцевого самоврядування спирається на інтереси мешканців і мешканок територіальних громад. В основу такої політики закладено положення Європейської хартії місцевого самоврядування та найкращі світові стандарти суспільних відносин у цій сфері. Застосування гендерного підходу під час розроблення, реалізації та оцінки Програми дає змогу визначити наявні гендерні проблеми, гендерні розриви і гендерну дискримінацію.</w:t>
      </w:r>
    </w:p>
    <w:p w14:paraId="64E4D52D" w14:textId="77777777" w:rsidR="00645202" w:rsidRPr="00645202" w:rsidRDefault="00645202" w:rsidP="00645202">
      <w:pPr>
        <w:spacing w:after="0" w:line="240" w:lineRule="auto"/>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Застосування </w:t>
      </w:r>
      <w:proofErr w:type="spellStart"/>
      <w:r w:rsidRPr="00645202">
        <w:rPr>
          <w:rFonts w:ascii="Times New Roman" w:hAnsi="Times New Roman" w:cs="Times New Roman"/>
          <w:sz w:val="28"/>
          <w:szCs w:val="28"/>
          <w:lang w:val="uk-UA"/>
        </w:rPr>
        <w:t>гендерно</w:t>
      </w:r>
      <w:proofErr w:type="spellEnd"/>
      <w:r w:rsidRPr="00645202">
        <w:rPr>
          <w:rFonts w:ascii="Times New Roman" w:hAnsi="Times New Roman" w:cs="Times New Roman"/>
          <w:sz w:val="28"/>
          <w:szCs w:val="28"/>
          <w:lang w:val="uk-UA"/>
        </w:rPr>
        <w:t xml:space="preserve"> орієнтованого підходу в Програмі  допомагає усунути гендерні розриви, гендерну дискримінацію та негативні тенденції під час надання публічних послуг , буде визначено в ході реалізації Програми.</w:t>
      </w:r>
    </w:p>
    <w:p w14:paraId="39D30ADF" w14:textId="77777777" w:rsidR="00645202" w:rsidRPr="00645202" w:rsidRDefault="00645202" w:rsidP="00645202">
      <w:pPr>
        <w:tabs>
          <w:tab w:val="left" w:pos="6452"/>
        </w:tabs>
        <w:spacing w:after="0" w:line="240" w:lineRule="auto"/>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t>6. Очікувані результати виконання Програми</w:t>
      </w:r>
    </w:p>
    <w:p w14:paraId="7054D996" w14:textId="77777777" w:rsidR="00645202" w:rsidRPr="00645202" w:rsidRDefault="00645202" w:rsidP="00645202">
      <w:pPr>
        <w:shd w:val="clear" w:color="auto" w:fill="FFFFFF"/>
        <w:spacing w:after="0" w:line="240" w:lineRule="auto"/>
        <w:jc w:val="center"/>
        <w:rPr>
          <w:rFonts w:ascii="Times New Roman" w:eastAsia="Times New Roman" w:hAnsi="Times New Roman" w:cs="Times New Roman"/>
          <w:sz w:val="28"/>
          <w:szCs w:val="28"/>
          <w:lang w:val="uk-UA" w:eastAsia="ru-RU"/>
        </w:rPr>
      </w:pPr>
    </w:p>
    <w:p w14:paraId="022C41C3" w14:textId="77777777" w:rsidR="00645202" w:rsidRPr="00645202" w:rsidRDefault="00645202" w:rsidP="00645202">
      <w:pPr>
        <w:shd w:val="clear" w:color="auto" w:fill="FFFFFF"/>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Основною умовою реалізації Програми є консолідація та спрямування дій сільської ради, виконавчого комітету,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w:t>
      </w:r>
    </w:p>
    <w:p w14:paraId="76E38976" w14:textId="77777777" w:rsidR="00645202" w:rsidRPr="00645202" w:rsidRDefault="00645202" w:rsidP="00645202">
      <w:pPr>
        <w:shd w:val="clear" w:color="auto" w:fill="FFFFFF"/>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У ході виконання Програми очікується досягнення наступних показників:</w:t>
      </w:r>
    </w:p>
    <w:p w14:paraId="121D79D8" w14:textId="77777777" w:rsidR="00645202" w:rsidRPr="00645202" w:rsidRDefault="00645202" w:rsidP="00645202">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поліпшення санітарного та естетичного стану населених пунктів  Фонтанської сільської ради (ОТГ);</w:t>
      </w:r>
    </w:p>
    <w:p w14:paraId="0FD81556"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збільшення терміну придатності елементів благоустрою, зовнішнього освітлення та інших об’єктів благоустрою за рахунок виконання робіт з капітального, поточного ремонту та послуг із технічного обслуговування;</w:t>
      </w:r>
    </w:p>
    <w:p w14:paraId="6FB72AC1"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поліпшення якості послуг з зовнішнього освітлення та запровадження енергозберігаючих технологій;</w:t>
      </w:r>
    </w:p>
    <w:p w14:paraId="60F015E3"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забезпечення належних умов для проживання та відпочинку мешканців та гостей громади;</w:t>
      </w:r>
    </w:p>
    <w:p w14:paraId="75849554"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своєчасність та ефективність виконання робіт з житлово-комунального господарства та благоустрою на території Фонтанської сільської ради (ОТГ);</w:t>
      </w:r>
    </w:p>
    <w:p w14:paraId="7A61BEFC"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забезпечення реалізації державної політики щодо регіонального розвитку, насамперед у сфері житлово-комунального господарства;</w:t>
      </w:r>
    </w:p>
    <w:p w14:paraId="12E8B2F9"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створення сприятливих умов для залучення додаткових коштів у розвиток об’єктів житлово-комунального господарства та ефективного механізму подальшого його реформування;</w:t>
      </w:r>
    </w:p>
    <w:p w14:paraId="0426C3D1" w14:textId="77777777" w:rsidR="00645202" w:rsidRPr="00645202" w:rsidRDefault="00645202" w:rsidP="00645202">
      <w:pPr>
        <w:pStyle w:val="a4"/>
        <w:numPr>
          <w:ilvl w:val="0"/>
          <w:numId w:val="5"/>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забезпечення та  поступове відновлення сфери благоустрою території та впорядкування об’єктів комунальної власності на умовах фінансування з сільського бюджету та інших джерел, незаборонених законодавством;</w:t>
      </w:r>
    </w:p>
    <w:p w14:paraId="5E32D5BB"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забезпечення в наданні послуг з поточних видів ремонтних робіт та робіт по благоустрою на території громади;</w:t>
      </w:r>
    </w:p>
    <w:p w14:paraId="5F3E5899"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забезпечення прозорості у формуванні тарифної та цінової політики на послуги комунальних підприємств Фонтанської сільської ради;</w:t>
      </w:r>
    </w:p>
    <w:p w14:paraId="75D9D479"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lastRenderedPageBreak/>
        <w:t>реалізація існуючих та розробка нових проектів з комплексного благоустрою територій населених пунктів;</w:t>
      </w:r>
    </w:p>
    <w:p w14:paraId="40B91F91"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 xml:space="preserve">будівництво, ремонт, реконструкція </w:t>
      </w:r>
      <w:proofErr w:type="spellStart"/>
      <w:r w:rsidRPr="00645202">
        <w:rPr>
          <w:rFonts w:ascii="Times New Roman" w:eastAsia="Times New Roman" w:hAnsi="Times New Roman" w:cs="Times New Roman"/>
          <w:sz w:val="28"/>
          <w:szCs w:val="28"/>
          <w:bdr w:val="none" w:sz="0" w:space="0" w:color="auto" w:frame="1"/>
          <w:lang w:val="uk-UA" w:eastAsia="ru-RU"/>
        </w:rPr>
        <w:t>вулично</w:t>
      </w:r>
      <w:proofErr w:type="spellEnd"/>
      <w:r w:rsidRPr="00645202">
        <w:rPr>
          <w:rFonts w:ascii="Times New Roman" w:eastAsia="Times New Roman" w:hAnsi="Times New Roman" w:cs="Times New Roman"/>
          <w:sz w:val="28"/>
          <w:szCs w:val="28"/>
          <w:bdr w:val="none" w:sz="0" w:space="0" w:color="auto" w:frame="1"/>
          <w:lang w:val="uk-UA" w:eastAsia="ru-RU"/>
        </w:rPr>
        <w:t>-дорожньої мережі;</w:t>
      </w:r>
    </w:p>
    <w:p w14:paraId="18FCD006"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eastAsia="Times New Roman" w:hAnsi="Times New Roman" w:cs="Times New Roman"/>
          <w:sz w:val="28"/>
          <w:szCs w:val="28"/>
          <w:bdr w:val="none" w:sz="0" w:space="0" w:color="auto" w:frame="1"/>
          <w:lang w:val="uk-UA" w:eastAsia="ru-RU"/>
        </w:rPr>
        <w:t>створення системи поводження з побутовими відходами, сортування та утилізації вторинних ресурсів;</w:t>
      </w:r>
    </w:p>
    <w:p w14:paraId="35C5418F"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забезпечення скорочення кількості безпритульних тварин через реалізацію комплексу заходів, пов'язаних з впровадженням масової стерилізації, вакцинації, лікування, реєстрації тварин та передача їх в надійні руки;</w:t>
      </w:r>
    </w:p>
    <w:p w14:paraId="6B70DA72"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 xml:space="preserve">зменшення площі зараження амброзією </w:t>
      </w:r>
      <w:proofErr w:type="spellStart"/>
      <w:r w:rsidRPr="00645202">
        <w:rPr>
          <w:rFonts w:ascii="Times New Roman" w:hAnsi="Times New Roman" w:cs="Times New Roman"/>
          <w:sz w:val="28"/>
          <w:szCs w:val="28"/>
          <w:lang w:val="uk-UA"/>
        </w:rPr>
        <w:t>полинолистою</w:t>
      </w:r>
      <w:proofErr w:type="spellEnd"/>
      <w:r w:rsidRPr="00645202">
        <w:rPr>
          <w:rFonts w:ascii="Times New Roman" w:hAnsi="Times New Roman" w:cs="Times New Roman"/>
          <w:sz w:val="28"/>
          <w:szCs w:val="28"/>
          <w:lang w:val="uk-UA"/>
        </w:rPr>
        <w:t>;</w:t>
      </w:r>
    </w:p>
    <w:p w14:paraId="63793CE6" w14:textId="77777777" w:rsidR="00645202" w:rsidRPr="00645202" w:rsidRDefault="00645202" w:rsidP="00645202">
      <w:pPr>
        <w:pStyle w:val="a4"/>
        <w:numPr>
          <w:ilvl w:val="0"/>
          <w:numId w:val="4"/>
        </w:numPr>
        <w:shd w:val="clear" w:color="auto" w:fill="FFFFFF"/>
        <w:spacing w:after="0" w:line="240" w:lineRule="auto"/>
        <w:ind w:left="0" w:firstLine="284"/>
        <w:jc w:val="both"/>
        <w:rPr>
          <w:rFonts w:ascii="Times New Roman" w:eastAsia="Times New Roman" w:hAnsi="Times New Roman" w:cs="Times New Roman"/>
          <w:sz w:val="28"/>
          <w:szCs w:val="28"/>
          <w:lang w:val="uk-UA" w:eastAsia="ru-RU"/>
        </w:rPr>
      </w:pPr>
      <w:r w:rsidRPr="00645202">
        <w:rPr>
          <w:rFonts w:ascii="Times New Roman" w:hAnsi="Times New Roman" w:cs="Times New Roman"/>
          <w:sz w:val="28"/>
          <w:szCs w:val="28"/>
          <w:lang w:val="uk-UA"/>
        </w:rPr>
        <w:t>збільшення кількість пандусів, підйомників та платформ для осіб з інвалідністю;</w:t>
      </w:r>
    </w:p>
    <w:p w14:paraId="657A4790" w14:textId="28AA013B" w:rsidR="00645202" w:rsidRPr="00513FFF" w:rsidRDefault="00645202" w:rsidP="007D1A26">
      <w:pPr>
        <w:pStyle w:val="a4"/>
        <w:numPr>
          <w:ilvl w:val="0"/>
          <w:numId w:val="1"/>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513FFF">
        <w:rPr>
          <w:rFonts w:ascii="Times New Roman" w:hAnsi="Times New Roman" w:cs="Times New Roman"/>
          <w:sz w:val="28"/>
          <w:szCs w:val="28"/>
          <w:lang w:val="uk-UA"/>
        </w:rPr>
        <w:t>облаштування будинків, будівель та споруд комунальної власності з метою забезпечення безперешкодного доступу до них людей з інвалідніст</w:t>
      </w:r>
      <w:r w:rsidR="00513FFF" w:rsidRPr="00513FFF">
        <w:rPr>
          <w:rFonts w:ascii="Times New Roman" w:hAnsi="Times New Roman" w:cs="Times New Roman"/>
          <w:sz w:val="28"/>
          <w:szCs w:val="28"/>
          <w:lang w:val="uk-UA"/>
        </w:rPr>
        <w:t>ю.</w:t>
      </w:r>
    </w:p>
    <w:p w14:paraId="1CFE03A3" w14:textId="77777777" w:rsidR="00513FFF" w:rsidRPr="00513FFF" w:rsidRDefault="00513FFF" w:rsidP="00513FFF">
      <w:pPr>
        <w:pStyle w:val="a4"/>
        <w:shd w:val="clear" w:color="auto" w:fill="FFFFFF"/>
        <w:spacing w:after="0" w:line="240" w:lineRule="auto"/>
        <w:ind w:left="0"/>
        <w:jc w:val="both"/>
        <w:rPr>
          <w:rFonts w:ascii="Times New Roman" w:eastAsia="Times New Roman" w:hAnsi="Times New Roman" w:cs="Times New Roman"/>
          <w:sz w:val="28"/>
          <w:szCs w:val="28"/>
          <w:lang w:val="uk-UA" w:eastAsia="ru-RU"/>
        </w:rPr>
      </w:pPr>
    </w:p>
    <w:p w14:paraId="1F1844B1" w14:textId="77777777" w:rsidR="00645202" w:rsidRPr="00645202" w:rsidRDefault="00645202" w:rsidP="00645202">
      <w:pPr>
        <w:pStyle w:val="a4"/>
        <w:spacing w:after="0" w:line="240" w:lineRule="auto"/>
        <w:ind w:left="0"/>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t>7.Обсяги та джерела  фінансування Програми</w:t>
      </w:r>
    </w:p>
    <w:p w14:paraId="01100AEE" w14:textId="77777777" w:rsidR="00645202" w:rsidRPr="00645202" w:rsidRDefault="00645202" w:rsidP="00645202">
      <w:pPr>
        <w:pStyle w:val="a4"/>
        <w:spacing w:after="0" w:line="240" w:lineRule="auto"/>
        <w:ind w:left="0"/>
        <w:jc w:val="center"/>
        <w:rPr>
          <w:rFonts w:ascii="Times New Roman" w:hAnsi="Times New Roman" w:cs="Times New Roman"/>
          <w:b/>
          <w:sz w:val="28"/>
          <w:szCs w:val="28"/>
          <w:lang w:val="uk-UA"/>
        </w:rPr>
      </w:pPr>
    </w:p>
    <w:p w14:paraId="5F7FEAA8" w14:textId="77777777" w:rsidR="00645202" w:rsidRPr="00645202" w:rsidRDefault="00645202" w:rsidP="00645202">
      <w:pPr>
        <w:spacing w:after="0" w:line="240" w:lineRule="auto"/>
        <w:ind w:firstLine="284"/>
        <w:jc w:val="both"/>
        <w:rPr>
          <w:rFonts w:ascii="Times New Roman" w:hAnsi="Times New Roman" w:cs="Times New Roman"/>
          <w:sz w:val="28"/>
          <w:szCs w:val="28"/>
          <w:lang w:val="uk-UA"/>
        </w:rPr>
      </w:pPr>
      <w:r w:rsidRPr="00645202">
        <w:rPr>
          <w:rFonts w:ascii="Times New Roman" w:hAnsi="Times New Roman" w:cs="Times New Roman"/>
          <w:sz w:val="28"/>
          <w:szCs w:val="28"/>
          <w:lang w:val="uk-UA"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r w:rsidRPr="00645202">
        <w:rPr>
          <w:rFonts w:ascii="Times New Roman" w:hAnsi="Times New Roman" w:cs="Times New Roman"/>
          <w:sz w:val="28"/>
          <w:szCs w:val="28"/>
          <w:lang w:val="uk-UA"/>
        </w:rPr>
        <w:t>Обсяги фінансування Програми уточняються щорічно, виходячи з реальних можливостей бюджету.</w:t>
      </w:r>
    </w:p>
    <w:p w14:paraId="495A1097" w14:textId="77777777" w:rsidR="00645202" w:rsidRPr="00645202" w:rsidRDefault="00645202" w:rsidP="00645202">
      <w:pPr>
        <w:pStyle w:val="a3"/>
        <w:ind w:firstLine="284"/>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 xml:space="preserve">Обсяги та джерела фінансування Програми наведені у додатку №3 до Програми «Ресурсне забезпечення Програми» </w:t>
      </w:r>
    </w:p>
    <w:p w14:paraId="0302B35D" w14:textId="77777777" w:rsidR="00513FFF" w:rsidRDefault="00513FFF" w:rsidP="00645202">
      <w:pPr>
        <w:pStyle w:val="a3"/>
        <w:jc w:val="center"/>
        <w:rPr>
          <w:rFonts w:ascii="Times New Roman" w:hAnsi="Times New Roman" w:cs="Times New Roman"/>
          <w:b/>
          <w:sz w:val="28"/>
          <w:szCs w:val="28"/>
          <w:lang w:val="uk-UA"/>
        </w:rPr>
      </w:pPr>
    </w:p>
    <w:p w14:paraId="1F3B42D4" w14:textId="57DE3777" w:rsidR="00645202" w:rsidRPr="00645202" w:rsidRDefault="00645202" w:rsidP="00645202">
      <w:pPr>
        <w:pStyle w:val="a3"/>
        <w:jc w:val="center"/>
        <w:rPr>
          <w:rFonts w:ascii="Times New Roman" w:hAnsi="Times New Roman" w:cs="Times New Roman"/>
          <w:b/>
          <w:sz w:val="28"/>
          <w:szCs w:val="28"/>
          <w:lang w:val="uk-UA"/>
        </w:rPr>
      </w:pPr>
      <w:r w:rsidRPr="00645202">
        <w:rPr>
          <w:rFonts w:ascii="Times New Roman" w:hAnsi="Times New Roman" w:cs="Times New Roman"/>
          <w:b/>
          <w:sz w:val="28"/>
          <w:szCs w:val="28"/>
          <w:lang w:val="uk-UA"/>
        </w:rPr>
        <w:t>8.Строки та етапи виконання Програми</w:t>
      </w:r>
    </w:p>
    <w:p w14:paraId="3F7F8DEA" w14:textId="77777777" w:rsidR="00645202" w:rsidRPr="00645202" w:rsidRDefault="00645202" w:rsidP="00645202">
      <w:pPr>
        <w:pStyle w:val="a3"/>
        <w:jc w:val="center"/>
        <w:rPr>
          <w:rFonts w:ascii="Times New Roman" w:hAnsi="Times New Roman" w:cs="Times New Roman"/>
          <w:b/>
          <w:sz w:val="28"/>
          <w:szCs w:val="28"/>
          <w:lang w:val="uk-UA"/>
        </w:rPr>
      </w:pPr>
    </w:p>
    <w:p w14:paraId="1B742E1D" w14:textId="77777777" w:rsidR="00645202" w:rsidRPr="00645202" w:rsidRDefault="00645202" w:rsidP="00645202">
      <w:pPr>
        <w:spacing w:after="0" w:line="240" w:lineRule="auto"/>
        <w:ind w:firstLine="284"/>
        <w:jc w:val="both"/>
        <w:rPr>
          <w:rFonts w:ascii="Times New Roman" w:eastAsia="Calibri" w:hAnsi="Times New Roman" w:cs="Times New Roman"/>
          <w:sz w:val="28"/>
          <w:szCs w:val="28"/>
          <w:lang w:val="uk-UA" w:eastAsia="ru-RU"/>
        </w:rPr>
      </w:pPr>
      <w:r w:rsidRPr="00645202">
        <w:rPr>
          <w:rFonts w:ascii="Times New Roman" w:eastAsia="Calibri" w:hAnsi="Times New Roman" w:cs="Times New Roman"/>
          <w:sz w:val="28"/>
          <w:szCs w:val="28"/>
          <w:lang w:val="uk-UA" w:eastAsia="ru-RU"/>
        </w:rPr>
        <w:t xml:space="preserve">Строки виконання Програми – 2026-2030 роки. </w:t>
      </w:r>
    </w:p>
    <w:p w14:paraId="5319DBC9" w14:textId="77777777" w:rsidR="00645202" w:rsidRPr="00645202" w:rsidRDefault="00645202" w:rsidP="00645202">
      <w:pPr>
        <w:spacing w:after="0" w:line="240" w:lineRule="auto"/>
        <w:ind w:firstLine="284"/>
        <w:jc w:val="both"/>
        <w:rPr>
          <w:rFonts w:ascii="Times New Roman" w:eastAsia="Calibri" w:hAnsi="Times New Roman" w:cs="Times New Roman"/>
          <w:sz w:val="28"/>
          <w:szCs w:val="28"/>
          <w:lang w:val="uk-UA" w:eastAsia="ru-RU"/>
        </w:rPr>
      </w:pPr>
      <w:r w:rsidRPr="00645202">
        <w:rPr>
          <w:rFonts w:ascii="Times New Roman" w:eastAsia="Calibri" w:hAnsi="Times New Roman" w:cs="Times New Roman"/>
          <w:sz w:val="28"/>
          <w:szCs w:val="28"/>
          <w:lang w:val="uk-UA" w:eastAsia="ru-RU"/>
        </w:rPr>
        <w:t>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 .</w:t>
      </w:r>
    </w:p>
    <w:p w14:paraId="22119247" w14:textId="77777777" w:rsidR="00645202" w:rsidRPr="00645202" w:rsidRDefault="00645202" w:rsidP="00645202">
      <w:pPr>
        <w:spacing w:after="0" w:line="240" w:lineRule="auto"/>
        <w:jc w:val="both"/>
        <w:rPr>
          <w:rFonts w:ascii="Times New Roman" w:eastAsia="Calibri" w:hAnsi="Times New Roman" w:cs="Times New Roman"/>
          <w:sz w:val="28"/>
          <w:szCs w:val="28"/>
          <w:lang w:val="uk-UA" w:eastAsia="ru-RU"/>
        </w:rPr>
      </w:pPr>
    </w:p>
    <w:p w14:paraId="1725629F" w14:textId="77777777" w:rsidR="00645202" w:rsidRPr="00645202" w:rsidRDefault="00645202" w:rsidP="00645202">
      <w:pPr>
        <w:spacing w:after="0" w:line="240" w:lineRule="auto"/>
        <w:jc w:val="center"/>
        <w:rPr>
          <w:rFonts w:ascii="Times New Roman" w:eastAsia="Calibri" w:hAnsi="Times New Roman" w:cs="Times New Roman"/>
          <w:b/>
          <w:sz w:val="28"/>
          <w:szCs w:val="28"/>
          <w:lang w:val="uk-UA" w:eastAsia="ru-RU"/>
        </w:rPr>
      </w:pPr>
      <w:r w:rsidRPr="00645202">
        <w:rPr>
          <w:rFonts w:ascii="Times New Roman" w:eastAsia="Calibri" w:hAnsi="Times New Roman" w:cs="Times New Roman"/>
          <w:b/>
          <w:sz w:val="28"/>
          <w:szCs w:val="28"/>
          <w:lang w:val="uk-UA" w:eastAsia="ru-RU"/>
        </w:rPr>
        <w:t>9.Координація та контроль за ходом виконання Програми</w:t>
      </w:r>
    </w:p>
    <w:p w14:paraId="1045236A" w14:textId="77777777" w:rsidR="00645202" w:rsidRPr="00645202" w:rsidRDefault="00645202" w:rsidP="00645202">
      <w:pPr>
        <w:spacing w:after="0" w:line="240" w:lineRule="auto"/>
        <w:jc w:val="center"/>
        <w:rPr>
          <w:rFonts w:ascii="Times New Roman" w:eastAsia="Calibri" w:hAnsi="Times New Roman" w:cs="Times New Roman"/>
          <w:b/>
          <w:sz w:val="28"/>
          <w:szCs w:val="28"/>
          <w:lang w:val="uk-UA" w:eastAsia="ru-RU"/>
        </w:rPr>
      </w:pPr>
    </w:p>
    <w:p w14:paraId="476C4F15" w14:textId="77777777" w:rsidR="00645202" w:rsidRPr="00645202" w:rsidRDefault="00645202" w:rsidP="00645202">
      <w:pPr>
        <w:pStyle w:val="a3"/>
        <w:ind w:firstLine="709"/>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Виконання Програми здійснюється шляхом реалізації її завдань і заходів виконавцями, зазначеними у програмі.</w:t>
      </w:r>
    </w:p>
    <w:p w14:paraId="2122AD9A" w14:textId="77777777" w:rsidR="00645202" w:rsidRPr="00645202" w:rsidRDefault="00645202" w:rsidP="00645202">
      <w:pPr>
        <w:spacing w:after="0" w:line="240" w:lineRule="auto"/>
        <w:ind w:firstLine="708"/>
        <w:jc w:val="both"/>
        <w:rPr>
          <w:rFonts w:ascii="Times New Roman" w:hAnsi="Times New Roman" w:cs="Times New Roman"/>
          <w:color w:val="000000"/>
          <w:sz w:val="28"/>
          <w:szCs w:val="28"/>
          <w:lang w:val="uk-UA"/>
        </w:rPr>
      </w:pPr>
      <w:r w:rsidRPr="00645202">
        <w:rPr>
          <w:rFonts w:ascii="Times New Roman" w:hAnsi="Times New Roman" w:cs="Times New Roman"/>
          <w:sz w:val="28"/>
          <w:szCs w:val="28"/>
          <w:lang w:val="uk-UA"/>
        </w:rPr>
        <w:t xml:space="preserve">Функції з координації виконання заходів Програми покладаються на </w:t>
      </w:r>
      <w:r w:rsidRPr="00645202">
        <w:rPr>
          <w:rFonts w:ascii="Times New Roman" w:hAnsi="Times New Roman" w:cs="Times New Roman"/>
          <w:color w:val="000000"/>
          <w:sz w:val="28"/>
          <w:szCs w:val="28"/>
          <w:lang w:val="uk-UA"/>
        </w:rPr>
        <w:t xml:space="preserve">Фонтанську сільську раду Одеського району Одеської області. </w:t>
      </w:r>
      <w:r w:rsidRPr="00645202">
        <w:rPr>
          <w:rFonts w:ascii="Times New Roman" w:hAnsi="Times New Roman" w:cs="Times New Roman"/>
          <w:sz w:val="28"/>
          <w:szCs w:val="28"/>
          <w:lang w:val="uk-UA"/>
        </w:rPr>
        <w:t xml:space="preserve">Головним виконавцем Програми є </w:t>
      </w:r>
      <w:r w:rsidRPr="00645202">
        <w:rPr>
          <w:rFonts w:ascii="Times New Roman" w:hAnsi="Times New Roman" w:cs="Times New Roman"/>
          <w:color w:val="000000"/>
          <w:sz w:val="28"/>
          <w:szCs w:val="28"/>
          <w:lang w:val="uk-UA"/>
        </w:rPr>
        <w:t>Фонтанська сільська рада Одеського району Одеської області. Головний розпорядник бюджетних коштів є Фонтанська сільська рада Одеського району Одеської області.</w:t>
      </w:r>
    </w:p>
    <w:p w14:paraId="4A6A9FAC" w14:textId="77777777" w:rsidR="00645202" w:rsidRPr="00645202" w:rsidRDefault="00645202" w:rsidP="00645202">
      <w:pPr>
        <w:spacing w:after="0" w:line="240" w:lineRule="auto"/>
        <w:ind w:firstLine="708"/>
        <w:jc w:val="both"/>
        <w:rPr>
          <w:rFonts w:ascii="Times New Roman" w:hAnsi="Times New Roman" w:cs="Times New Roman"/>
          <w:sz w:val="28"/>
          <w:szCs w:val="28"/>
          <w:lang w:val="uk-UA"/>
        </w:rPr>
      </w:pPr>
      <w:r w:rsidRPr="00645202">
        <w:rPr>
          <w:rFonts w:ascii="Times New Roman" w:hAnsi="Times New Roman" w:cs="Times New Roman"/>
          <w:sz w:val="28"/>
          <w:szCs w:val="28"/>
          <w:lang w:val="uk-UA"/>
        </w:rPr>
        <w:t>Головний  виконавець Програми :</w:t>
      </w:r>
    </w:p>
    <w:p w14:paraId="24DC3DE2" w14:textId="6BA7EE50" w:rsidR="00B270C8" w:rsidRDefault="00645202" w:rsidP="00EF7E03">
      <w:pPr>
        <w:pStyle w:val="a4"/>
        <w:numPr>
          <w:ilvl w:val="0"/>
          <w:numId w:val="6"/>
        </w:numPr>
        <w:tabs>
          <w:tab w:val="left" w:pos="284"/>
        </w:tabs>
        <w:suppressAutoHyphens/>
        <w:spacing w:after="0" w:line="240" w:lineRule="auto"/>
        <w:ind w:left="0" w:firstLine="0"/>
        <w:jc w:val="center"/>
        <w:rPr>
          <w:lang w:val="uk-UA"/>
        </w:rPr>
      </w:pPr>
      <w:r w:rsidRPr="00B270C8">
        <w:rPr>
          <w:rFonts w:ascii="Times New Roman" w:hAnsi="Times New Roman" w:cs="Times New Roman"/>
          <w:sz w:val="28"/>
          <w:szCs w:val="28"/>
          <w:lang w:val="uk-UA"/>
        </w:rPr>
        <w:t xml:space="preserve">до 15 числа  місяця, наступного за звітним періодом здійснює обґрунтовану оцінку результатів виконання Програми відповідно до Порядку </w:t>
      </w:r>
      <w:r w:rsidRPr="00B270C8">
        <w:rPr>
          <w:rFonts w:ascii="Times New Roman" w:hAnsi="Times New Roman" w:cs="Times New Roman"/>
          <w:sz w:val="28"/>
          <w:szCs w:val="28"/>
          <w:lang w:val="uk-UA"/>
        </w:rPr>
        <w:lastRenderedPageBreak/>
        <w:t>розроблення, фінансування, моніторингу реалізації цільових програм Фонтанської сільської ради Одеського району Одеської області.</w:t>
      </w:r>
    </w:p>
    <w:p w14:paraId="7760C41F" w14:textId="77777777" w:rsidR="00B270C8" w:rsidRPr="00B270C8" w:rsidRDefault="00B270C8" w:rsidP="00B270C8">
      <w:pPr>
        <w:rPr>
          <w:lang w:val="uk-UA"/>
        </w:rPr>
      </w:pPr>
    </w:p>
    <w:p w14:paraId="246E5B4A" w14:textId="5650C4EF" w:rsidR="00B270C8" w:rsidRDefault="00B270C8" w:rsidP="00B270C8">
      <w:pPr>
        <w:rPr>
          <w:lang w:val="uk-UA"/>
        </w:rPr>
      </w:pPr>
    </w:p>
    <w:p w14:paraId="574AB023" w14:textId="77777777" w:rsidR="00B270C8" w:rsidRPr="00966483" w:rsidRDefault="00B270C8" w:rsidP="00B270C8">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739FDF69" w14:textId="77777777" w:rsidR="00166469" w:rsidRPr="00B270C8" w:rsidRDefault="00166469" w:rsidP="00B270C8">
      <w:pPr>
        <w:jc w:val="center"/>
        <w:rPr>
          <w:lang w:val="uk-UA"/>
        </w:rPr>
      </w:pPr>
    </w:p>
    <w:sectPr w:rsidR="00166469" w:rsidRPr="00B270C8" w:rsidSect="00932E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2"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3E4B0514"/>
    <w:multiLevelType w:val="hybridMultilevel"/>
    <w:tmpl w:val="40CC2B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600860"/>
    <w:multiLevelType w:val="hybridMultilevel"/>
    <w:tmpl w:val="9B7EC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E522EB1"/>
    <w:multiLevelType w:val="hybridMultilevel"/>
    <w:tmpl w:val="3B10569A"/>
    <w:lvl w:ilvl="0" w:tplc="13F4CA1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30D5F"/>
    <w:multiLevelType w:val="multilevel"/>
    <w:tmpl w:val="3086F7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4A"/>
    <w:rsid w:val="00042C0C"/>
    <w:rsid w:val="00166469"/>
    <w:rsid w:val="003E754A"/>
    <w:rsid w:val="00506D4B"/>
    <w:rsid w:val="00513FFF"/>
    <w:rsid w:val="00645202"/>
    <w:rsid w:val="00877662"/>
    <w:rsid w:val="0089170C"/>
    <w:rsid w:val="008C6582"/>
    <w:rsid w:val="00904CB7"/>
    <w:rsid w:val="00AB6F40"/>
    <w:rsid w:val="00B2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F31C"/>
  <w15:chartTrackingRefBased/>
  <w15:docId w15:val="{29895FBB-AEED-4546-8270-D3890249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2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202"/>
    <w:pPr>
      <w:spacing w:after="0" w:line="240" w:lineRule="auto"/>
    </w:pPr>
  </w:style>
  <w:style w:type="paragraph" w:styleId="a4">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5"/>
    <w:uiPriority w:val="34"/>
    <w:qFormat/>
    <w:rsid w:val="00645202"/>
    <w:pPr>
      <w:ind w:left="720"/>
      <w:contextualSpacing/>
    </w:pPr>
  </w:style>
  <w:style w:type="paragraph" w:customStyle="1" w:styleId="3">
    <w:name w:val="Основной текст3"/>
    <w:basedOn w:val="a"/>
    <w:rsid w:val="00645202"/>
    <w:pPr>
      <w:shd w:val="clear" w:color="auto" w:fill="FFFFFF"/>
      <w:suppressAutoHyphens/>
      <w:autoSpaceDN w:val="0"/>
      <w:spacing w:after="600" w:line="240" w:lineRule="auto"/>
      <w:ind w:left="23" w:right="23" w:hanging="240"/>
      <w:jc w:val="center"/>
      <w:textAlignment w:val="baseline"/>
    </w:pPr>
    <w:rPr>
      <w:rFonts w:ascii="Times New Roman" w:eastAsia="Times New Roman" w:hAnsi="Times New Roman" w:cs="Times New Roman"/>
      <w:kern w:val="3"/>
      <w:sz w:val="26"/>
      <w:szCs w:val="26"/>
      <w:lang w:eastAsia="zh-CN"/>
    </w:rPr>
  </w:style>
  <w:style w:type="character" w:customStyle="1" w:styleId="2">
    <w:name w:val="Основной текст (2)_"/>
    <w:basedOn w:val="a0"/>
    <w:link w:val="20"/>
    <w:rsid w:val="00645202"/>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645202"/>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645202"/>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645202"/>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645202"/>
    <w:pPr>
      <w:widowControl w:val="0"/>
      <w:shd w:val="clear" w:color="auto" w:fill="FFFFFF"/>
      <w:spacing w:after="0" w:line="317" w:lineRule="exact"/>
      <w:ind w:hanging="420"/>
    </w:pPr>
    <w:rPr>
      <w:rFonts w:ascii="Times New Roman" w:eastAsia="Times New Roman" w:hAnsi="Times New Roman" w:cs="Times New Roman"/>
      <w:sz w:val="28"/>
      <w:szCs w:val="28"/>
    </w:rPr>
  </w:style>
  <w:style w:type="character" w:customStyle="1" w:styleId="a5">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4"/>
    <w:uiPriority w:val="34"/>
    <w:qFormat/>
    <w:locked/>
    <w:rsid w:val="0064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869A-9CF1-4FDA-BE28-199E15F1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14682</Words>
  <Characters>8370</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Горецкий</dc:creator>
  <cp:keywords/>
  <dc:description/>
  <cp:lastModifiedBy>Veronika</cp:lastModifiedBy>
  <cp:revision>11</cp:revision>
  <dcterms:created xsi:type="dcterms:W3CDTF">2025-12-17T10:48:00Z</dcterms:created>
  <dcterms:modified xsi:type="dcterms:W3CDTF">2026-01-07T08:10:00Z</dcterms:modified>
</cp:coreProperties>
</file>