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2B" w:rsidRPr="001744E2" w:rsidRDefault="005B3998" w:rsidP="001E3340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  <w:r w:rsidRPr="001744E2">
        <w:rPr>
          <w:noProof/>
          <w:highlight w:val="yellow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502C2364" wp14:editId="485689A5">
            <wp:simplePos x="0" y="0"/>
            <wp:positionH relativeFrom="margin">
              <wp:posOffset>2914650</wp:posOffset>
            </wp:positionH>
            <wp:positionV relativeFrom="paragraph">
              <wp:posOffset>90805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497FBB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highlight w:val="yellow"/>
        </w:rPr>
      </w:pPr>
    </w:p>
    <w:p w:rsidR="005B3998" w:rsidRDefault="005B3998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2B" w:rsidRPr="00497FBB" w:rsidRDefault="00B5202B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B5202B" w:rsidRPr="00497FBB" w:rsidRDefault="00B5202B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F85292" w:rsidRDefault="00F85292" w:rsidP="00F85292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5292" w:rsidRDefault="00F85292" w:rsidP="00F85292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  С Е С І Ї</w:t>
      </w:r>
    </w:p>
    <w:p w:rsidR="00F85292" w:rsidRDefault="00F85292" w:rsidP="00F85292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VIII </w:t>
      </w:r>
      <w:r>
        <w:rPr>
          <w:bCs/>
          <w:sz w:val="28"/>
          <w:szCs w:val="28"/>
        </w:rPr>
        <w:t>скликання</w:t>
      </w:r>
    </w:p>
    <w:p w:rsidR="00077697" w:rsidRPr="00290AD0" w:rsidRDefault="00077697" w:rsidP="00077697">
      <w:pPr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007FB" w:rsidRPr="000C5F9A" w:rsidRDefault="00E007FB" w:rsidP="00E007FB">
      <w:pPr>
        <w:pStyle w:val="af8"/>
        <w:widowControl/>
        <w:numPr>
          <w:ilvl w:val="0"/>
          <w:numId w:val="3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C5F9A">
        <w:rPr>
          <w:rFonts w:ascii="Times New Roman" w:hAnsi="Times New Roman"/>
          <w:bCs/>
          <w:sz w:val="28"/>
          <w:szCs w:val="28"/>
        </w:rPr>
        <w:t>від “</w:t>
      </w:r>
      <w:r w:rsidR="00C56E71">
        <w:rPr>
          <w:rFonts w:ascii="Times New Roman" w:hAnsi="Times New Roman"/>
          <w:bCs/>
          <w:sz w:val="28"/>
          <w:szCs w:val="28"/>
        </w:rPr>
        <w:t>20</w:t>
      </w:r>
      <w:r w:rsidRPr="000C5F9A">
        <w:rPr>
          <w:rFonts w:ascii="Times New Roman" w:hAnsi="Times New Roman"/>
          <w:bCs/>
          <w:sz w:val="28"/>
          <w:szCs w:val="28"/>
        </w:rPr>
        <w:t>”</w:t>
      </w:r>
      <w:r w:rsidR="00C56E71">
        <w:rPr>
          <w:rFonts w:ascii="Times New Roman" w:hAnsi="Times New Roman"/>
          <w:bCs/>
          <w:sz w:val="28"/>
          <w:szCs w:val="28"/>
        </w:rPr>
        <w:t>лютого</w:t>
      </w:r>
      <w:r w:rsidRPr="000C5F9A">
        <w:rPr>
          <w:rFonts w:ascii="Times New Roman" w:hAnsi="Times New Roman"/>
          <w:bCs/>
          <w:sz w:val="28"/>
          <w:szCs w:val="28"/>
        </w:rPr>
        <w:t xml:space="preserve">  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0C5F9A">
        <w:rPr>
          <w:rFonts w:ascii="Times New Roman" w:hAnsi="Times New Roman"/>
          <w:bCs/>
          <w:sz w:val="28"/>
          <w:szCs w:val="28"/>
        </w:rPr>
        <w:t xml:space="preserve"> року</w:t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C56E71">
        <w:rPr>
          <w:rFonts w:ascii="Times New Roman" w:hAnsi="Times New Roman"/>
          <w:bCs/>
          <w:sz w:val="28"/>
          <w:szCs w:val="28"/>
        </w:rPr>
        <w:t xml:space="preserve">      </w:t>
      </w:r>
      <w:r w:rsidRPr="000C5F9A">
        <w:rPr>
          <w:rFonts w:ascii="Times New Roman" w:hAnsi="Times New Roman"/>
          <w:bCs/>
          <w:sz w:val="28"/>
          <w:szCs w:val="28"/>
        </w:rPr>
        <w:t>№</w:t>
      </w:r>
      <w:r w:rsidR="00C56E71">
        <w:rPr>
          <w:rFonts w:ascii="Times New Roman" w:hAnsi="Times New Roman"/>
          <w:bCs/>
          <w:sz w:val="28"/>
          <w:szCs w:val="28"/>
        </w:rPr>
        <w:t>3679</w:t>
      </w:r>
      <w:r w:rsidRPr="000C5F9A">
        <w:rPr>
          <w:rFonts w:ascii="Times New Roman" w:hAnsi="Times New Roman"/>
          <w:bCs/>
          <w:sz w:val="28"/>
          <w:szCs w:val="28"/>
        </w:rPr>
        <w:t xml:space="preserve"> -VIII</w:t>
      </w:r>
    </w:p>
    <w:p w:rsidR="005139C5" w:rsidRPr="00497FBB" w:rsidRDefault="005139C5" w:rsidP="005139C5">
      <w:pPr>
        <w:tabs>
          <w:tab w:val="left" w:pos="2420"/>
        </w:tabs>
        <w:ind w:left="567" w:right="283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F2816" w:rsidRDefault="00E006F4" w:rsidP="000F0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 xml:space="preserve"> звіту </w:t>
      </w:r>
      <w:r>
        <w:rPr>
          <w:rFonts w:ascii="Times New Roman" w:hAnsi="Times New Roman" w:cs="Times New Roman"/>
          <w:b/>
          <w:sz w:val="28"/>
          <w:szCs w:val="28"/>
        </w:rPr>
        <w:t>про виконання п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 xml:space="preserve">рограми </w:t>
      </w:r>
      <w:r w:rsidR="00F85292">
        <w:rPr>
          <w:rFonts w:ascii="Times New Roman" w:hAnsi="Times New Roman" w:cs="Times New Roman"/>
          <w:b/>
          <w:sz w:val="28"/>
          <w:szCs w:val="28"/>
        </w:rPr>
        <w:t>«</w:t>
      </w:r>
      <w:r w:rsidR="00A15441">
        <w:rPr>
          <w:rFonts w:ascii="Times New Roman" w:hAnsi="Times New Roman" w:cs="Times New Roman"/>
          <w:b/>
          <w:sz w:val="28"/>
          <w:szCs w:val="28"/>
        </w:rPr>
        <w:t>Питна в</w:t>
      </w:r>
      <w:r w:rsidR="009031BE">
        <w:rPr>
          <w:rFonts w:ascii="Times New Roman" w:hAnsi="Times New Roman" w:cs="Times New Roman"/>
          <w:b/>
          <w:sz w:val="28"/>
          <w:szCs w:val="28"/>
        </w:rPr>
        <w:t>ода Фонтанщини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>» Фонтанської сільської територіальної громади Одеського району Одеської області на 202</w:t>
      </w:r>
      <w:r w:rsidR="00A15441">
        <w:rPr>
          <w:rFonts w:ascii="Times New Roman" w:hAnsi="Times New Roman" w:cs="Times New Roman"/>
          <w:b/>
          <w:sz w:val="28"/>
          <w:szCs w:val="28"/>
        </w:rPr>
        <w:t>5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>-</w:t>
      </w:r>
      <w:r w:rsidR="00A15441">
        <w:rPr>
          <w:rFonts w:ascii="Times New Roman" w:hAnsi="Times New Roman" w:cs="Times New Roman"/>
          <w:b/>
          <w:sz w:val="28"/>
          <w:szCs w:val="28"/>
        </w:rPr>
        <w:t>2030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 xml:space="preserve"> роки» за 202</w:t>
      </w:r>
      <w:r w:rsidR="005139C5">
        <w:rPr>
          <w:rFonts w:ascii="Times New Roman" w:hAnsi="Times New Roman" w:cs="Times New Roman"/>
          <w:b/>
          <w:sz w:val="28"/>
          <w:szCs w:val="28"/>
        </w:rPr>
        <w:t>5</w:t>
      </w:r>
      <w:r w:rsidR="005139C5" w:rsidRPr="00497FB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184DC5" w:rsidRPr="00497FBB" w:rsidRDefault="00184DC5" w:rsidP="000F0989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1DEE" w:rsidRPr="00A15441" w:rsidRDefault="00865566" w:rsidP="00A15441">
      <w:pPr>
        <w:pStyle w:val="newsp"/>
        <w:numPr>
          <w:ilvl w:val="0"/>
          <w:numId w:val="31"/>
        </w:numPr>
        <w:spacing w:before="0" w:after="0"/>
        <w:ind w:left="0" w:firstLine="567"/>
        <w:jc w:val="both"/>
        <w:rPr>
          <w:sz w:val="28"/>
          <w:szCs w:val="28"/>
        </w:rPr>
      </w:pPr>
      <w:r w:rsidRPr="00FD3590">
        <w:rPr>
          <w:color w:val="1B1D1F"/>
          <w:sz w:val="28"/>
          <w:szCs w:val="28"/>
        </w:rPr>
        <w:t>Відповідно до  пункту 1.7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</w:t>
      </w:r>
      <w:r w:rsidRPr="00833977">
        <w:rPr>
          <w:color w:val="1B1D1F"/>
        </w:rPr>
        <w:t>-</w:t>
      </w:r>
      <w:r w:rsidRPr="00833977">
        <w:rPr>
          <w:color w:val="1B1D1F"/>
          <w:lang w:val="en-US"/>
        </w:rPr>
        <w:t>VIII</w:t>
      </w:r>
      <w:r>
        <w:rPr>
          <w:color w:val="1B1D1F"/>
        </w:rPr>
        <w:t xml:space="preserve"> </w:t>
      </w:r>
      <w:r w:rsidR="00A15441" w:rsidRPr="00865566">
        <w:rPr>
          <w:color w:val="1B1D1F"/>
          <w:sz w:val="28"/>
          <w:szCs w:val="28"/>
        </w:rPr>
        <w:t>щодо</w:t>
      </w:r>
      <w:r w:rsidR="00FA0EB6" w:rsidRPr="00497FBB">
        <w:rPr>
          <w:color w:val="1B1D1F"/>
          <w:sz w:val="28"/>
          <w:szCs w:val="28"/>
        </w:rPr>
        <w:t xml:space="preserve"> виконання </w:t>
      </w:r>
      <w:r w:rsidR="00AF0D0F" w:rsidRPr="00497FBB">
        <w:rPr>
          <w:sz w:val="28"/>
          <w:szCs w:val="28"/>
        </w:rPr>
        <w:t xml:space="preserve">Програми </w:t>
      </w:r>
      <w:r w:rsidR="00522E29" w:rsidRPr="00497FBB">
        <w:rPr>
          <w:sz w:val="28"/>
          <w:szCs w:val="28"/>
        </w:rPr>
        <w:t>«</w:t>
      </w:r>
      <w:r w:rsidR="00A15441">
        <w:rPr>
          <w:sz w:val="28"/>
          <w:szCs w:val="28"/>
        </w:rPr>
        <w:t>Питна вода Фонтанщини</w:t>
      </w:r>
      <w:r w:rsidR="00522E29" w:rsidRPr="00497FBB">
        <w:rPr>
          <w:sz w:val="28"/>
          <w:szCs w:val="28"/>
        </w:rPr>
        <w:t>» Фонтанської сільської ради Одеського району Одеської області на 202</w:t>
      </w:r>
      <w:r w:rsidR="00A15441">
        <w:rPr>
          <w:sz w:val="28"/>
          <w:szCs w:val="28"/>
        </w:rPr>
        <w:t>5</w:t>
      </w:r>
      <w:r w:rsidR="00657D76" w:rsidRPr="00497FBB">
        <w:rPr>
          <w:sz w:val="28"/>
          <w:szCs w:val="28"/>
        </w:rPr>
        <w:t>-</w:t>
      </w:r>
      <w:r w:rsidR="00A15441">
        <w:rPr>
          <w:sz w:val="28"/>
          <w:szCs w:val="28"/>
        </w:rPr>
        <w:t>2030 роки за 2025</w:t>
      </w:r>
      <w:r w:rsidR="00522E29" w:rsidRPr="00497FBB">
        <w:rPr>
          <w:sz w:val="28"/>
          <w:szCs w:val="28"/>
        </w:rPr>
        <w:t xml:space="preserve"> рік</w:t>
      </w:r>
      <w:r w:rsidR="00AF0D0F" w:rsidRPr="00497FBB">
        <w:rPr>
          <w:color w:val="1B1D1F"/>
          <w:sz w:val="28"/>
          <w:szCs w:val="28"/>
        </w:rPr>
        <w:t xml:space="preserve">, затвердженої рішенням Фонтанської сільської ради від </w:t>
      </w:r>
      <w:r w:rsidR="00A15441">
        <w:rPr>
          <w:sz w:val="28"/>
          <w:szCs w:val="28"/>
        </w:rPr>
        <w:t xml:space="preserve">21.10.2025 року № 3378 – </w:t>
      </w:r>
      <w:r w:rsidR="00A15441">
        <w:rPr>
          <w:sz w:val="28"/>
          <w:szCs w:val="28"/>
          <w:lang w:val="en-US"/>
        </w:rPr>
        <w:t>VIII</w:t>
      </w:r>
      <w:r w:rsidR="00A15441">
        <w:rPr>
          <w:b/>
          <w:sz w:val="28"/>
          <w:szCs w:val="28"/>
        </w:rPr>
        <w:t xml:space="preserve"> </w:t>
      </w:r>
      <w:r w:rsidR="00657D76" w:rsidRPr="00A15441">
        <w:rPr>
          <w:color w:val="1B1D1F"/>
          <w:sz w:val="28"/>
          <w:szCs w:val="28"/>
        </w:rPr>
        <w:t xml:space="preserve">та внесеними змінами від </w:t>
      </w:r>
      <w:r w:rsidR="00A15441">
        <w:rPr>
          <w:color w:val="1B1D1F"/>
          <w:sz w:val="28"/>
          <w:szCs w:val="28"/>
        </w:rPr>
        <w:t>22.12.2025</w:t>
      </w:r>
      <w:r w:rsidR="00657D76" w:rsidRPr="00A15441">
        <w:rPr>
          <w:color w:val="1B1D1F"/>
          <w:sz w:val="28"/>
          <w:szCs w:val="28"/>
        </w:rPr>
        <w:t xml:space="preserve"> року №</w:t>
      </w:r>
      <w:r w:rsidR="00A15441">
        <w:rPr>
          <w:color w:val="1B1D1F"/>
          <w:sz w:val="28"/>
          <w:szCs w:val="28"/>
        </w:rPr>
        <w:t xml:space="preserve">3556 - </w:t>
      </w:r>
      <w:r w:rsidR="00A15441">
        <w:rPr>
          <w:color w:val="1B1D1F"/>
          <w:sz w:val="28"/>
          <w:szCs w:val="28"/>
          <w:lang w:val="en-US"/>
        </w:rPr>
        <w:t>VIII</w:t>
      </w:r>
      <w:r w:rsidR="00657D76" w:rsidRPr="00A15441">
        <w:rPr>
          <w:color w:val="1B1D1F"/>
          <w:sz w:val="28"/>
          <w:szCs w:val="28"/>
        </w:rPr>
        <w:t>,</w:t>
      </w:r>
      <w:r w:rsidR="00CF2816">
        <w:rPr>
          <w:color w:val="1B1D1F"/>
          <w:sz w:val="28"/>
          <w:szCs w:val="28"/>
        </w:rPr>
        <w:t xml:space="preserve"> від 25.11.2025 року №3452-</w:t>
      </w:r>
      <w:r w:rsidR="00CF2816" w:rsidRPr="00CF2816">
        <w:rPr>
          <w:color w:val="1B1D1F"/>
          <w:sz w:val="28"/>
          <w:szCs w:val="28"/>
        </w:rPr>
        <w:t xml:space="preserve"> </w:t>
      </w:r>
      <w:r w:rsidR="00CF2816">
        <w:rPr>
          <w:color w:val="1B1D1F"/>
          <w:sz w:val="28"/>
          <w:szCs w:val="28"/>
          <w:lang w:val="en-US"/>
        </w:rPr>
        <w:t>VIII</w:t>
      </w:r>
      <w:r w:rsidR="00CF2816">
        <w:rPr>
          <w:color w:val="1B1D1F"/>
          <w:sz w:val="28"/>
          <w:szCs w:val="28"/>
        </w:rPr>
        <w:t>,</w:t>
      </w:r>
      <w:r w:rsidR="00AF0D0F" w:rsidRPr="00A15441">
        <w:rPr>
          <w:color w:val="1B1D1F"/>
          <w:sz w:val="28"/>
          <w:szCs w:val="28"/>
        </w:rPr>
        <w:t xml:space="preserve"> </w:t>
      </w:r>
      <w:r w:rsidR="00AF0D0F" w:rsidRPr="00A15441">
        <w:rPr>
          <w:sz w:val="28"/>
          <w:szCs w:val="28"/>
        </w:rPr>
        <w:t xml:space="preserve">керуючись </w:t>
      </w:r>
      <w:r w:rsidR="00683B4C" w:rsidRPr="00A15441">
        <w:rPr>
          <w:sz w:val="28"/>
          <w:szCs w:val="28"/>
        </w:rPr>
        <w:t xml:space="preserve">пунктом 2 статті 52 </w:t>
      </w:r>
      <w:r w:rsidR="00AF0D0F" w:rsidRPr="00A15441">
        <w:rPr>
          <w:sz w:val="28"/>
          <w:szCs w:val="28"/>
        </w:rPr>
        <w:t>Закону України «Про місцеве самоврядування в Україні»</w:t>
      </w:r>
      <w:r w:rsidR="00AF0D0F" w:rsidRPr="00A15441">
        <w:rPr>
          <w:color w:val="1B1D1F"/>
          <w:sz w:val="28"/>
          <w:szCs w:val="28"/>
        </w:rPr>
        <w:t xml:space="preserve">, </w:t>
      </w:r>
      <w:r w:rsidR="00071DEE" w:rsidRPr="00A15441">
        <w:rPr>
          <w:rFonts w:eastAsia="Times New Roman"/>
          <w:sz w:val="28"/>
          <w:szCs w:val="28"/>
          <w:lang w:eastAsia="ru-RU"/>
        </w:rPr>
        <w:t>Фонтанськ</w:t>
      </w:r>
      <w:r w:rsidR="00F85292">
        <w:rPr>
          <w:rFonts w:eastAsia="Times New Roman"/>
          <w:sz w:val="28"/>
          <w:szCs w:val="28"/>
          <w:lang w:eastAsia="ru-RU"/>
        </w:rPr>
        <w:t>а</w:t>
      </w:r>
      <w:r w:rsidR="00071DEE" w:rsidRPr="00A15441">
        <w:rPr>
          <w:rFonts w:eastAsia="Times New Roman"/>
          <w:sz w:val="28"/>
          <w:szCs w:val="28"/>
          <w:lang w:eastAsia="ru-RU"/>
        </w:rPr>
        <w:t xml:space="preserve"> сільськ</w:t>
      </w:r>
      <w:r w:rsidR="00F85292">
        <w:rPr>
          <w:rFonts w:eastAsia="Times New Roman"/>
          <w:sz w:val="28"/>
          <w:szCs w:val="28"/>
          <w:lang w:eastAsia="ru-RU"/>
        </w:rPr>
        <w:t>а</w:t>
      </w:r>
      <w:r w:rsidR="00071DEE" w:rsidRPr="00A15441">
        <w:rPr>
          <w:rFonts w:eastAsia="Times New Roman"/>
          <w:sz w:val="28"/>
          <w:szCs w:val="28"/>
          <w:lang w:eastAsia="ru-RU"/>
        </w:rPr>
        <w:t xml:space="preserve"> рад</w:t>
      </w:r>
      <w:r w:rsidR="00F85292">
        <w:rPr>
          <w:rFonts w:eastAsia="Times New Roman"/>
          <w:sz w:val="28"/>
          <w:szCs w:val="28"/>
          <w:lang w:eastAsia="ru-RU"/>
        </w:rPr>
        <w:t>а</w:t>
      </w:r>
      <w:r w:rsidR="00071DEE" w:rsidRPr="00A15441">
        <w:rPr>
          <w:rFonts w:eastAsia="Times New Roman"/>
          <w:sz w:val="28"/>
          <w:szCs w:val="28"/>
          <w:lang w:eastAsia="ru-RU"/>
        </w:rPr>
        <w:t xml:space="preserve"> Одеського району Одеської області, -</w:t>
      </w:r>
    </w:p>
    <w:p w:rsidR="00CF2816" w:rsidRDefault="00CF2816" w:rsidP="00071DE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</w:p>
    <w:p w:rsidR="00071DEE" w:rsidRDefault="00F85292" w:rsidP="00071DE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color w:val="1B1D1F"/>
          <w:sz w:val="28"/>
          <w:szCs w:val="28"/>
          <w:lang w:val="uk-UA"/>
        </w:rPr>
        <w:t>ВИРІШИЛА</w:t>
      </w:r>
      <w:r w:rsidR="00071DEE" w:rsidRPr="00497FBB">
        <w:rPr>
          <w:b/>
          <w:sz w:val="28"/>
          <w:szCs w:val="28"/>
          <w:lang w:val="uk-UA"/>
        </w:rPr>
        <w:t>:</w:t>
      </w:r>
    </w:p>
    <w:p w:rsidR="00CF2816" w:rsidRPr="00497FBB" w:rsidRDefault="00CF2816" w:rsidP="00071DE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F85292" w:rsidRDefault="00F85292" w:rsidP="00F85292">
      <w:pPr>
        <w:pStyle w:val="a8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2F3A02" w:rsidRPr="00E006F4">
        <w:rPr>
          <w:sz w:val="28"/>
          <w:szCs w:val="28"/>
          <w:lang w:val="uk-UA"/>
        </w:rPr>
        <w:t>звіт</w:t>
      </w:r>
      <w:r w:rsidR="00E006F4">
        <w:rPr>
          <w:sz w:val="28"/>
          <w:szCs w:val="28"/>
          <w:lang w:val="uk-UA"/>
        </w:rPr>
        <w:t xml:space="preserve"> про виконання п</w:t>
      </w:r>
      <w:r w:rsidR="002F3A02" w:rsidRPr="00E006F4"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>«</w:t>
      </w:r>
      <w:r w:rsidR="002F3A02" w:rsidRPr="00E006F4">
        <w:rPr>
          <w:sz w:val="28"/>
          <w:szCs w:val="28"/>
          <w:lang w:val="uk-UA"/>
        </w:rPr>
        <w:t>Питна вода Фонтанщини Фонтанської сільської територіальної громади Одеського району Одеської області на 2025-2030 роки» за 2025 рік</w:t>
      </w:r>
      <w:r w:rsidR="00306DB9" w:rsidRPr="00E006F4">
        <w:rPr>
          <w:sz w:val="28"/>
          <w:szCs w:val="28"/>
          <w:lang w:val="uk-UA"/>
        </w:rPr>
        <w:t>,</w:t>
      </w:r>
      <w:r w:rsidR="00B32CAE" w:rsidRPr="00E006F4">
        <w:rPr>
          <w:color w:val="1B1D1F"/>
          <w:sz w:val="28"/>
          <w:szCs w:val="28"/>
          <w:lang w:val="uk-UA"/>
        </w:rPr>
        <w:t xml:space="preserve"> </w:t>
      </w:r>
      <w:r w:rsidR="00CF2816" w:rsidRPr="00CF2816">
        <w:rPr>
          <w:color w:val="1B1D1F"/>
          <w:sz w:val="28"/>
          <w:szCs w:val="28"/>
          <w:lang w:val="uk-UA"/>
        </w:rPr>
        <w:t xml:space="preserve">затвердженої рішенням Фонтанської сільської ради від </w:t>
      </w:r>
      <w:r w:rsidR="00CF2816" w:rsidRPr="00CF2816">
        <w:rPr>
          <w:sz w:val="28"/>
          <w:szCs w:val="28"/>
          <w:lang w:val="uk-UA"/>
        </w:rPr>
        <w:t xml:space="preserve">21.10.2025 року № 3378 – </w:t>
      </w:r>
      <w:r w:rsidR="00CF2816">
        <w:rPr>
          <w:sz w:val="28"/>
          <w:szCs w:val="28"/>
          <w:lang w:val="en-US"/>
        </w:rPr>
        <w:t>VIII</w:t>
      </w:r>
      <w:r w:rsidR="00CF2816" w:rsidRPr="00CF2816">
        <w:rPr>
          <w:b/>
          <w:sz w:val="28"/>
          <w:szCs w:val="28"/>
          <w:lang w:val="uk-UA"/>
        </w:rPr>
        <w:t xml:space="preserve"> </w:t>
      </w:r>
      <w:r w:rsidR="00CF2816" w:rsidRPr="00CF2816">
        <w:rPr>
          <w:color w:val="1B1D1F"/>
          <w:sz w:val="28"/>
          <w:szCs w:val="28"/>
          <w:lang w:val="uk-UA"/>
        </w:rPr>
        <w:t xml:space="preserve">та внесеними змінами від 22.12.2025 року №3556 - </w:t>
      </w:r>
      <w:r w:rsidR="00CF2816">
        <w:rPr>
          <w:color w:val="1B1D1F"/>
          <w:sz w:val="28"/>
          <w:szCs w:val="28"/>
          <w:lang w:val="en-US"/>
        </w:rPr>
        <w:t>VIII</w:t>
      </w:r>
      <w:r w:rsidR="00CF2816" w:rsidRPr="00CF2816">
        <w:rPr>
          <w:color w:val="1B1D1F"/>
          <w:sz w:val="28"/>
          <w:szCs w:val="28"/>
          <w:lang w:val="uk-UA"/>
        </w:rPr>
        <w:t xml:space="preserve">, від 25.11.2025 року №3452- </w:t>
      </w:r>
      <w:r w:rsidR="00CF2816">
        <w:rPr>
          <w:color w:val="1B1D1F"/>
          <w:sz w:val="28"/>
          <w:szCs w:val="28"/>
          <w:lang w:val="en-US"/>
        </w:rPr>
        <w:t>VIII</w:t>
      </w:r>
      <w:r w:rsidR="00B32CAE" w:rsidRPr="00E006F4">
        <w:rPr>
          <w:color w:val="1B1D1F"/>
          <w:sz w:val="28"/>
          <w:szCs w:val="28"/>
          <w:lang w:val="uk-UA"/>
        </w:rPr>
        <w:t xml:space="preserve">, </w:t>
      </w:r>
      <w:r w:rsidR="00306DB9" w:rsidRPr="00E006F4">
        <w:rPr>
          <w:sz w:val="28"/>
          <w:szCs w:val="28"/>
          <w:lang w:val="uk-UA"/>
        </w:rPr>
        <w:t xml:space="preserve"> </w:t>
      </w:r>
      <w:r w:rsidR="001318FB" w:rsidRPr="00E006F4">
        <w:rPr>
          <w:sz w:val="28"/>
          <w:szCs w:val="28"/>
          <w:lang w:val="uk-UA"/>
        </w:rPr>
        <w:t>додається додаток №1</w:t>
      </w:r>
      <w:r w:rsidR="008B7D1C">
        <w:rPr>
          <w:sz w:val="28"/>
          <w:szCs w:val="28"/>
          <w:lang w:val="uk-UA"/>
        </w:rPr>
        <w:t xml:space="preserve"> </w:t>
      </w:r>
      <w:r w:rsidR="001318FB" w:rsidRPr="00E006F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  <w:r w:rsidR="00E006F4" w:rsidRPr="00E006F4">
        <w:rPr>
          <w:sz w:val="28"/>
          <w:szCs w:val="28"/>
          <w:lang w:val="uk-UA"/>
        </w:rPr>
        <w:t>.</w:t>
      </w:r>
    </w:p>
    <w:p w:rsidR="00F85292" w:rsidRPr="00F85292" w:rsidRDefault="00F85292" w:rsidP="00F85292">
      <w:pPr>
        <w:pStyle w:val="a8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85292">
        <w:rPr>
          <w:sz w:val="28"/>
          <w:szCs w:val="28"/>
          <w:lang w:val="uk-UA"/>
        </w:rPr>
        <w:t>Контроль за виконанням даного рішення покласти на постійн</w:t>
      </w:r>
      <w:r w:rsidR="00EC556C">
        <w:rPr>
          <w:sz w:val="28"/>
          <w:szCs w:val="28"/>
          <w:lang w:val="uk-UA"/>
        </w:rPr>
        <w:t>і</w:t>
      </w:r>
      <w:r w:rsidRPr="00F85292">
        <w:rPr>
          <w:sz w:val="28"/>
          <w:szCs w:val="28"/>
          <w:lang w:val="uk-UA"/>
        </w:rPr>
        <w:t xml:space="preserve"> комісі</w:t>
      </w:r>
      <w:r w:rsidR="00EC556C">
        <w:rPr>
          <w:sz w:val="28"/>
          <w:szCs w:val="28"/>
          <w:lang w:val="uk-UA"/>
        </w:rPr>
        <w:t>ї</w:t>
      </w:r>
      <w:r w:rsidRPr="00F85292">
        <w:rPr>
          <w:sz w:val="28"/>
          <w:szCs w:val="28"/>
          <w:lang w:val="uk-UA"/>
        </w:rPr>
        <w:t xml:space="preserve"> з питан</w:t>
      </w:r>
      <w:r w:rsidR="00EC556C">
        <w:rPr>
          <w:sz w:val="28"/>
          <w:szCs w:val="28"/>
          <w:lang w:val="uk-UA"/>
        </w:rPr>
        <w:t>ь фінансів, бюджету, планування</w:t>
      </w:r>
      <w:r w:rsidRPr="00F85292">
        <w:rPr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та з питань комунальної власності, житлово-комунального господарства, енергозбереження та транспорту.</w:t>
      </w:r>
    </w:p>
    <w:p w:rsidR="00F85292" w:rsidRDefault="00F85292" w:rsidP="00F85292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F85292" w:rsidRPr="00E006F4" w:rsidRDefault="00F85292" w:rsidP="00F85292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077697" w:rsidRDefault="00497FBB" w:rsidP="002F3A02">
      <w:pPr>
        <w:rPr>
          <w:rFonts w:ascii="Times New Roman" w:eastAsia="Antiqua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007FB" w:rsidRPr="00966483" w:rsidRDefault="00E007FB" w:rsidP="00E007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 Андрій СЕРЕБРІЙ</w:t>
      </w:r>
    </w:p>
    <w:p w:rsidR="00C1761C" w:rsidRPr="00BB1CDC" w:rsidRDefault="00C1761C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4"/>
          <w:szCs w:val="24"/>
          <w:highlight w:val="yellow"/>
        </w:rPr>
        <w:sectPr w:rsidR="00C1761C" w:rsidRPr="00BB1CDC" w:rsidSect="008879C2">
          <w:headerReference w:type="even" r:id="rId10"/>
          <w:headerReference w:type="default" r:id="rId11"/>
          <w:headerReference w:type="first" r:id="rId12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67526E" w:rsidRDefault="0067526E" w:rsidP="00B5202B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lastRenderedPageBreak/>
        <w:t xml:space="preserve">Додаток №1 до  </w:t>
      </w:r>
      <w:r w:rsidR="00F85292">
        <w:rPr>
          <w:rStyle w:val="a5"/>
          <w:b w:val="0"/>
          <w:bCs w:val="0"/>
          <w:color w:val="auto"/>
          <w:sz w:val="20"/>
          <w:szCs w:val="20"/>
        </w:rPr>
        <w:t>рішення сесії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 </w:t>
      </w:r>
    </w:p>
    <w:p w:rsidR="00B5202B" w:rsidRDefault="0067526E" w:rsidP="00B5202B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:rsidR="0067526E" w:rsidRPr="00B943CF" w:rsidRDefault="00B5202B" w:rsidP="00B5202B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</w:t>
      </w:r>
      <w:r w:rsidR="00C56E71">
        <w:rPr>
          <w:rStyle w:val="a5"/>
          <w:b w:val="0"/>
          <w:bCs w:val="0"/>
          <w:color w:val="auto"/>
          <w:sz w:val="20"/>
          <w:szCs w:val="20"/>
        </w:rPr>
        <w:t>20.02.</w:t>
      </w:r>
      <w:r>
        <w:rPr>
          <w:rStyle w:val="a5"/>
          <w:b w:val="0"/>
          <w:bCs w:val="0"/>
          <w:color w:val="auto"/>
          <w:sz w:val="20"/>
          <w:szCs w:val="20"/>
        </w:rPr>
        <w:t>202</w:t>
      </w:r>
      <w:r w:rsidR="002F3A02">
        <w:rPr>
          <w:rStyle w:val="a5"/>
          <w:b w:val="0"/>
          <w:bCs w:val="0"/>
          <w:color w:val="auto"/>
          <w:sz w:val="20"/>
          <w:szCs w:val="20"/>
        </w:rPr>
        <w:t>6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67526E"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 w:rsidR="00C56E71">
        <w:rPr>
          <w:rStyle w:val="a5"/>
          <w:b w:val="0"/>
          <w:bCs w:val="0"/>
          <w:color w:val="auto"/>
          <w:sz w:val="20"/>
          <w:szCs w:val="20"/>
        </w:rPr>
        <w:t>3679</w:t>
      </w:r>
      <w:bookmarkStart w:id="0" w:name="_GoBack"/>
      <w:bookmarkEnd w:id="0"/>
      <w:r>
        <w:rPr>
          <w:rStyle w:val="a5"/>
          <w:b w:val="0"/>
          <w:bCs w:val="0"/>
          <w:color w:val="auto"/>
          <w:sz w:val="20"/>
          <w:szCs w:val="20"/>
        </w:rPr>
        <w:t>-</w:t>
      </w:r>
      <w:r w:rsidRPr="00EC556C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="0067526E" w:rsidRPr="00B943CF">
        <w:rPr>
          <w:color w:val="auto"/>
          <w:sz w:val="20"/>
          <w:szCs w:val="20"/>
        </w:rPr>
        <w:t xml:space="preserve"> </w:t>
      </w:r>
    </w:p>
    <w:p w:rsidR="00924153" w:rsidRPr="00AD5029" w:rsidRDefault="00AE2F7C" w:rsidP="002F3A02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2"/>
          <w:szCs w:val="22"/>
        </w:rPr>
      </w:pPr>
      <w:r w:rsidRPr="00AD5029">
        <w:rPr>
          <w:b/>
          <w:bCs/>
          <w:color w:val="auto"/>
          <w:sz w:val="22"/>
          <w:szCs w:val="22"/>
        </w:rPr>
        <w:t>ЗВІТ</w:t>
      </w:r>
    </w:p>
    <w:p w:rsidR="00121CD7" w:rsidRPr="00AD5029" w:rsidRDefault="00AE2F7C" w:rsidP="002F3A02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2"/>
          <w:szCs w:val="22"/>
        </w:rPr>
      </w:pPr>
      <w:r w:rsidRPr="00AD5029">
        <w:rPr>
          <w:b/>
          <w:bCs/>
          <w:color w:val="auto"/>
          <w:sz w:val="22"/>
          <w:szCs w:val="22"/>
        </w:rPr>
        <w:t>про результати виконання</w:t>
      </w:r>
    </w:p>
    <w:p w:rsidR="002F3A02" w:rsidRPr="00AD5029" w:rsidRDefault="002F3A02" w:rsidP="002F3A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5029">
        <w:rPr>
          <w:rFonts w:ascii="Times New Roman" w:hAnsi="Times New Roman" w:cs="Times New Roman"/>
          <w:b/>
          <w:sz w:val="22"/>
          <w:szCs w:val="22"/>
        </w:rPr>
        <w:t>Програми «Питна вода Фонтанщини» Фонтанської сільської територіальної громади Одеського району Одеської області на 2025-2030 роки» за 2025 рік</w:t>
      </w:r>
    </w:p>
    <w:p w:rsidR="00924153" w:rsidRPr="00AD5029" w:rsidRDefault="00AE2F7C" w:rsidP="005F19AE">
      <w:pPr>
        <w:pStyle w:val="21"/>
        <w:shd w:val="clear" w:color="auto" w:fill="auto"/>
        <w:spacing w:line="240" w:lineRule="auto"/>
        <w:ind w:right="240" w:firstLine="0"/>
        <w:jc w:val="both"/>
        <w:rPr>
          <w:color w:val="auto"/>
          <w:sz w:val="22"/>
          <w:szCs w:val="22"/>
        </w:rPr>
      </w:pPr>
      <w:r w:rsidRPr="00AD5029">
        <w:rPr>
          <w:b/>
          <w:color w:val="auto"/>
          <w:sz w:val="22"/>
          <w:szCs w:val="22"/>
        </w:rPr>
        <w:t xml:space="preserve">Дата і номер рішення </w:t>
      </w:r>
      <w:r w:rsidR="00F86A7E" w:rsidRPr="00AD5029">
        <w:rPr>
          <w:b/>
          <w:iCs/>
          <w:color w:val="auto"/>
          <w:sz w:val="22"/>
          <w:szCs w:val="22"/>
        </w:rPr>
        <w:t xml:space="preserve">сільської </w:t>
      </w:r>
      <w:r w:rsidRPr="00AD5029">
        <w:rPr>
          <w:b/>
          <w:color w:val="auto"/>
          <w:sz w:val="22"/>
          <w:szCs w:val="22"/>
        </w:rPr>
        <w:t>ради,</w:t>
      </w:r>
      <w:r w:rsidR="00F86A7E" w:rsidRPr="00AD5029">
        <w:rPr>
          <w:b/>
          <w:color w:val="auto"/>
          <w:sz w:val="22"/>
          <w:szCs w:val="22"/>
        </w:rPr>
        <w:t xml:space="preserve"> </w:t>
      </w:r>
      <w:r w:rsidRPr="00AD5029">
        <w:rPr>
          <w:b/>
          <w:color w:val="auto"/>
          <w:sz w:val="22"/>
          <w:szCs w:val="22"/>
        </w:rPr>
        <w:t>яким затве</w:t>
      </w:r>
      <w:r w:rsidR="00F86A7E" w:rsidRPr="00AD5029">
        <w:rPr>
          <w:b/>
          <w:color w:val="auto"/>
          <w:sz w:val="22"/>
          <w:szCs w:val="22"/>
        </w:rPr>
        <w:t xml:space="preserve">рджено Програму та зміни до </w:t>
      </w:r>
      <w:r w:rsidR="003807AA" w:rsidRPr="00AD5029">
        <w:rPr>
          <w:b/>
          <w:color w:val="auto"/>
          <w:sz w:val="22"/>
          <w:szCs w:val="22"/>
        </w:rPr>
        <w:t>неї</w:t>
      </w:r>
      <w:r w:rsidR="00145495" w:rsidRPr="00AD5029">
        <w:rPr>
          <w:color w:val="auto"/>
          <w:sz w:val="22"/>
          <w:szCs w:val="22"/>
        </w:rPr>
        <w:t xml:space="preserve"> </w:t>
      </w:r>
      <w:r w:rsidR="00993DA2" w:rsidRPr="00AD5029">
        <w:rPr>
          <w:color w:val="1B1D1F"/>
          <w:sz w:val="22"/>
          <w:szCs w:val="22"/>
        </w:rPr>
        <w:t xml:space="preserve">, </w:t>
      </w:r>
      <w:r w:rsidR="00CF2816" w:rsidRPr="00AD5029">
        <w:rPr>
          <w:color w:val="1B1D1F"/>
          <w:sz w:val="22"/>
          <w:szCs w:val="22"/>
        </w:rPr>
        <w:t xml:space="preserve">затвердженої рішенням Фонтанської сільської ради від </w:t>
      </w:r>
      <w:r w:rsidR="00CF2816" w:rsidRPr="00AD5029">
        <w:rPr>
          <w:sz w:val="22"/>
          <w:szCs w:val="22"/>
        </w:rPr>
        <w:t xml:space="preserve">21.10.2025 року № 3378 – </w:t>
      </w:r>
      <w:r w:rsidR="00CF2816" w:rsidRPr="00AD5029">
        <w:rPr>
          <w:sz w:val="22"/>
          <w:szCs w:val="22"/>
          <w:lang w:val="en-US"/>
        </w:rPr>
        <w:t>VIII</w:t>
      </w:r>
      <w:r w:rsidR="00CF2816" w:rsidRPr="00AD5029">
        <w:rPr>
          <w:b/>
          <w:sz w:val="22"/>
          <w:szCs w:val="22"/>
        </w:rPr>
        <w:t xml:space="preserve"> </w:t>
      </w:r>
      <w:r w:rsidR="00CF2816" w:rsidRPr="00AD5029">
        <w:rPr>
          <w:color w:val="1B1D1F"/>
          <w:sz w:val="22"/>
          <w:szCs w:val="22"/>
        </w:rPr>
        <w:t xml:space="preserve">та внесеними змінами від 22.12.2025 року №3556 - </w:t>
      </w:r>
      <w:r w:rsidR="00CF2816" w:rsidRPr="00AD5029">
        <w:rPr>
          <w:color w:val="1B1D1F"/>
          <w:sz w:val="22"/>
          <w:szCs w:val="22"/>
          <w:lang w:val="en-US"/>
        </w:rPr>
        <w:t>VIII</w:t>
      </w:r>
      <w:r w:rsidR="00CF2816" w:rsidRPr="00AD5029">
        <w:rPr>
          <w:color w:val="1B1D1F"/>
          <w:sz w:val="22"/>
          <w:szCs w:val="22"/>
        </w:rPr>
        <w:t xml:space="preserve">, від 25.11.2025 року №3452- </w:t>
      </w:r>
      <w:r w:rsidR="00CF2816" w:rsidRPr="00AD5029">
        <w:rPr>
          <w:color w:val="1B1D1F"/>
          <w:sz w:val="22"/>
          <w:szCs w:val="22"/>
          <w:lang w:val="en-US"/>
        </w:rPr>
        <w:t>VIII</w:t>
      </w:r>
    </w:p>
    <w:p w:rsidR="00924153" w:rsidRPr="00AD5029" w:rsidRDefault="00AE2F7C" w:rsidP="005F19AE">
      <w:pPr>
        <w:pStyle w:val="21"/>
        <w:shd w:val="clear" w:color="auto" w:fill="auto"/>
        <w:tabs>
          <w:tab w:val="left" w:leader="underscore" w:pos="6914"/>
        </w:tabs>
        <w:spacing w:line="240" w:lineRule="auto"/>
        <w:ind w:right="283" w:firstLine="0"/>
        <w:jc w:val="both"/>
        <w:rPr>
          <w:color w:val="auto"/>
          <w:sz w:val="22"/>
          <w:szCs w:val="22"/>
        </w:rPr>
      </w:pPr>
      <w:r w:rsidRPr="00AD5029">
        <w:rPr>
          <w:b/>
          <w:color w:val="auto"/>
          <w:sz w:val="22"/>
          <w:szCs w:val="22"/>
        </w:rPr>
        <w:t>Відповідальний виконавець Програми</w:t>
      </w:r>
      <w:r w:rsidR="002F3A02" w:rsidRPr="00AD5029">
        <w:rPr>
          <w:color w:val="auto"/>
          <w:sz w:val="22"/>
          <w:szCs w:val="22"/>
        </w:rPr>
        <w:t xml:space="preserve"> відділ житлово-комунального господарства, цивільного захисту та взаємодії з правоохоронними органами, господарського забезпечення</w:t>
      </w:r>
    </w:p>
    <w:p w:rsidR="00924153" w:rsidRPr="00AD5029" w:rsidRDefault="00AE2F7C" w:rsidP="005F19AE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firstLine="0"/>
        <w:jc w:val="both"/>
        <w:rPr>
          <w:color w:val="auto"/>
          <w:sz w:val="22"/>
          <w:szCs w:val="22"/>
        </w:rPr>
      </w:pPr>
      <w:r w:rsidRPr="00AD5029">
        <w:rPr>
          <w:b/>
          <w:color w:val="auto"/>
          <w:sz w:val="22"/>
          <w:szCs w:val="22"/>
        </w:rPr>
        <w:t>Термін реалізації Програми</w:t>
      </w:r>
      <w:r w:rsidR="00145495" w:rsidRPr="00AD5029">
        <w:rPr>
          <w:color w:val="auto"/>
          <w:sz w:val="22"/>
          <w:szCs w:val="22"/>
        </w:rPr>
        <w:t xml:space="preserve">  </w:t>
      </w:r>
      <w:r w:rsidR="00B4747A" w:rsidRPr="00AD5029">
        <w:rPr>
          <w:color w:val="auto"/>
          <w:sz w:val="22"/>
          <w:szCs w:val="22"/>
        </w:rPr>
        <w:t>2025 рік</w:t>
      </w:r>
    </w:p>
    <w:p w:rsidR="00EF2C79" w:rsidRPr="00AD5029" w:rsidRDefault="00EF2C79" w:rsidP="003C3FC4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sz w:val="22"/>
          <w:szCs w:val="22"/>
          <w:u w:val="none"/>
        </w:rPr>
      </w:pPr>
      <w:r w:rsidRPr="00AD5029">
        <w:rPr>
          <w:rStyle w:val="a7"/>
          <w:b/>
          <w:color w:val="auto"/>
          <w:sz w:val="22"/>
          <w:szCs w:val="22"/>
          <w:u w:val="none"/>
        </w:rPr>
        <w:t>Виконання заходів Програми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3231"/>
        <w:gridCol w:w="3488"/>
        <w:gridCol w:w="1032"/>
        <w:gridCol w:w="1364"/>
        <w:gridCol w:w="1311"/>
        <w:gridCol w:w="1453"/>
        <w:gridCol w:w="1032"/>
        <w:gridCol w:w="1210"/>
      </w:tblGrid>
      <w:tr w:rsidR="00D046C8" w:rsidTr="009F7C5D">
        <w:tc>
          <w:tcPr>
            <w:tcW w:w="567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3333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3613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032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1378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062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Річний обсяг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фінансування,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тис. грн.</w:t>
            </w:r>
          </w:p>
        </w:tc>
        <w:tc>
          <w:tcPr>
            <w:tcW w:w="1453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Фактично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у звітному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періоді, тис. грн.</w:t>
            </w:r>
          </w:p>
        </w:tc>
        <w:tc>
          <w:tcPr>
            <w:tcW w:w="1032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Відсоток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виконання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1210" w:type="dxa"/>
            <w:vAlign w:val="center"/>
          </w:tcPr>
          <w:p w:rsidR="000D6226" w:rsidRPr="00D046C8" w:rsidRDefault="000D6226" w:rsidP="000D6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Інформація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 виконання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або причини</w:t>
            </w:r>
            <w:r w:rsidRPr="00D046C8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D046C8" w:rsidTr="009F7C5D">
        <w:tc>
          <w:tcPr>
            <w:tcW w:w="567" w:type="dxa"/>
          </w:tcPr>
          <w:p w:rsidR="000D6226" w:rsidRPr="00D046C8" w:rsidRDefault="00AD5029" w:rsidP="000D6226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3333" w:type="dxa"/>
          </w:tcPr>
          <w:p w:rsidR="000D6226" w:rsidRPr="00D046C8" w:rsidRDefault="00D046C8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Б</w:t>
            </w:r>
            <w:r w:rsidR="000D6226" w:rsidRPr="00D046C8">
              <w:rPr>
                <w:rStyle w:val="a7"/>
                <w:color w:val="auto"/>
                <w:sz w:val="18"/>
                <w:szCs w:val="18"/>
                <w:u w:val="none"/>
              </w:rPr>
              <w:t>удівництво, капітальний ремонт, реконструкція систем водопостачання, водовідведення</w:t>
            </w:r>
          </w:p>
        </w:tc>
        <w:tc>
          <w:tcPr>
            <w:tcW w:w="3613" w:type="dxa"/>
          </w:tcPr>
          <w:p w:rsidR="000D6226" w:rsidRPr="00D046C8" w:rsidRDefault="00D046C8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П</w:t>
            </w:r>
            <w:r w:rsidR="000D6226" w:rsidRPr="00D046C8">
              <w:rPr>
                <w:rStyle w:val="a7"/>
                <w:color w:val="auto"/>
                <w:sz w:val="18"/>
                <w:szCs w:val="18"/>
                <w:u w:val="none"/>
              </w:rPr>
              <w:t>оточний ремонт бюветного комплексу біля КЗ "Фонтанський сільський будинок культури", який розташований за адресою: Одеська обл., Одеський р-н, с.</w:t>
            </w:r>
            <w:r>
              <w:rPr>
                <w:rStyle w:val="a7"/>
                <w:color w:val="auto"/>
                <w:sz w:val="18"/>
                <w:szCs w:val="18"/>
                <w:u w:val="none"/>
              </w:rPr>
              <w:t xml:space="preserve"> </w:t>
            </w:r>
            <w:r w:rsidR="000D6226" w:rsidRPr="00D046C8">
              <w:rPr>
                <w:rStyle w:val="a7"/>
                <w:color w:val="auto"/>
                <w:sz w:val="18"/>
                <w:szCs w:val="18"/>
                <w:u w:val="none"/>
              </w:rPr>
              <w:t>Фонтанка, вул. Центральна 46" та буріння артезіанської свердловини</w:t>
            </w:r>
          </w:p>
        </w:tc>
        <w:tc>
          <w:tcPr>
            <w:tcW w:w="1032" w:type="dxa"/>
          </w:tcPr>
          <w:p w:rsidR="000D6226" w:rsidRPr="00D046C8" w:rsidRDefault="000D6226" w:rsidP="000D6226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2025</w:t>
            </w:r>
          </w:p>
        </w:tc>
        <w:tc>
          <w:tcPr>
            <w:tcW w:w="1378" w:type="dxa"/>
          </w:tcPr>
          <w:p w:rsidR="000D6226" w:rsidRPr="00D046C8" w:rsidRDefault="000D6226" w:rsidP="000D6226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 xml:space="preserve">Фонтанська </w:t>
            </w:r>
          </w:p>
          <w:p w:rsidR="000D6226" w:rsidRPr="00D046C8" w:rsidRDefault="000D6226" w:rsidP="000D6226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сільська</w:t>
            </w:r>
          </w:p>
          <w:p w:rsidR="000D6226" w:rsidRPr="00D046C8" w:rsidRDefault="000D6226" w:rsidP="000D6226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рада</w:t>
            </w:r>
          </w:p>
        </w:tc>
        <w:tc>
          <w:tcPr>
            <w:tcW w:w="1062" w:type="dxa"/>
          </w:tcPr>
          <w:p w:rsidR="000D6226" w:rsidRPr="00D046C8" w:rsidRDefault="002600E5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453" w:type="dxa"/>
          </w:tcPr>
          <w:p w:rsidR="000D6226" w:rsidRPr="00D046C8" w:rsidRDefault="002600E5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032" w:type="dxa"/>
          </w:tcPr>
          <w:p w:rsidR="000D6226" w:rsidRPr="00D046C8" w:rsidRDefault="002600E5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210" w:type="dxa"/>
          </w:tcPr>
          <w:p w:rsidR="000D6226" w:rsidRPr="00D046C8" w:rsidRDefault="002600E5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</w:tr>
      <w:tr w:rsidR="00AD5029" w:rsidTr="009F7C5D">
        <w:trPr>
          <w:trHeight w:val="350"/>
        </w:trPr>
        <w:tc>
          <w:tcPr>
            <w:tcW w:w="567" w:type="dxa"/>
            <w:vMerge w:val="restart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3333" w:type="dxa"/>
            <w:vMerge w:val="restart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Забезпечення резервним водопостачанням на випадок надзвичайних ситуацій природного та техногенного характеру</w:t>
            </w:r>
          </w:p>
        </w:tc>
        <w:tc>
          <w:tcPr>
            <w:tcW w:w="3613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П</w:t>
            </w: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оточне обслуговування систем доочистки води</w:t>
            </w:r>
          </w:p>
        </w:tc>
        <w:tc>
          <w:tcPr>
            <w:tcW w:w="1032" w:type="dxa"/>
            <w:vMerge w:val="restart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2025</w:t>
            </w:r>
          </w:p>
        </w:tc>
        <w:tc>
          <w:tcPr>
            <w:tcW w:w="1378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 xml:space="preserve">Фонтанська 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сільська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рада</w:t>
            </w:r>
          </w:p>
        </w:tc>
        <w:tc>
          <w:tcPr>
            <w:tcW w:w="106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453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03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210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</w:tr>
      <w:tr w:rsidR="00AD5029" w:rsidTr="009F7C5D">
        <w:tc>
          <w:tcPr>
            <w:tcW w:w="567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33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13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Предмети, матеріали, обладнання та інвентар- БЮВЕТ</w:t>
            </w:r>
          </w:p>
        </w:tc>
        <w:tc>
          <w:tcPr>
            <w:tcW w:w="1032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8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 xml:space="preserve">Фонтанська 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сільська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рада</w:t>
            </w:r>
          </w:p>
        </w:tc>
        <w:tc>
          <w:tcPr>
            <w:tcW w:w="106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453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03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210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</w:tr>
      <w:tr w:rsidR="00AD5029" w:rsidTr="009F7C5D">
        <w:tc>
          <w:tcPr>
            <w:tcW w:w="567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33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13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Оплата послуг (крім комунальних) - БЮВЕТ</w:t>
            </w:r>
          </w:p>
        </w:tc>
        <w:tc>
          <w:tcPr>
            <w:tcW w:w="1032" w:type="dxa"/>
            <w:vMerge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8" w:type="dxa"/>
          </w:tcPr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 xml:space="preserve">Фонтанська 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сільська</w:t>
            </w:r>
          </w:p>
          <w:p w:rsidR="00AD5029" w:rsidRPr="00D046C8" w:rsidRDefault="00AD5029" w:rsidP="00D046C8">
            <w:pPr>
              <w:pStyle w:val="12"/>
              <w:shd w:val="clear" w:color="auto" w:fill="auto"/>
              <w:spacing w:line="240" w:lineRule="auto"/>
              <w:jc w:val="both"/>
              <w:rPr>
                <w:rStyle w:val="a7"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color w:val="auto"/>
                <w:sz w:val="18"/>
                <w:szCs w:val="18"/>
                <w:u w:val="none"/>
              </w:rPr>
              <w:t>рада</w:t>
            </w:r>
          </w:p>
        </w:tc>
        <w:tc>
          <w:tcPr>
            <w:tcW w:w="106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453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032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210" w:type="dxa"/>
          </w:tcPr>
          <w:p w:rsidR="00AD5029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</w:tr>
      <w:tr w:rsidR="00D046C8" w:rsidTr="009F7C5D">
        <w:tc>
          <w:tcPr>
            <w:tcW w:w="9923" w:type="dxa"/>
            <w:gridSpan w:val="5"/>
          </w:tcPr>
          <w:p w:rsidR="00D046C8" w:rsidRPr="00D046C8" w:rsidRDefault="00D046C8" w:rsidP="00D046C8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18"/>
                <w:szCs w:val="18"/>
                <w:u w:val="none"/>
              </w:rPr>
            </w:pPr>
            <w:r w:rsidRPr="00D046C8">
              <w:rPr>
                <w:rStyle w:val="a7"/>
                <w:b/>
                <w:color w:val="auto"/>
                <w:sz w:val="18"/>
                <w:szCs w:val="18"/>
                <w:u w:val="none"/>
              </w:rPr>
              <w:t>ВСЬОГО</w:t>
            </w:r>
          </w:p>
        </w:tc>
        <w:tc>
          <w:tcPr>
            <w:tcW w:w="1062" w:type="dxa"/>
          </w:tcPr>
          <w:p w:rsidR="00D046C8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453" w:type="dxa"/>
          </w:tcPr>
          <w:p w:rsidR="00D046C8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032" w:type="dxa"/>
          </w:tcPr>
          <w:p w:rsidR="00D046C8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  <w:tc>
          <w:tcPr>
            <w:tcW w:w="1210" w:type="dxa"/>
          </w:tcPr>
          <w:p w:rsidR="00D046C8" w:rsidRPr="00D046C8" w:rsidRDefault="00AD5029" w:rsidP="00184DC5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8"/>
                <w:szCs w:val="18"/>
                <w:u w:val="none"/>
              </w:rPr>
            </w:pPr>
            <w:r>
              <w:rPr>
                <w:rStyle w:val="a7"/>
                <w:color w:val="auto"/>
                <w:sz w:val="18"/>
                <w:szCs w:val="18"/>
                <w:u w:val="none"/>
              </w:rPr>
              <w:t>-</w:t>
            </w:r>
          </w:p>
        </w:tc>
      </w:tr>
    </w:tbl>
    <w:p w:rsidR="00937BDC" w:rsidRDefault="00937BDC" w:rsidP="00937BDC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sz w:val="20"/>
          <w:szCs w:val="20"/>
          <w:highlight w:val="yellow"/>
          <w:u w:val="none"/>
        </w:rPr>
      </w:pPr>
    </w:p>
    <w:p w:rsidR="001C0B4A" w:rsidRPr="00AD5029" w:rsidRDefault="001C0B4A" w:rsidP="003C3FC4">
      <w:pPr>
        <w:pStyle w:val="af8"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502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Виконання результативних показників Програми (заповнюється при</w:t>
      </w:r>
      <w:r w:rsidR="009C6211" w:rsidRPr="00AD502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AD502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підготовці річного</w:t>
      </w:r>
      <w:r w:rsidR="006C4FC2" w:rsidRPr="00AD502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та заключного</w:t>
      </w:r>
      <w:r w:rsidRPr="00AD502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звіту про виконання програми)</w:t>
      </w:r>
    </w:p>
    <w:p w:rsidR="00C00956" w:rsidRPr="00993DA2" w:rsidRDefault="00C00956" w:rsidP="00C00956">
      <w:pPr>
        <w:ind w:left="128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tbl>
      <w:tblPr>
        <w:tblW w:w="14771" w:type="dxa"/>
        <w:tblInd w:w="108" w:type="dxa"/>
        <w:tblLook w:val="04A0" w:firstRow="1" w:lastRow="0" w:firstColumn="1" w:lastColumn="0" w:noHBand="0" w:noVBand="1"/>
      </w:tblPr>
      <w:tblGrid>
        <w:gridCol w:w="567"/>
        <w:gridCol w:w="5132"/>
        <w:gridCol w:w="1176"/>
        <w:gridCol w:w="1517"/>
        <w:gridCol w:w="1422"/>
        <w:gridCol w:w="4957"/>
      </w:tblGrid>
      <w:tr w:rsidR="00C00956" w:rsidRPr="00993DA2" w:rsidTr="00184DC5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№ з/п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Найменування показника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Планове значення показника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Фактичне значення показника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Причини невиконання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Що зроблено для виправлення</w:t>
            </w:r>
          </w:p>
        </w:tc>
      </w:tr>
      <w:tr w:rsidR="00C00956" w:rsidRPr="00993DA2" w:rsidTr="00184DC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6A012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6A012E" w:rsidP="004970D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О</w:t>
            </w:r>
            <w:r w:rsidRPr="006A012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хорона і раціональне використання джерел питного водопостачання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</w:tr>
      <w:tr w:rsidR="006A012E" w:rsidRPr="00993DA2" w:rsidTr="00184DC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6A012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6A012E" w:rsidRDefault="006A012E" w:rsidP="004970D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Р</w:t>
            </w:r>
            <w:r w:rsidRPr="006A012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озвиток мережі систем водопостачання та водовідведення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</w:tr>
      <w:tr w:rsidR="006A012E" w:rsidRPr="00993DA2" w:rsidTr="00184DC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6A012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6A012E" w:rsidRDefault="006A012E" w:rsidP="004970D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Б</w:t>
            </w:r>
            <w:r w:rsidRPr="006A012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удівництво, капітальний ремонт, реконструкція систем водопостачання, водовідведення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</w:tr>
      <w:tr w:rsidR="006A012E" w:rsidRPr="00993DA2" w:rsidTr="00184DC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6A012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6A012E" w:rsidRDefault="006A012E" w:rsidP="004970D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З</w:t>
            </w:r>
            <w:r w:rsidRPr="006A012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абезпечення резервним водопостачанням на випадок надзвичайних ситуацій природного та техногенного характеру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2E" w:rsidRPr="00993DA2" w:rsidRDefault="002600E5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-</w:t>
            </w:r>
          </w:p>
        </w:tc>
      </w:tr>
    </w:tbl>
    <w:p w:rsidR="001C0B4A" w:rsidRPr="00A62711" w:rsidRDefault="001C0B4A" w:rsidP="003C3FC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924153" w:rsidRPr="00A62711" w:rsidRDefault="00AE2F7C" w:rsidP="00DF5254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  <w:sz w:val="24"/>
          <w:szCs w:val="24"/>
        </w:rPr>
      </w:pPr>
      <w:r w:rsidRPr="00A62711">
        <w:rPr>
          <w:b/>
          <w:color w:val="auto"/>
          <w:sz w:val="24"/>
          <w:szCs w:val="24"/>
        </w:rPr>
        <w:t>Оцінка ефективності виконання програми та пропозиції щодо подальшої</w:t>
      </w:r>
      <w:r w:rsidR="00E66A7B" w:rsidRPr="00A62711">
        <w:rPr>
          <w:b/>
          <w:color w:val="auto"/>
          <w:sz w:val="24"/>
          <w:szCs w:val="24"/>
        </w:rPr>
        <w:t xml:space="preserve"> </w:t>
      </w:r>
      <w:r w:rsidRPr="00A62711">
        <w:rPr>
          <w:b/>
          <w:color w:val="auto"/>
          <w:sz w:val="24"/>
          <w:szCs w:val="24"/>
        </w:rPr>
        <w:t>реалізації програми (здійснюється при підготовці річного</w:t>
      </w:r>
      <w:r w:rsidR="006C4FC2" w:rsidRPr="00A62711">
        <w:rPr>
          <w:b/>
          <w:color w:val="auto"/>
          <w:sz w:val="24"/>
          <w:szCs w:val="24"/>
        </w:rPr>
        <w:t xml:space="preserve"> та заключного</w:t>
      </w:r>
      <w:r w:rsidRPr="00A62711">
        <w:rPr>
          <w:b/>
          <w:color w:val="auto"/>
          <w:sz w:val="24"/>
          <w:szCs w:val="24"/>
        </w:rPr>
        <w:t xml:space="preserve"> звіту).</w:t>
      </w:r>
    </w:p>
    <w:p w:rsidR="00F37349" w:rsidRDefault="00A62711" w:rsidP="00A62711">
      <w:pPr>
        <w:widowControl/>
        <w:suppressAutoHyphens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62711">
        <w:rPr>
          <w:rFonts w:ascii="Times New Roman" w:hAnsi="Times New Roman" w:cs="Times New Roman"/>
          <w:color w:val="000000" w:themeColor="text1"/>
        </w:rPr>
        <w:t xml:space="preserve">Метою Програми є покращення забезпечення населення громади питною водою нормативної якості в межах науково обґрунтованих нормативів (норм) питного водопостачання, розвиток водопровідно-каналізаційної мережі, підвищення ефективності та надійності її функціонування, поліпшення на цій основі стану здоров’я населення та оздоровлення соціально-екологічної ситуації громади, відновлення, охорона та раціональне використання джерел питного водопостачання. Для досягнення цієї мети </w:t>
      </w:r>
      <w:r w:rsidR="00D05F58">
        <w:rPr>
          <w:rFonts w:ascii="Times New Roman" w:hAnsi="Times New Roman" w:cs="Times New Roman"/>
          <w:color w:val="000000" w:themeColor="text1"/>
        </w:rPr>
        <w:t>Фонтанською сільською радою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05F58">
        <w:rPr>
          <w:rFonts w:ascii="Times New Roman" w:hAnsi="Times New Roman" w:cs="Times New Roman"/>
          <w:color w:val="000000" w:themeColor="text1"/>
        </w:rPr>
        <w:t>побудовано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бюветний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комплекс біля КЗ «Фонтанський сільський будинок культури», який розташований </w:t>
      </w:r>
      <w:r w:rsidR="00F37349">
        <w:rPr>
          <w:rFonts w:ascii="Times New Roman" w:hAnsi="Times New Roman" w:cs="Times New Roman"/>
          <w:color w:val="000000" w:themeColor="text1"/>
        </w:rPr>
        <w:t>за адресою: Одеська область, Одеський район, с. Фонтанка, вул. Центральна, буд 46 та відбулось буріння артезіанської свердловини</w:t>
      </w:r>
      <w:r w:rsidR="00C80A10">
        <w:rPr>
          <w:rFonts w:ascii="Times New Roman" w:hAnsi="Times New Roman" w:cs="Times New Roman"/>
          <w:color w:val="000000" w:themeColor="text1"/>
        </w:rPr>
        <w:t>.</w:t>
      </w:r>
      <w:r w:rsidR="00F37349">
        <w:rPr>
          <w:rFonts w:ascii="Times New Roman" w:hAnsi="Times New Roman" w:cs="Times New Roman"/>
          <w:color w:val="000000" w:themeColor="text1"/>
        </w:rPr>
        <w:t xml:space="preserve"> У зв</w:t>
      </w:r>
      <w:r w:rsidR="00F37349" w:rsidRPr="00C80A10">
        <w:rPr>
          <w:rFonts w:ascii="Times New Roman" w:hAnsi="Times New Roman" w:cs="Times New Roman"/>
          <w:color w:val="000000" w:themeColor="text1"/>
        </w:rPr>
        <w:t>’</w:t>
      </w:r>
      <w:r w:rsidR="00F37349">
        <w:rPr>
          <w:rFonts w:ascii="Times New Roman" w:hAnsi="Times New Roman" w:cs="Times New Roman"/>
          <w:color w:val="000000" w:themeColor="text1"/>
        </w:rPr>
        <w:t xml:space="preserve">язку з тим , що </w:t>
      </w:r>
      <w:proofErr w:type="spellStart"/>
      <w:r w:rsidR="00F37349">
        <w:rPr>
          <w:rFonts w:ascii="Times New Roman" w:hAnsi="Times New Roman" w:cs="Times New Roman"/>
          <w:color w:val="000000" w:themeColor="text1"/>
        </w:rPr>
        <w:t>бюветний</w:t>
      </w:r>
      <w:proofErr w:type="spellEnd"/>
      <w:r w:rsidR="00F37349">
        <w:rPr>
          <w:rFonts w:ascii="Times New Roman" w:hAnsi="Times New Roman" w:cs="Times New Roman"/>
          <w:color w:val="000000" w:themeColor="text1"/>
        </w:rPr>
        <w:t xml:space="preserve"> </w:t>
      </w:r>
      <w:r w:rsidR="00C80A10">
        <w:rPr>
          <w:rFonts w:ascii="Times New Roman" w:hAnsi="Times New Roman" w:cs="Times New Roman"/>
          <w:color w:val="000000" w:themeColor="text1"/>
        </w:rPr>
        <w:t>комплекс новий і</w:t>
      </w:r>
      <w:r w:rsidR="00F37349">
        <w:rPr>
          <w:rFonts w:ascii="Times New Roman" w:hAnsi="Times New Roman" w:cs="Times New Roman"/>
          <w:color w:val="000000" w:themeColor="text1"/>
        </w:rPr>
        <w:t xml:space="preserve"> </w:t>
      </w:r>
      <w:r w:rsidR="00C80A10">
        <w:rPr>
          <w:rFonts w:ascii="Times New Roman" w:hAnsi="Times New Roman" w:cs="Times New Roman"/>
          <w:color w:val="000000" w:themeColor="text1"/>
        </w:rPr>
        <w:t xml:space="preserve">не </w:t>
      </w:r>
      <w:r w:rsidR="00F37349">
        <w:rPr>
          <w:rFonts w:ascii="Times New Roman" w:hAnsi="Times New Roman" w:cs="Times New Roman"/>
          <w:color w:val="000000" w:themeColor="text1"/>
        </w:rPr>
        <w:t xml:space="preserve">потребував у 2025 році </w:t>
      </w:r>
      <w:r w:rsidR="00C80A10">
        <w:rPr>
          <w:rFonts w:ascii="Times New Roman" w:hAnsi="Times New Roman" w:cs="Times New Roman"/>
          <w:color w:val="000000" w:themeColor="text1"/>
        </w:rPr>
        <w:t>поточ</w:t>
      </w:r>
      <w:r w:rsidR="008879C2">
        <w:rPr>
          <w:rFonts w:ascii="Times New Roman" w:hAnsi="Times New Roman" w:cs="Times New Roman"/>
          <w:color w:val="000000" w:themeColor="text1"/>
        </w:rPr>
        <w:t>ного ремонту чи обслуговування. Ф</w:t>
      </w:r>
      <w:r w:rsidR="00C80A10">
        <w:rPr>
          <w:rFonts w:ascii="Times New Roman" w:hAnsi="Times New Roman" w:cs="Times New Roman"/>
          <w:color w:val="000000" w:themeColor="text1"/>
        </w:rPr>
        <w:t>інансування чи видатки відсутні по програмі, але вже заплановані заходи та фінансування на 2026 рік.</w:t>
      </w:r>
      <w:r w:rsidR="00F37349">
        <w:rPr>
          <w:rFonts w:ascii="Times New Roman" w:hAnsi="Times New Roman" w:cs="Times New Roman"/>
          <w:color w:val="000000" w:themeColor="text1"/>
        </w:rPr>
        <w:t xml:space="preserve">  </w:t>
      </w:r>
    </w:p>
    <w:p w:rsidR="00A62711" w:rsidRPr="00A62711" w:rsidRDefault="00F37349" w:rsidP="00A62711">
      <w:pPr>
        <w:widowControl/>
        <w:suppressAutoHyphens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Програма є ефективною та актуальною </w:t>
      </w:r>
      <w:r w:rsidRPr="00F37349">
        <w:rPr>
          <w:rFonts w:ascii="Times New Roman" w:hAnsi="Times New Roman" w:cs="Times New Roman"/>
        </w:rPr>
        <w:t>в період дії воєнного часу</w:t>
      </w:r>
      <w:r>
        <w:rPr>
          <w:rFonts w:ascii="Times New Roman" w:hAnsi="Times New Roman" w:cs="Times New Roman"/>
          <w:color w:val="000000" w:themeColor="text1"/>
        </w:rPr>
        <w:t xml:space="preserve">, так як забезпечує населення Фонтанської територіальної громади чистою питною водою. </w:t>
      </w:r>
    </w:p>
    <w:p w:rsidR="007332E6" w:rsidRDefault="007332E6" w:rsidP="007332E6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color w:val="auto"/>
        </w:rPr>
      </w:pPr>
    </w:p>
    <w:p w:rsidR="007332E6" w:rsidRDefault="007332E6" w:rsidP="007332E6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color w:val="auto"/>
        </w:rPr>
      </w:pPr>
    </w:p>
    <w:p w:rsidR="007332E6" w:rsidRDefault="007332E6" w:rsidP="007332E6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color w:val="auto"/>
        </w:rPr>
      </w:pPr>
    </w:p>
    <w:p w:rsidR="00E007FB" w:rsidRPr="00966483" w:rsidRDefault="007332E6" w:rsidP="00E007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E007FB"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 w:rsidR="00E007FB">
        <w:rPr>
          <w:rFonts w:ascii="Times New Roman" w:hAnsi="Times New Roman"/>
          <w:b/>
          <w:bCs/>
          <w:sz w:val="28"/>
          <w:szCs w:val="28"/>
        </w:rPr>
        <w:tab/>
      </w:r>
      <w:r w:rsidR="00E007FB">
        <w:rPr>
          <w:rFonts w:ascii="Times New Roman" w:hAnsi="Times New Roman"/>
          <w:b/>
          <w:bCs/>
          <w:sz w:val="28"/>
          <w:szCs w:val="28"/>
        </w:rPr>
        <w:tab/>
      </w:r>
      <w:r w:rsidR="00E007FB">
        <w:rPr>
          <w:rFonts w:ascii="Times New Roman" w:hAnsi="Times New Roman"/>
          <w:b/>
          <w:bCs/>
          <w:sz w:val="28"/>
          <w:szCs w:val="28"/>
        </w:rPr>
        <w:tab/>
      </w:r>
      <w:r w:rsidR="00E007FB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="00E007FB" w:rsidRPr="00966483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007F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E007FB" w:rsidRPr="00966483">
        <w:rPr>
          <w:rFonts w:ascii="Times New Roman" w:hAnsi="Times New Roman"/>
          <w:b/>
          <w:bCs/>
          <w:sz w:val="28"/>
          <w:szCs w:val="28"/>
        </w:rPr>
        <w:t xml:space="preserve">  Андрій СЕРЕБРІЙ</w:t>
      </w:r>
    </w:p>
    <w:p w:rsidR="00AD5029" w:rsidRDefault="00AD5029" w:rsidP="00E007F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Style w:val="a5"/>
          <w:rFonts w:eastAsia="Microsoft Sans Serif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AD5029" w:rsidRDefault="00AD5029" w:rsidP="006A012E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6A012E" w:rsidRPr="00184DC5" w:rsidRDefault="006A012E" w:rsidP="006A012E">
      <w:pPr>
        <w:ind w:firstLine="567"/>
        <w:rPr>
          <w:rFonts w:ascii="Times New Roman" w:hAnsi="Times New Roman" w:cs="Times New Roman"/>
          <w:b/>
          <w:strike/>
        </w:rPr>
      </w:pPr>
    </w:p>
    <w:p w:rsidR="006A012E" w:rsidRPr="00184DC5" w:rsidRDefault="006A012E" w:rsidP="006A012E">
      <w:pPr>
        <w:ind w:firstLine="567"/>
        <w:rPr>
          <w:rFonts w:ascii="Times New Roman" w:hAnsi="Times New Roman" w:cs="Times New Roman"/>
          <w:strike/>
        </w:rPr>
      </w:pPr>
    </w:p>
    <w:p w:rsidR="00635B28" w:rsidRPr="00184DC5" w:rsidRDefault="00635B28" w:rsidP="00A62711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284"/>
        <w:rPr>
          <w:rFonts w:ascii="Times New Roman" w:hAnsi="Times New Roman" w:cs="Times New Roman"/>
          <w:strike/>
          <w:color w:val="auto"/>
          <w:sz w:val="20"/>
          <w:szCs w:val="20"/>
        </w:rPr>
        <w:sectPr w:rsidR="00635B28" w:rsidRPr="00184DC5" w:rsidSect="00993DA2">
          <w:headerReference w:type="even" r:id="rId13"/>
          <w:headerReference w:type="default" r:id="rId14"/>
          <w:headerReference w:type="first" r:id="rId15"/>
          <w:pgSz w:w="16840" w:h="11900" w:orient="landscape"/>
          <w:pgMar w:top="568" w:right="1134" w:bottom="709" w:left="1134" w:header="0" w:footer="6" w:gutter="0"/>
          <w:cols w:space="720"/>
          <w:noEndnote/>
          <w:docGrid w:linePitch="360"/>
        </w:sectPr>
      </w:pPr>
    </w:p>
    <w:p w:rsidR="00383DA3" w:rsidRPr="00184DC5" w:rsidRDefault="00383DA3" w:rsidP="00775B0C">
      <w:pPr>
        <w:pStyle w:val="40"/>
        <w:shd w:val="clear" w:color="auto" w:fill="auto"/>
        <w:spacing w:before="0" w:line="240" w:lineRule="auto"/>
        <w:jc w:val="center"/>
        <w:rPr>
          <w:b/>
          <w:strike/>
          <w:color w:val="auto"/>
          <w:sz w:val="28"/>
        </w:rPr>
      </w:pPr>
    </w:p>
    <w:p w:rsidR="00775B0C" w:rsidRPr="001E3340" w:rsidRDefault="00383DA3" w:rsidP="00383DA3">
      <w:r w:rsidRPr="001E3340">
        <w:rPr>
          <w:rFonts w:ascii="Times New Roman" w:eastAsia="Antiqua" w:hAnsi="Times New Roman" w:cs="Times New Roman"/>
          <w:sz w:val="28"/>
          <w:szCs w:val="28"/>
        </w:rPr>
        <w:t xml:space="preserve">  </w:t>
      </w:r>
    </w:p>
    <w:sectPr w:rsidR="00775B0C" w:rsidRPr="001E3340" w:rsidSect="00817E57">
      <w:headerReference w:type="even" r:id="rId16"/>
      <w:headerReference w:type="default" r:id="rId17"/>
      <w:headerReference w:type="first" r:id="rId18"/>
      <w:pgSz w:w="11900" w:h="16840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2D" w:rsidRDefault="0092472D">
      <w:r>
        <w:separator/>
      </w:r>
    </w:p>
  </w:endnote>
  <w:endnote w:type="continuationSeparator" w:id="0">
    <w:p w:rsidR="0092472D" w:rsidRDefault="0092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2D" w:rsidRDefault="0092472D"/>
  </w:footnote>
  <w:footnote w:type="continuationSeparator" w:id="0">
    <w:p w:rsidR="0092472D" w:rsidRDefault="009247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105CE"/>
    <w:multiLevelType w:val="hybridMultilevel"/>
    <w:tmpl w:val="41ACDE34"/>
    <w:lvl w:ilvl="0" w:tplc="50948F76">
      <w:start w:val="3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706C"/>
    <w:multiLevelType w:val="hybridMultilevel"/>
    <w:tmpl w:val="9D123986"/>
    <w:lvl w:ilvl="0" w:tplc="DC9E2B3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75B1A"/>
    <w:multiLevelType w:val="hybridMultilevel"/>
    <w:tmpl w:val="7A989684"/>
    <w:lvl w:ilvl="0" w:tplc="0422000F">
      <w:start w:val="1"/>
      <w:numFmt w:val="decimal"/>
      <w:lvlText w:val="%1."/>
      <w:lvlJc w:val="left"/>
      <w:pPr>
        <w:ind w:left="1200" w:hanging="360"/>
      </w:p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862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>
    <w:nsid w:val="682766B6"/>
    <w:multiLevelType w:val="hybridMultilevel"/>
    <w:tmpl w:val="D1C28928"/>
    <w:lvl w:ilvl="0" w:tplc="277C4D1A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32"/>
  </w:num>
  <w:num w:numId="5">
    <w:abstractNumId w:val="7"/>
  </w:num>
  <w:num w:numId="6">
    <w:abstractNumId w:val="35"/>
  </w:num>
  <w:num w:numId="7">
    <w:abstractNumId w:val="9"/>
  </w:num>
  <w:num w:numId="8">
    <w:abstractNumId w:val="25"/>
  </w:num>
  <w:num w:numId="9">
    <w:abstractNumId w:val="33"/>
  </w:num>
  <w:num w:numId="10">
    <w:abstractNumId w:val="31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2"/>
  </w:num>
  <w:num w:numId="17">
    <w:abstractNumId w:val="28"/>
  </w:num>
  <w:num w:numId="18">
    <w:abstractNumId w:val="6"/>
  </w:num>
  <w:num w:numId="19">
    <w:abstractNumId w:val="23"/>
  </w:num>
  <w:num w:numId="20">
    <w:abstractNumId w:val="12"/>
  </w:num>
  <w:num w:numId="21">
    <w:abstractNumId w:val="21"/>
  </w:num>
  <w:num w:numId="22">
    <w:abstractNumId w:val="11"/>
  </w:num>
  <w:num w:numId="23">
    <w:abstractNumId w:val="26"/>
  </w:num>
  <w:num w:numId="24">
    <w:abstractNumId w:val="18"/>
  </w:num>
  <w:num w:numId="25">
    <w:abstractNumId w:val="13"/>
  </w:num>
  <w:num w:numId="26">
    <w:abstractNumId w:val="20"/>
  </w:num>
  <w:num w:numId="27">
    <w:abstractNumId w:val="19"/>
  </w:num>
  <w:num w:numId="28">
    <w:abstractNumId w:val="22"/>
  </w:num>
  <w:num w:numId="29">
    <w:abstractNumId w:val="3"/>
  </w:num>
  <w:num w:numId="30">
    <w:abstractNumId w:val="17"/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4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0112"/>
    <w:rsid w:val="00004774"/>
    <w:rsid w:val="00013BE8"/>
    <w:rsid w:val="00024E44"/>
    <w:rsid w:val="0002609A"/>
    <w:rsid w:val="0003584F"/>
    <w:rsid w:val="0004761D"/>
    <w:rsid w:val="00050941"/>
    <w:rsid w:val="00052A61"/>
    <w:rsid w:val="00054BF3"/>
    <w:rsid w:val="000611F9"/>
    <w:rsid w:val="00062BB6"/>
    <w:rsid w:val="000645EF"/>
    <w:rsid w:val="00071DEE"/>
    <w:rsid w:val="00074B18"/>
    <w:rsid w:val="00077697"/>
    <w:rsid w:val="000867F6"/>
    <w:rsid w:val="00092CFD"/>
    <w:rsid w:val="000B752B"/>
    <w:rsid w:val="000C7216"/>
    <w:rsid w:val="000D0B7E"/>
    <w:rsid w:val="000D3D58"/>
    <w:rsid w:val="000D6226"/>
    <w:rsid w:val="000E0C57"/>
    <w:rsid w:val="000E1846"/>
    <w:rsid w:val="000E2B7E"/>
    <w:rsid w:val="000E43B2"/>
    <w:rsid w:val="000F0989"/>
    <w:rsid w:val="000F6F54"/>
    <w:rsid w:val="001059FC"/>
    <w:rsid w:val="00121CD7"/>
    <w:rsid w:val="0012220A"/>
    <w:rsid w:val="001227FB"/>
    <w:rsid w:val="00123C54"/>
    <w:rsid w:val="001243B5"/>
    <w:rsid w:val="00130CDC"/>
    <w:rsid w:val="00131333"/>
    <w:rsid w:val="001318FB"/>
    <w:rsid w:val="00132272"/>
    <w:rsid w:val="00141F61"/>
    <w:rsid w:val="00145495"/>
    <w:rsid w:val="001468B7"/>
    <w:rsid w:val="00147B69"/>
    <w:rsid w:val="00152772"/>
    <w:rsid w:val="00166179"/>
    <w:rsid w:val="00167078"/>
    <w:rsid w:val="001849CC"/>
    <w:rsid w:val="00184DC5"/>
    <w:rsid w:val="0019432E"/>
    <w:rsid w:val="001A5A67"/>
    <w:rsid w:val="001B2DFF"/>
    <w:rsid w:val="001B76B5"/>
    <w:rsid w:val="001C0B4A"/>
    <w:rsid w:val="001C2C89"/>
    <w:rsid w:val="001C6D20"/>
    <w:rsid w:val="001E0EFC"/>
    <w:rsid w:val="001E3340"/>
    <w:rsid w:val="001E3AA8"/>
    <w:rsid w:val="001E6637"/>
    <w:rsid w:val="001F405B"/>
    <w:rsid w:val="001F5B77"/>
    <w:rsid w:val="001F6F5D"/>
    <w:rsid w:val="00207605"/>
    <w:rsid w:val="00225982"/>
    <w:rsid w:val="00226D2C"/>
    <w:rsid w:val="00245942"/>
    <w:rsid w:val="00251482"/>
    <w:rsid w:val="00251BBA"/>
    <w:rsid w:val="00256231"/>
    <w:rsid w:val="002600E5"/>
    <w:rsid w:val="00260EA5"/>
    <w:rsid w:val="00272E90"/>
    <w:rsid w:val="002773C9"/>
    <w:rsid w:val="00293885"/>
    <w:rsid w:val="002A2BE5"/>
    <w:rsid w:val="002B673B"/>
    <w:rsid w:val="002B6862"/>
    <w:rsid w:val="002C55CE"/>
    <w:rsid w:val="002D1503"/>
    <w:rsid w:val="002D6322"/>
    <w:rsid w:val="002D6C58"/>
    <w:rsid w:val="002E6042"/>
    <w:rsid w:val="002F1DF7"/>
    <w:rsid w:val="002F28AA"/>
    <w:rsid w:val="002F3A02"/>
    <w:rsid w:val="002F6884"/>
    <w:rsid w:val="003007D3"/>
    <w:rsid w:val="00300BCC"/>
    <w:rsid w:val="0030227D"/>
    <w:rsid w:val="0030566E"/>
    <w:rsid w:val="00306DB9"/>
    <w:rsid w:val="0032071B"/>
    <w:rsid w:val="003256B5"/>
    <w:rsid w:val="003258CF"/>
    <w:rsid w:val="00325D23"/>
    <w:rsid w:val="0033521E"/>
    <w:rsid w:val="0034268B"/>
    <w:rsid w:val="00344B67"/>
    <w:rsid w:val="0035086A"/>
    <w:rsid w:val="003513B6"/>
    <w:rsid w:val="00353325"/>
    <w:rsid w:val="00361B46"/>
    <w:rsid w:val="00375077"/>
    <w:rsid w:val="003807AA"/>
    <w:rsid w:val="00382529"/>
    <w:rsid w:val="00383DA3"/>
    <w:rsid w:val="00384164"/>
    <w:rsid w:val="00386820"/>
    <w:rsid w:val="003B1913"/>
    <w:rsid w:val="003B58EB"/>
    <w:rsid w:val="003C00E5"/>
    <w:rsid w:val="003C3FC4"/>
    <w:rsid w:val="003C4E16"/>
    <w:rsid w:val="003C5DCF"/>
    <w:rsid w:val="003D3549"/>
    <w:rsid w:val="003D3963"/>
    <w:rsid w:val="003D6F66"/>
    <w:rsid w:val="003D716F"/>
    <w:rsid w:val="003D7FE8"/>
    <w:rsid w:val="003E6DD8"/>
    <w:rsid w:val="003E6EEA"/>
    <w:rsid w:val="00413AC5"/>
    <w:rsid w:val="00427146"/>
    <w:rsid w:val="00430AF6"/>
    <w:rsid w:val="00432E01"/>
    <w:rsid w:val="00434CB9"/>
    <w:rsid w:val="004450F9"/>
    <w:rsid w:val="004519DE"/>
    <w:rsid w:val="004545DB"/>
    <w:rsid w:val="004659A4"/>
    <w:rsid w:val="00470710"/>
    <w:rsid w:val="00480830"/>
    <w:rsid w:val="00484009"/>
    <w:rsid w:val="004873C4"/>
    <w:rsid w:val="004970DB"/>
    <w:rsid w:val="00497FBB"/>
    <w:rsid w:val="004A6E1A"/>
    <w:rsid w:val="004A715F"/>
    <w:rsid w:val="004B3034"/>
    <w:rsid w:val="004D1F56"/>
    <w:rsid w:val="004D5B78"/>
    <w:rsid w:val="004E124C"/>
    <w:rsid w:val="004E6EF2"/>
    <w:rsid w:val="004F4561"/>
    <w:rsid w:val="00506A1E"/>
    <w:rsid w:val="00506B2B"/>
    <w:rsid w:val="005139C5"/>
    <w:rsid w:val="005171E8"/>
    <w:rsid w:val="00522E29"/>
    <w:rsid w:val="0052489B"/>
    <w:rsid w:val="005256C2"/>
    <w:rsid w:val="00534154"/>
    <w:rsid w:val="00540D7B"/>
    <w:rsid w:val="00541FF6"/>
    <w:rsid w:val="00551D2D"/>
    <w:rsid w:val="005555CD"/>
    <w:rsid w:val="00555CA6"/>
    <w:rsid w:val="0055677B"/>
    <w:rsid w:val="00557169"/>
    <w:rsid w:val="005612EE"/>
    <w:rsid w:val="005668E8"/>
    <w:rsid w:val="00567189"/>
    <w:rsid w:val="00572800"/>
    <w:rsid w:val="00572C91"/>
    <w:rsid w:val="00574C39"/>
    <w:rsid w:val="005B3998"/>
    <w:rsid w:val="005B504F"/>
    <w:rsid w:val="005B5938"/>
    <w:rsid w:val="005C0C77"/>
    <w:rsid w:val="005C2457"/>
    <w:rsid w:val="005C410E"/>
    <w:rsid w:val="005C482D"/>
    <w:rsid w:val="005C518A"/>
    <w:rsid w:val="005C6D21"/>
    <w:rsid w:val="005C6EE5"/>
    <w:rsid w:val="005D069B"/>
    <w:rsid w:val="005D5B3E"/>
    <w:rsid w:val="005D6F29"/>
    <w:rsid w:val="005D74F8"/>
    <w:rsid w:val="005E77B1"/>
    <w:rsid w:val="005F1574"/>
    <w:rsid w:val="005F19AE"/>
    <w:rsid w:val="005F613F"/>
    <w:rsid w:val="0060598E"/>
    <w:rsid w:val="006072CB"/>
    <w:rsid w:val="006269E1"/>
    <w:rsid w:val="00630A98"/>
    <w:rsid w:val="006325DE"/>
    <w:rsid w:val="0063551F"/>
    <w:rsid w:val="00635B28"/>
    <w:rsid w:val="00637683"/>
    <w:rsid w:val="00637FBA"/>
    <w:rsid w:val="006403A1"/>
    <w:rsid w:val="006403F6"/>
    <w:rsid w:val="0064291D"/>
    <w:rsid w:val="006476C3"/>
    <w:rsid w:val="006552C8"/>
    <w:rsid w:val="00655C04"/>
    <w:rsid w:val="0065655E"/>
    <w:rsid w:val="00657D76"/>
    <w:rsid w:val="0067526E"/>
    <w:rsid w:val="0067574D"/>
    <w:rsid w:val="00682D28"/>
    <w:rsid w:val="00683B4C"/>
    <w:rsid w:val="00690382"/>
    <w:rsid w:val="006A012E"/>
    <w:rsid w:val="006A639B"/>
    <w:rsid w:val="006B3938"/>
    <w:rsid w:val="006C4FC2"/>
    <w:rsid w:val="006D7FA4"/>
    <w:rsid w:val="006E33A6"/>
    <w:rsid w:val="006E3D24"/>
    <w:rsid w:val="006F032C"/>
    <w:rsid w:val="006F312B"/>
    <w:rsid w:val="007018EF"/>
    <w:rsid w:val="00703067"/>
    <w:rsid w:val="00706BF7"/>
    <w:rsid w:val="00720CA4"/>
    <w:rsid w:val="00723E09"/>
    <w:rsid w:val="00733205"/>
    <w:rsid w:val="007332E6"/>
    <w:rsid w:val="00737F87"/>
    <w:rsid w:val="0074500E"/>
    <w:rsid w:val="007452EB"/>
    <w:rsid w:val="007524AE"/>
    <w:rsid w:val="0075432A"/>
    <w:rsid w:val="00755CDA"/>
    <w:rsid w:val="0075628C"/>
    <w:rsid w:val="007653C2"/>
    <w:rsid w:val="007705BC"/>
    <w:rsid w:val="00774731"/>
    <w:rsid w:val="00775B0C"/>
    <w:rsid w:val="00776A29"/>
    <w:rsid w:val="00776EE2"/>
    <w:rsid w:val="00784030"/>
    <w:rsid w:val="00796DA4"/>
    <w:rsid w:val="007A4801"/>
    <w:rsid w:val="007A592F"/>
    <w:rsid w:val="007B4C81"/>
    <w:rsid w:val="007B5F7A"/>
    <w:rsid w:val="007C0C65"/>
    <w:rsid w:val="007C1C11"/>
    <w:rsid w:val="007C3637"/>
    <w:rsid w:val="007C49F5"/>
    <w:rsid w:val="007D0C4D"/>
    <w:rsid w:val="007D1290"/>
    <w:rsid w:val="007D1632"/>
    <w:rsid w:val="007E1828"/>
    <w:rsid w:val="007E3C11"/>
    <w:rsid w:val="007E4CB4"/>
    <w:rsid w:val="007E6F28"/>
    <w:rsid w:val="007F110D"/>
    <w:rsid w:val="008023FA"/>
    <w:rsid w:val="00811F8A"/>
    <w:rsid w:val="008155D4"/>
    <w:rsid w:val="00816001"/>
    <w:rsid w:val="00817E57"/>
    <w:rsid w:val="00822981"/>
    <w:rsid w:val="008275B0"/>
    <w:rsid w:val="008276B1"/>
    <w:rsid w:val="00850B65"/>
    <w:rsid w:val="00856F9B"/>
    <w:rsid w:val="00857B40"/>
    <w:rsid w:val="00863ADC"/>
    <w:rsid w:val="008641BF"/>
    <w:rsid w:val="00865566"/>
    <w:rsid w:val="0087381A"/>
    <w:rsid w:val="00882D12"/>
    <w:rsid w:val="00883470"/>
    <w:rsid w:val="00883D8B"/>
    <w:rsid w:val="008877B5"/>
    <w:rsid w:val="008879C2"/>
    <w:rsid w:val="00897146"/>
    <w:rsid w:val="008A357F"/>
    <w:rsid w:val="008A572D"/>
    <w:rsid w:val="008B303D"/>
    <w:rsid w:val="008B3800"/>
    <w:rsid w:val="008B65E5"/>
    <w:rsid w:val="008B6AF7"/>
    <w:rsid w:val="008B7D1C"/>
    <w:rsid w:val="008D5894"/>
    <w:rsid w:val="008E1C9D"/>
    <w:rsid w:val="008E3557"/>
    <w:rsid w:val="009031BE"/>
    <w:rsid w:val="00903D28"/>
    <w:rsid w:val="00911701"/>
    <w:rsid w:val="00913163"/>
    <w:rsid w:val="009157B9"/>
    <w:rsid w:val="00922FD4"/>
    <w:rsid w:val="00924153"/>
    <w:rsid w:val="0092472D"/>
    <w:rsid w:val="00930C5D"/>
    <w:rsid w:val="00937BDC"/>
    <w:rsid w:val="00942093"/>
    <w:rsid w:val="00950CC9"/>
    <w:rsid w:val="00950D22"/>
    <w:rsid w:val="0095477B"/>
    <w:rsid w:val="00992CC5"/>
    <w:rsid w:val="00993DA2"/>
    <w:rsid w:val="00994BFA"/>
    <w:rsid w:val="00997257"/>
    <w:rsid w:val="009A0BFB"/>
    <w:rsid w:val="009A4D51"/>
    <w:rsid w:val="009B200D"/>
    <w:rsid w:val="009B438F"/>
    <w:rsid w:val="009B52B0"/>
    <w:rsid w:val="009B55B5"/>
    <w:rsid w:val="009B6121"/>
    <w:rsid w:val="009C0BAF"/>
    <w:rsid w:val="009C1516"/>
    <w:rsid w:val="009C1FE0"/>
    <w:rsid w:val="009C2CB9"/>
    <w:rsid w:val="009C6211"/>
    <w:rsid w:val="009D4A23"/>
    <w:rsid w:val="009E4117"/>
    <w:rsid w:val="009E7BAF"/>
    <w:rsid w:val="009F7217"/>
    <w:rsid w:val="009F7C5D"/>
    <w:rsid w:val="00A04518"/>
    <w:rsid w:val="00A15441"/>
    <w:rsid w:val="00A20CC6"/>
    <w:rsid w:val="00A24C90"/>
    <w:rsid w:val="00A26666"/>
    <w:rsid w:val="00A35B92"/>
    <w:rsid w:val="00A62711"/>
    <w:rsid w:val="00A65ADE"/>
    <w:rsid w:val="00A76D9B"/>
    <w:rsid w:val="00A8260B"/>
    <w:rsid w:val="00A85768"/>
    <w:rsid w:val="00A9610A"/>
    <w:rsid w:val="00A97F35"/>
    <w:rsid w:val="00AA0AE4"/>
    <w:rsid w:val="00AA31DE"/>
    <w:rsid w:val="00AB7FA9"/>
    <w:rsid w:val="00AC22E5"/>
    <w:rsid w:val="00AC26EE"/>
    <w:rsid w:val="00AC2DA2"/>
    <w:rsid w:val="00AC57A6"/>
    <w:rsid w:val="00AC6538"/>
    <w:rsid w:val="00AC76DF"/>
    <w:rsid w:val="00AD5029"/>
    <w:rsid w:val="00AD5A5F"/>
    <w:rsid w:val="00AD685C"/>
    <w:rsid w:val="00AE2F7C"/>
    <w:rsid w:val="00AE3B36"/>
    <w:rsid w:val="00AF037A"/>
    <w:rsid w:val="00AF0D0F"/>
    <w:rsid w:val="00AF3F07"/>
    <w:rsid w:val="00AF7180"/>
    <w:rsid w:val="00B029D4"/>
    <w:rsid w:val="00B249AC"/>
    <w:rsid w:val="00B32CAE"/>
    <w:rsid w:val="00B37820"/>
    <w:rsid w:val="00B41EB3"/>
    <w:rsid w:val="00B42234"/>
    <w:rsid w:val="00B4747A"/>
    <w:rsid w:val="00B50012"/>
    <w:rsid w:val="00B5202B"/>
    <w:rsid w:val="00B61118"/>
    <w:rsid w:val="00B91EDD"/>
    <w:rsid w:val="00B92BD4"/>
    <w:rsid w:val="00B9491A"/>
    <w:rsid w:val="00B97736"/>
    <w:rsid w:val="00BA67C8"/>
    <w:rsid w:val="00BB168E"/>
    <w:rsid w:val="00BB1CDC"/>
    <w:rsid w:val="00BD103C"/>
    <w:rsid w:val="00BD4F81"/>
    <w:rsid w:val="00BE4144"/>
    <w:rsid w:val="00BE5DA0"/>
    <w:rsid w:val="00BE74C0"/>
    <w:rsid w:val="00BF5AD0"/>
    <w:rsid w:val="00C00956"/>
    <w:rsid w:val="00C059F5"/>
    <w:rsid w:val="00C06AA7"/>
    <w:rsid w:val="00C116DC"/>
    <w:rsid w:val="00C14B2D"/>
    <w:rsid w:val="00C1761C"/>
    <w:rsid w:val="00C2029B"/>
    <w:rsid w:val="00C212A4"/>
    <w:rsid w:val="00C2245A"/>
    <w:rsid w:val="00C32E52"/>
    <w:rsid w:val="00C3572D"/>
    <w:rsid w:val="00C56E71"/>
    <w:rsid w:val="00C57C12"/>
    <w:rsid w:val="00C742DA"/>
    <w:rsid w:val="00C80A10"/>
    <w:rsid w:val="00C83920"/>
    <w:rsid w:val="00C839C4"/>
    <w:rsid w:val="00C87D2C"/>
    <w:rsid w:val="00CB30BE"/>
    <w:rsid w:val="00CC36F5"/>
    <w:rsid w:val="00CD6EE1"/>
    <w:rsid w:val="00CF2816"/>
    <w:rsid w:val="00CF79E1"/>
    <w:rsid w:val="00D03886"/>
    <w:rsid w:val="00D046C8"/>
    <w:rsid w:val="00D05F58"/>
    <w:rsid w:val="00D12EFE"/>
    <w:rsid w:val="00D23121"/>
    <w:rsid w:val="00D474CD"/>
    <w:rsid w:val="00D47F5E"/>
    <w:rsid w:val="00D54B78"/>
    <w:rsid w:val="00D561E2"/>
    <w:rsid w:val="00D567FA"/>
    <w:rsid w:val="00D62C68"/>
    <w:rsid w:val="00D66E27"/>
    <w:rsid w:val="00D708FE"/>
    <w:rsid w:val="00D801D8"/>
    <w:rsid w:val="00D81DCE"/>
    <w:rsid w:val="00D84643"/>
    <w:rsid w:val="00DA0AB3"/>
    <w:rsid w:val="00DA0C41"/>
    <w:rsid w:val="00DA1E93"/>
    <w:rsid w:val="00DC51B2"/>
    <w:rsid w:val="00DC55C3"/>
    <w:rsid w:val="00DD0049"/>
    <w:rsid w:val="00DD0B6F"/>
    <w:rsid w:val="00DD0EAB"/>
    <w:rsid w:val="00DE004A"/>
    <w:rsid w:val="00DE386F"/>
    <w:rsid w:val="00DF5254"/>
    <w:rsid w:val="00DF61CF"/>
    <w:rsid w:val="00E006F4"/>
    <w:rsid w:val="00E007FB"/>
    <w:rsid w:val="00E043A3"/>
    <w:rsid w:val="00E113B7"/>
    <w:rsid w:val="00E12430"/>
    <w:rsid w:val="00E26311"/>
    <w:rsid w:val="00E27520"/>
    <w:rsid w:val="00E33736"/>
    <w:rsid w:val="00E35803"/>
    <w:rsid w:val="00E46EE7"/>
    <w:rsid w:val="00E545FB"/>
    <w:rsid w:val="00E66A7B"/>
    <w:rsid w:val="00E71C7B"/>
    <w:rsid w:val="00E804BF"/>
    <w:rsid w:val="00E80721"/>
    <w:rsid w:val="00E81DCB"/>
    <w:rsid w:val="00EC14E8"/>
    <w:rsid w:val="00EC4541"/>
    <w:rsid w:val="00EC556C"/>
    <w:rsid w:val="00ED1433"/>
    <w:rsid w:val="00ED1773"/>
    <w:rsid w:val="00ED6E8E"/>
    <w:rsid w:val="00EE000C"/>
    <w:rsid w:val="00EE146D"/>
    <w:rsid w:val="00EE6AC8"/>
    <w:rsid w:val="00EF2C79"/>
    <w:rsid w:val="00F05338"/>
    <w:rsid w:val="00F07177"/>
    <w:rsid w:val="00F07F8F"/>
    <w:rsid w:val="00F10ED7"/>
    <w:rsid w:val="00F240A1"/>
    <w:rsid w:val="00F24FC6"/>
    <w:rsid w:val="00F25764"/>
    <w:rsid w:val="00F34BB0"/>
    <w:rsid w:val="00F37349"/>
    <w:rsid w:val="00F379C5"/>
    <w:rsid w:val="00F37CC9"/>
    <w:rsid w:val="00F43581"/>
    <w:rsid w:val="00F50EE8"/>
    <w:rsid w:val="00F578B1"/>
    <w:rsid w:val="00F625CB"/>
    <w:rsid w:val="00F63C91"/>
    <w:rsid w:val="00F72D49"/>
    <w:rsid w:val="00F73C46"/>
    <w:rsid w:val="00F8118A"/>
    <w:rsid w:val="00F85292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10F6"/>
    <w:rsid w:val="00FC56C9"/>
    <w:rsid w:val="00FD331D"/>
    <w:rsid w:val="00FF0030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e">
    <w:name w:val="Emphasis"/>
    <w:qFormat/>
    <w:rsid w:val="0067526E"/>
    <w:rPr>
      <w:i/>
      <w:iCs/>
    </w:rPr>
  </w:style>
  <w:style w:type="paragraph" w:customStyle="1" w:styleId="newsp">
    <w:name w:val="news_p"/>
    <w:basedOn w:val="a"/>
    <w:qFormat/>
    <w:rsid w:val="00A15441"/>
    <w:pPr>
      <w:suppressAutoHyphens/>
      <w:spacing w:before="280" w:after="280"/>
    </w:pPr>
    <w:rPr>
      <w:rFonts w:ascii="Times New Roman" w:eastAsia="Arial Unicode MS" w:hAnsi="Times New Roman" w:cs="Times New Roman"/>
      <w:color w:val="auto"/>
      <w:kern w:val="2"/>
      <w:lang w:eastAsia="zh-CN" w:bidi="hi-IN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A6271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e">
    <w:name w:val="Emphasis"/>
    <w:qFormat/>
    <w:rsid w:val="0067526E"/>
    <w:rPr>
      <w:i/>
      <w:iCs/>
    </w:rPr>
  </w:style>
  <w:style w:type="paragraph" w:customStyle="1" w:styleId="newsp">
    <w:name w:val="news_p"/>
    <w:basedOn w:val="a"/>
    <w:qFormat/>
    <w:rsid w:val="00A15441"/>
    <w:pPr>
      <w:suppressAutoHyphens/>
      <w:spacing w:before="280" w:after="280"/>
    </w:pPr>
    <w:rPr>
      <w:rFonts w:ascii="Times New Roman" w:eastAsia="Arial Unicode MS" w:hAnsi="Times New Roman" w:cs="Times New Roman"/>
      <w:color w:val="auto"/>
      <w:kern w:val="2"/>
      <w:lang w:eastAsia="zh-CN" w:bidi="hi-IN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A627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9212-49CE-465E-A421-057EE422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Bondarenko</cp:lastModifiedBy>
  <cp:revision>61</cp:revision>
  <cp:lastPrinted>2026-01-30T12:37:00Z</cp:lastPrinted>
  <dcterms:created xsi:type="dcterms:W3CDTF">2025-01-13T12:01:00Z</dcterms:created>
  <dcterms:modified xsi:type="dcterms:W3CDTF">2026-03-02T14:03:00Z</dcterms:modified>
</cp:coreProperties>
</file>