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7BA39" w14:textId="75D5CF67" w:rsidR="00E73E7D" w:rsidRDefault="00635587" w:rsidP="00E73E7D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  <w:r w:rsidRPr="00651067">
        <w:rPr>
          <w:noProof/>
          <w:lang w:val="ru-RU" w:eastAsia="ru-RU" w:bidi="ar-SA"/>
        </w:rPr>
        <w:drawing>
          <wp:anchor distT="0" distB="0" distL="114300" distR="114300" simplePos="0" relativeHeight="251661312" behindDoc="0" locked="0" layoutInCell="1" allowOverlap="1" wp14:anchorId="75DB764A" wp14:editId="5E4D52A0">
            <wp:simplePos x="0" y="0"/>
            <wp:positionH relativeFrom="margin">
              <wp:posOffset>2905125</wp:posOffset>
            </wp:positionH>
            <wp:positionV relativeFrom="paragraph">
              <wp:posOffset>-40005</wp:posOffset>
            </wp:positionV>
            <wp:extent cx="457200" cy="641985"/>
            <wp:effectExtent l="0" t="0" r="0" b="5715"/>
            <wp:wrapNone/>
            <wp:docPr id="2" name="Рисунок 2" descr="C:\Documents and Settings\OLGA\Мои документы\Tryzu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OLGA\Мои документы\Tryzub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FE610" w14:textId="5FB26662" w:rsidR="00E73E7D" w:rsidRDefault="00E73E7D" w:rsidP="00E73E7D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</w:p>
    <w:p w14:paraId="1E59C6FC" w14:textId="113D403B" w:rsidR="00E73E7D" w:rsidRDefault="00E73E7D" w:rsidP="00635587">
      <w:pPr>
        <w:pStyle w:val="21"/>
        <w:shd w:val="clear" w:color="auto" w:fill="auto"/>
        <w:spacing w:line="240" w:lineRule="auto"/>
        <w:ind w:right="113" w:firstLine="567"/>
        <w:jc w:val="center"/>
        <w:rPr>
          <w:rStyle w:val="a5"/>
          <w:b w:val="0"/>
          <w:bCs w:val="0"/>
          <w:color w:val="auto"/>
          <w:sz w:val="16"/>
          <w:szCs w:val="16"/>
        </w:rPr>
      </w:pPr>
    </w:p>
    <w:p w14:paraId="75337CD9" w14:textId="3269371D" w:rsidR="00E73E7D" w:rsidRDefault="00902B6F" w:rsidP="00E73E7D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  <w:r>
        <w:rPr>
          <w:rStyle w:val="a5"/>
          <w:b w:val="0"/>
          <w:bCs w:val="0"/>
          <w:color w:val="auto"/>
          <w:sz w:val="16"/>
          <w:szCs w:val="16"/>
        </w:rPr>
        <w:t xml:space="preserve"> </w:t>
      </w:r>
    </w:p>
    <w:p w14:paraId="53497FBA" w14:textId="77777777" w:rsidR="00E73E7D" w:rsidRDefault="00E73E7D" w:rsidP="00E73E7D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</w:p>
    <w:p w14:paraId="45B5D5D1" w14:textId="77777777" w:rsidR="00E73E7D" w:rsidRDefault="00E73E7D" w:rsidP="00E73E7D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</w:p>
    <w:p w14:paraId="6C7AB9EF" w14:textId="77777777" w:rsidR="00E73E7D" w:rsidRPr="00F03B9D" w:rsidRDefault="00E73E7D" w:rsidP="00E73E7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B9D">
        <w:rPr>
          <w:rFonts w:ascii="Times New Roman" w:hAnsi="Times New Roman" w:cs="Times New Roman"/>
          <w:b/>
          <w:sz w:val="28"/>
          <w:szCs w:val="28"/>
        </w:rPr>
        <w:t xml:space="preserve">ФОНТАНСЬКА СІЛЬСЬКА РАДА </w:t>
      </w:r>
    </w:p>
    <w:p w14:paraId="3B3BFFE2" w14:textId="77777777" w:rsidR="00E73E7D" w:rsidRPr="00F03B9D" w:rsidRDefault="00E73E7D" w:rsidP="00E73E7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B9D">
        <w:rPr>
          <w:rFonts w:ascii="Times New Roman" w:hAnsi="Times New Roman" w:cs="Times New Roman"/>
          <w:b/>
          <w:sz w:val="28"/>
          <w:szCs w:val="28"/>
        </w:rPr>
        <w:t>ОДЕСЬКОГО РАЙОНУ ОДЕСЬКОЇ ОБЛАСТІ</w:t>
      </w:r>
    </w:p>
    <w:p w14:paraId="4BFB42E8" w14:textId="77777777" w:rsidR="000E612D" w:rsidRPr="00DC1F54" w:rsidRDefault="000E612D" w:rsidP="000E612D">
      <w:pPr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7FB89FE" w14:textId="77777777" w:rsidR="00D53E67" w:rsidRDefault="00D53E67" w:rsidP="00D53E67">
      <w:pPr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Я  С Е С І Ї</w:t>
      </w:r>
    </w:p>
    <w:p w14:paraId="17E9C2AC" w14:textId="77777777" w:rsidR="00D53E67" w:rsidRDefault="00D53E67" w:rsidP="00D53E67">
      <w:pPr>
        <w:pStyle w:val="a8"/>
        <w:numPr>
          <w:ilvl w:val="0"/>
          <w:numId w:val="13"/>
        </w:numPr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 xml:space="preserve">VIII </w:t>
      </w:r>
      <w:r>
        <w:rPr>
          <w:bCs/>
          <w:sz w:val="28"/>
          <w:szCs w:val="28"/>
        </w:rPr>
        <w:t>скликання</w:t>
      </w:r>
    </w:p>
    <w:p w14:paraId="387DD966" w14:textId="1BEFE84F" w:rsidR="00F96A10" w:rsidRPr="000E0B51" w:rsidRDefault="00F96A10" w:rsidP="000E0B51">
      <w:pPr>
        <w:widowControl/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0E0B51">
        <w:rPr>
          <w:rFonts w:ascii="Times New Roman" w:hAnsi="Times New Roman"/>
          <w:bCs/>
          <w:sz w:val="28"/>
          <w:szCs w:val="28"/>
        </w:rPr>
        <w:t>від “</w:t>
      </w:r>
      <w:r w:rsidR="000E0B51" w:rsidRPr="000E0B51">
        <w:rPr>
          <w:rFonts w:ascii="Times New Roman" w:hAnsi="Times New Roman"/>
          <w:bCs/>
          <w:sz w:val="28"/>
          <w:szCs w:val="28"/>
        </w:rPr>
        <w:t>20</w:t>
      </w:r>
      <w:r w:rsidRPr="000E0B51">
        <w:rPr>
          <w:rFonts w:ascii="Times New Roman" w:hAnsi="Times New Roman"/>
          <w:bCs/>
          <w:sz w:val="28"/>
          <w:szCs w:val="28"/>
        </w:rPr>
        <w:t xml:space="preserve">” </w:t>
      </w:r>
      <w:r w:rsidR="000E0B51" w:rsidRPr="000E0B51">
        <w:rPr>
          <w:rFonts w:ascii="Times New Roman" w:hAnsi="Times New Roman"/>
          <w:bCs/>
          <w:sz w:val="28"/>
          <w:szCs w:val="28"/>
        </w:rPr>
        <w:t>лютого</w:t>
      </w:r>
      <w:r w:rsidRPr="000E0B51">
        <w:rPr>
          <w:rFonts w:ascii="Times New Roman" w:hAnsi="Times New Roman"/>
          <w:bCs/>
          <w:sz w:val="28"/>
          <w:szCs w:val="28"/>
        </w:rPr>
        <w:t xml:space="preserve">  2026 року</w:t>
      </w:r>
      <w:r w:rsidRPr="000E0B51">
        <w:rPr>
          <w:rFonts w:ascii="Times New Roman" w:hAnsi="Times New Roman"/>
          <w:bCs/>
          <w:sz w:val="28"/>
          <w:szCs w:val="28"/>
        </w:rPr>
        <w:tab/>
      </w:r>
      <w:r w:rsidRPr="000E0B51">
        <w:rPr>
          <w:rFonts w:ascii="Times New Roman" w:hAnsi="Times New Roman"/>
          <w:bCs/>
          <w:sz w:val="28"/>
          <w:szCs w:val="28"/>
        </w:rPr>
        <w:tab/>
      </w:r>
      <w:r w:rsidRPr="000E0B51">
        <w:rPr>
          <w:rFonts w:ascii="Times New Roman" w:hAnsi="Times New Roman"/>
          <w:bCs/>
          <w:sz w:val="28"/>
          <w:szCs w:val="28"/>
        </w:rPr>
        <w:tab/>
        <w:t xml:space="preserve">                                          </w:t>
      </w:r>
      <w:r w:rsidR="000E0B51">
        <w:rPr>
          <w:rFonts w:ascii="Times New Roman" w:hAnsi="Times New Roman"/>
          <w:bCs/>
          <w:sz w:val="28"/>
          <w:szCs w:val="28"/>
        </w:rPr>
        <w:t xml:space="preserve">     </w:t>
      </w:r>
      <w:r w:rsidRPr="000E0B51">
        <w:rPr>
          <w:rFonts w:ascii="Times New Roman" w:hAnsi="Times New Roman"/>
          <w:bCs/>
          <w:sz w:val="28"/>
          <w:szCs w:val="28"/>
        </w:rPr>
        <w:t>№</w:t>
      </w:r>
      <w:r w:rsidR="000E0B51" w:rsidRPr="000E0B51">
        <w:rPr>
          <w:rFonts w:ascii="Times New Roman" w:hAnsi="Times New Roman"/>
          <w:bCs/>
          <w:sz w:val="28"/>
          <w:szCs w:val="28"/>
        </w:rPr>
        <w:t>3680</w:t>
      </w:r>
      <w:r w:rsidRPr="000E0B51">
        <w:rPr>
          <w:rFonts w:ascii="Times New Roman" w:hAnsi="Times New Roman"/>
          <w:bCs/>
          <w:sz w:val="28"/>
          <w:szCs w:val="28"/>
        </w:rPr>
        <w:t xml:space="preserve"> -VIII</w:t>
      </w:r>
    </w:p>
    <w:p w14:paraId="1D9FE3BB" w14:textId="77777777" w:rsidR="000E612D" w:rsidRPr="00DC1F54" w:rsidRDefault="000E612D" w:rsidP="000E612D">
      <w:pPr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93F6F36" w14:textId="284EA143" w:rsidR="00E73E7D" w:rsidRPr="00FB338C" w:rsidRDefault="00E73E7D" w:rsidP="008D1D05">
      <w:pPr>
        <w:ind w:right="-86"/>
        <w:jc w:val="both"/>
        <w:rPr>
          <w:rFonts w:ascii="Times New Roman" w:hAnsi="Times New Roman"/>
          <w:b/>
          <w:sz w:val="28"/>
          <w:szCs w:val="28"/>
        </w:rPr>
      </w:pPr>
      <w:r w:rsidRPr="00FB338C">
        <w:rPr>
          <w:rFonts w:ascii="Times New Roman" w:hAnsi="Times New Roman"/>
          <w:b/>
          <w:sz w:val="28"/>
          <w:szCs w:val="28"/>
        </w:rPr>
        <w:t xml:space="preserve">Про затвердження звіту про виконання  </w:t>
      </w:r>
      <w:r w:rsidR="00D53E67">
        <w:rPr>
          <w:rFonts w:ascii="Times New Roman" w:hAnsi="Times New Roman"/>
          <w:b/>
          <w:sz w:val="28"/>
          <w:szCs w:val="28"/>
        </w:rPr>
        <w:t>«</w:t>
      </w:r>
      <w:r w:rsidR="003D5CF8" w:rsidRPr="00FB338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Комплексної </w:t>
      </w:r>
      <w:r w:rsidR="003D5CF8" w:rsidRPr="00FB338C">
        <w:rPr>
          <w:rFonts w:ascii="Times New Roman" w:eastAsia="Calibri" w:hAnsi="Times New Roman" w:cs="Times New Roman"/>
          <w:b/>
          <w:sz w:val="28"/>
          <w:szCs w:val="28"/>
        </w:rPr>
        <w:t>Програми термомодернізації, енергоефективності та енергозбереження об’єктів, які розміщені на території Фонтанської сільської територіальної громади Одеського району Одеської області на 2024-2026 рр.</w:t>
      </w:r>
      <w:r w:rsidRPr="00FB338C">
        <w:rPr>
          <w:rFonts w:ascii="Times New Roman" w:hAnsi="Times New Roman"/>
          <w:b/>
          <w:sz w:val="28"/>
          <w:szCs w:val="28"/>
        </w:rPr>
        <w:t>»</w:t>
      </w:r>
      <w:r w:rsidR="00F03B9D" w:rsidRPr="00FB338C">
        <w:rPr>
          <w:rFonts w:ascii="Times New Roman" w:hAnsi="Times New Roman"/>
          <w:b/>
          <w:sz w:val="28"/>
          <w:szCs w:val="28"/>
        </w:rPr>
        <w:t xml:space="preserve"> за 202</w:t>
      </w:r>
      <w:r w:rsidR="000E612D" w:rsidRPr="00FB338C">
        <w:rPr>
          <w:rFonts w:ascii="Times New Roman" w:hAnsi="Times New Roman"/>
          <w:b/>
          <w:sz w:val="28"/>
          <w:szCs w:val="28"/>
        </w:rPr>
        <w:t>5</w:t>
      </w:r>
      <w:r w:rsidR="00F03B9D" w:rsidRPr="00FB338C">
        <w:rPr>
          <w:rFonts w:ascii="Times New Roman" w:hAnsi="Times New Roman"/>
          <w:b/>
          <w:sz w:val="28"/>
          <w:szCs w:val="28"/>
        </w:rPr>
        <w:t xml:space="preserve"> рік</w:t>
      </w:r>
      <w:r w:rsidRPr="00FB338C">
        <w:rPr>
          <w:rFonts w:ascii="Times New Roman" w:hAnsi="Times New Roman"/>
          <w:b/>
          <w:sz w:val="28"/>
          <w:szCs w:val="28"/>
        </w:rPr>
        <w:t xml:space="preserve"> </w:t>
      </w:r>
    </w:p>
    <w:p w14:paraId="519A4175" w14:textId="77777777" w:rsidR="00E73E7D" w:rsidRPr="00FB338C" w:rsidRDefault="00E73E7D" w:rsidP="00E73E7D">
      <w:pPr>
        <w:ind w:right="4111" w:firstLine="567"/>
        <w:rPr>
          <w:rFonts w:ascii="Times New Roman" w:hAnsi="Times New Roman"/>
          <w:b/>
          <w:i/>
          <w:sz w:val="28"/>
          <w:szCs w:val="28"/>
          <w:highlight w:val="yellow"/>
        </w:rPr>
      </w:pPr>
    </w:p>
    <w:p w14:paraId="2A23A9CD" w14:textId="775556CA" w:rsidR="00621AAE" w:rsidRPr="00FB338C" w:rsidRDefault="005E4987" w:rsidP="009152D8">
      <w:pPr>
        <w:ind w:right="-86" w:firstLine="284"/>
        <w:jc w:val="both"/>
        <w:rPr>
          <w:color w:val="1B1D1F"/>
          <w:sz w:val="28"/>
          <w:szCs w:val="28"/>
        </w:rPr>
      </w:pPr>
      <w:r w:rsidRPr="005E4987">
        <w:rPr>
          <w:rFonts w:ascii="Times New Roman" w:hAnsi="Times New Roman" w:cs="Times New Roman"/>
          <w:color w:val="1B1D1F"/>
          <w:sz w:val="28"/>
          <w:szCs w:val="28"/>
        </w:rPr>
        <w:t>Відповідно до  пункту 1.7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11.07.2025 року №3219-</w:t>
      </w:r>
      <w:r w:rsidRPr="005E4987">
        <w:rPr>
          <w:rFonts w:ascii="Times New Roman" w:hAnsi="Times New Roman" w:cs="Times New Roman"/>
          <w:color w:val="1B1D1F"/>
          <w:sz w:val="28"/>
          <w:szCs w:val="28"/>
          <w:lang w:val="en-US"/>
        </w:rPr>
        <w:t>VIII</w:t>
      </w:r>
      <w:r>
        <w:rPr>
          <w:color w:val="1B1D1F"/>
        </w:rPr>
        <w:t xml:space="preserve"> </w:t>
      </w:r>
      <w:r w:rsidRPr="005E4987">
        <w:rPr>
          <w:rFonts w:ascii="Times New Roman" w:hAnsi="Times New Roman" w:cs="Times New Roman"/>
          <w:color w:val="1B1D1F"/>
          <w:sz w:val="28"/>
          <w:szCs w:val="28"/>
        </w:rPr>
        <w:t>щодо</w:t>
      </w:r>
      <w:r>
        <w:rPr>
          <w:color w:val="1B1D1F"/>
        </w:rPr>
        <w:t xml:space="preserve"> </w:t>
      </w:r>
      <w:r w:rsidR="00E73E7D" w:rsidRPr="00FB338C">
        <w:rPr>
          <w:rFonts w:ascii="Times New Roman" w:hAnsi="Times New Roman" w:cs="Times New Roman"/>
          <w:color w:val="auto"/>
          <w:sz w:val="28"/>
          <w:szCs w:val="28"/>
        </w:rPr>
        <w:t xml:space="preserve">виконання </w:t>
      </w:r>
      <w:r w:rsidR="000E2635" w:rsidRPr="00FB338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Комплексної </w:t>
      </w:r>
      <w:r w:rsidR="000E2635" w:rsidRPr="00FB338C">
        <w:rPr>
          <w:rFonts w:ascii="Times New Roman" w:eastAsia="Calibri" w:hAnsi="Times New Roman" w:cs="Times New Roman"/>
          <w:color w:val="auto"/>
          <w:sz w:val="28"/>
          <w:szCs w:val="28"/>
        </w:rPr>
        <w:t>Програми термомодернізації, енергоефективності та енергозбереження об’єктів, які розміщені на території Фонтанської сільської територіальної громади Одеського району Одеської області на 2024-2026 рр.</w:t>
      </w:r>
      <w:r w:rsidR="000E2635" w:rsidRPr="00FB338C">
        <w:rPr>
          <w:rFonts w:ascii="Times New Roman" w:hAnsi="Times New Roman"/>
          <w:color w:val="auto"/>
          <w:sz w:val="28"/>
          <w:szCs w:val="28"/>
        </w:rPr>
        <w:t>» за 202</w:t>
      </w:r>
      <w:r w:rsidR="00C26BA3" w:rsidRPr="00FB338C">
        <w:rPr>
          <w:rFonts w:ascii="Times New Roman" w:hAnsi="Times New Roman"/>
          <w:color w:val="auto"/>
          <w:sz w:val="28"/>
          <w:szCs w:val="28"/>
        </w:rPr>
        <w:t>5</w:t>
      </w:r>
      <w:r w:rsidR="000E2635" w:rsidRPr="00FB338C">
        <w:rPr>
          <w:rFonts w:ascii="Times New Roman" w:hAnsi="Times New Roman"/>
          <w:color w:val="auto"/>
          <w:sz w:val="28"/>
          <w:szCs w:val="28"/>
        </w:rPr>
        <w:t xml:space="preserve"> рік </w:t>
      </w:r>
      <w:r w:rsidR="00E73E7D" w:rsidRPr="00FB338C">
        <w:rPr>
          <w:rFonts w:ascii="Times New Roman" w:hAnsi="Times New Roman" w:cs="Times New Roman"/>
          <w:color w:val="auto"/>
          <w:sz w:val="28"/>
          <w:szCs w:val="28"/>
        </w:rPr>
        <w:t xml:space="preserve">, затвердженої рішенням Фонтанської сільської ради від </w:t>
      </w:r>
      <w:r w:rsidR="000E2635" w:rsidRPr="00FB338C">
        <w:rPr>
          <w:rFonts w:ascii="Times New Roman" w:hAnsi="Times New Roman" w:cs="Times New Roman"/>
          <w:color w:val="auto"/>
          <w:sz w:val="28"/>
          <w:szCs w:val="28"/>
        </w:rPr>
        <w:t>03.09.2024 року</w:t>
      </w:r>
      <w:r w:rsidR="00E73E7D" w:rsidRPr="00FB338C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0E2635" w:rsidRPr="00FB338C">
        <w:rPr>
          <w:rFonts w:ascii="Times New Roman" w:hAnsi="Times New Roman" w:cs="Times New Roman"/>
          <w:color w:val="auto"/>
          <w:sz w:val="28"/>
          <w:szCs w:val="28"/>
        </w:rPr>
        <w:t>2407</w:t>
      </w:r>
      <w:r w:rsidR="00635587" w:rsidRPr="00FB338C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635587" w:rsidRPr="00FB338C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E73E7D" w:rsidRPr="00FB338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21AAE" w:rsidRPr="00FB33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338C">
        <w:rPr>
          <w:rFonts w:ascii="Times New Roman" w:hAnsi="Times New Roman" w:cs="Times New Roman"/>
          <w:color w:val="auto"/>
          <w:sz w:val="28"/>
          <w:szCs w:val="28"/>
        </w:rPr>
        <w:t>внесеними змінами до програми від 11.03.2025 року №2765-</w:t>
      </w:r>
      <w:r w:rsidR="00FB338C" w:rsidRPr="00FB33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338C" w:rsidRPr="00FB338C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FB338C">
        <w:rPr>
          <w:rFonts w:ascii="Times New Roman" w:hAnsi="Times New Roman" w:cs="Times New Roman"/>
          <w:color w:val="auto"/>
          <w:sz w:val="28"/>
          <w:szCs w:val="28"/>
        </w:rPr>
        <w:t>, від01.04.2025 року №2832-</w:t>
      </w:r>
      <w:r w:rsidR="00FB338C" w:rsidRPr="00FB33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338C" w:rsidRPr="00FB338C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FB338C">
        <w:rPr>
          <w:rFonts w:ascii="Times New Roman" w:hAnsi="Times New Roman" w:cs="Times New Roman"/>
          <w:color w:val="auto"/>
          <w:sz w:val="28"/>
          <w:szCs w:val="28"/>
        </w:rPr>
        <w:t>, від 22.05.2025 №3144-</w:t>
      </w:r>
      <w:r w:rsidR="00FB338C" w:rsidRPr="00FB33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338C" w:rsidRPr="00FB338C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FB338C">
        <w:rPr>
          <w:rFonts w:ascii="Times New Roman" w:hAnsi="Times New Roman" w:cs="Times New Roman"/>
          <w:color w:val="auto"/>
          <w:sz w:val="28"/>
          <w:szCs w:val="28"/>
        </w:rPr>
        <w:t>, від 11.07.2025 року №3225-</w:t>
      </w:r>
      <w:r w:rsidR="00FB338C" w:rsidRPr="00FB33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338C" w:rsidRPr="00FB338C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FB338C">
        <w:rPr>
          <w:rFonts w:ascii="Times New Roman" w:hAnsi="Times New Roman" w:cs="Times New Roman"/>
          <w:color w:val="auto"/>
          <w:sz w:val="28"/>
          <w:szCs w:val="28"/>
        </w:rPr>
        <w:t>, від 07.11.2025 року №3404-</w:t>
      </w:r>
      <w:r w:rsidR="00FB338C" w:rsidRPr="00FB33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338C" w:rsidRPr="00FB338C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FB338C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r w:rsidR="00621AAE" w:rsidRPr="00FB338C">
        <w:rPr>
          <w:rFonts w:ascii="Times New Roman" w:hAnsi="Times New Roman" w:cs="Times New Roman"/>
          <w:color w:val="auto"/>
          <w:sz w:val="28"/>
          <w:szCs w:val="28"/>
        </w:rPr>
        <w:t>керуючись пунктом 2 статті 52 Закону України «Про місцеве самоврядування в Україні», Фонтанськ</w:t>
      </w:r>
      <w:r w:rsidR="00D53E6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21AAE" w:rsidRPr="00FB338C">
        <w:rPr>
          <w:rFonts w:ascii="Times New Roman" w:hAnsi="Times New Roman" w:cs="Times New Roman"/>
          <w:color w:val="auto"/>
          <w:sz w:val="28"/>
          <w:szCs w:val="28"/>
        </w:rPr>
        <w:t xml:space="preserve"> сільськ</w:t>
      </w:r>
      <w:r w:rsidR="00D53E6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21AAE" w:rsidRPr="00FB338C">
        <w:rPr>
          <w:rFonts w:ascii="Times New Roman" w:hAnsi="Times New Roman" w:cs="Times New Roman"/>
          <w:color w:val="auto"/>
          <w:sz w:val="28"/>
          <w:szCs w:val="28"/>
        </w:rPr>
        <w:t xml:space="preserve"> рад</w:t>
      </w:r>
      <w:r w:rsidR="00D53E6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21AAE" w:rsidRPr="00FB338C">
        <w:rPr>
          <w:rFonts w:ascii="Times New Roman" w:hAnsi="Times New Roman" w:cs="Times New Roman"/>
          <w:color w:val="auto"/>
          <w:sz w:val="28"/>
          <w:szCs w:val="28"/>
        </w:rPr>
        <w:t xml:space="preserve"> Одеського району Одеської області,-</w:t>
      </w:r>
      <w:r w:rsidR="00621AAE" w:rsidRPr="00FB338C">
        <w:rPr>
          <w:color w:val="1B1D1F"/>
          <w:sz w:val="28"/>
          <w:szCs w:val="28"/>
        </w:rPr>
        <w:t xml:space="preserve"> </w:t>
      </w:r>
    </w:p>
    <w:p w14:paraId="582E71C6" w14:textId="63BDD299" w:rsidR="00E73E7D" w:rsidRPr="009152D8" w:rsidRDefault="00D53E67" w:rsidP="00635587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6"/>
          <w:szCs w:val="26"/>
          <w:lang w:val="uk-UA"/>
        </w:rPr>
      </w:pPr>
      <w:r>
        <w:rPr>
          <w:b/>
          <w:color w:val="1B1D1F"/>
          <w:sz w:val="26"/>
          <w:szCs w:val="26"/>
          <w:lang w:val="uk-UA"/>
        </w:rPr>
        <w:t>ВИРІШИЛА</w:t>
      </w:r>
      <w:r w:rsidR="00E73E7D" w:rsidRPr="009152D8">
        <w:rPr>
          <w:b/>
          <w:sz w:val="26"/>
          <w:szCs w:val="26"/>
          <w:lang w:val="uk-UA"/>
        </w:rPr>
        <w:t>:</w:t>
      </w:r>
    </w:p>
    <w:p w14:paraId="1FFECD11" w14:textId="58EE2B78" w:rsidR="00E73E7D" w:rsidRPr="002E33BB" w:rsidRDefault="00D53E67" w:rsidP="002E33BB">
      <w:pPr>
        <w:pStyle w:val="af8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6"/>
        </w:rPr>
      </w:pPr>
      <w:r>
        <w:rPr>
          <w:rFonts w:ascii="Times New Roman" w:hAnsi="Times New Roman" w:cs="Times New Roman"/>
          <w:color w:val="auto"/>
          <w:sz w:val="28"/>
          <w:szCs w:val="26"/>
        </w:rPr>
        <w:t>Затвердити звіт</w:t>
      </w:r>
      <w:r w:rsidR="00E73E7D" w:rsidRPr="002E33BB">
        <w:rPr>
          <w:rFonts w:ascii="Times New Roman" w:hAnsi="Times New Roman" w:cs="Times New Roman"/>
          <w:color w:val="auto"/>
          <w:sz w:val="28"/>
          <w:szCs w:val="26"/>
        </w:rPr>
        <w:t xml:space="preserve"> про виконання </w:t>
      </w:r>
      <w:r>
        <w:rPr>
          <w:rFonts w:ascii="Times New Roman" w:hAnsi="Times New Roman" w:cs="Times New Roman"/>
          <w:color w:val="auto"/>
          <w:sz w:val="28"/>
          <w:szCs w:val="26"/>
        </w:rPr>
        <w:t>«</w:t>
      </w:r>
      <w:r w:rsidR="000E2635" w:rsidRPr="002E33BB">
        <w:rPr>
          <w:rFonts w:ascii="Times New Roman" w:eastAsia="Times New Roman" w:hAnsi="Times New Roman" w:cs="Times New Roman"/>
          <w:color w:val="auto"/>
          <w:sz w:val="28"/>
          <w:szCs w:val="26"/>
          <w:lang w:eastAsia="zh-CN"/>
        </w:rPr>
        <w:t xml:space="preserve">Комплексної </w:t>
      </w:r>
      <w:r w:rsidR="000E2635" w:rsidRPr="002E33BB">
        <w:rPr>
          <w:rFonts w:ascii="Times New Roman" w:eastAsia="Calibri" w:hAnsi="Times New Roman" w:cs="Times New Roman"/>
          <w:color w:val="auto"/>
          <w:sz w:val="28"/>
          <w:szCs w:val="26"/>
        </w:rPr>
        <w:t>Програми термомодернізації, енергоефективності та енергозбереження об’єктів, які розміщені на території Фонтанської сільської територіальної громади Одеського району Одеської області на 2024-2026 рр.</w:t>
      </w:r>
      <w:r w:rsidR="000E2635" w:rsidRPr="002E33BB">
        <w:rPr>
          <w:rFonts w:ascii="Times New Roman" w:hAnsi="Times New Roman"/>
          <w:color w:val="auto"/>
          <w:sz w:val="28"/>
          <w:szCs w:val="26"/>
        </w:rPr>
        <w:t>» за 202</w:t>
      </w:r>
      <w:r w:rsidR="000E612D" w:rsidRPr="002E33BB">
        <w:rPr>
          <w:rFonts w:ascii="Times New Roman" w:hAnsi="Times New Roman"/>
          <w:color w:val="auto"/>
          <w:sz w:val="28"/>
          <w:szCs w:val="26"/>
        </w:rPr>
        <w:t>5</w:t>
      </w:r>
      <w:r w:rsidR="000E2635" w:rsidRPr="002E33BB">
        <w:rPr>
          <w:rFonts w:ascii="Times New Roman" w:hAnsi="Times New Roman"/>
          <w:color w:val="auto"/>
          <w:sz w:val="28"/>
          <w:szCs w:val="26"/>
        </w:rPr>
        <w:t xml:space="preserve"> рік </w:t>
      </w:r>
      <w:r w:rsidR="000E2635" w:rsidRPr="002E33BB">
        <w:rPr>
          <w:rFonts w:ascii="Times New Roman" w:hAnsi="Times New Roman" w:cs="Times New Roman"/>
          <w:color w:val="auto"/>
          <w:sz w:val="28"/>
          <w:szCs w:val="26"/>
        </w:rPr>
        <w:t xml:space="preserve">, </w:t>
      </w:r>
      <w:r w:rsidR="00E73E7D" w:rsidRPr="006860DD">
        <w:rPr>
          <w:rFonts w:ascii="Times New Roman" w:hAnsi="Times New Roman" w:cs="Times New Roman"/>
          <w:color w:val="auto"/>
          <w:sz w:val="28"/>
          <w:szCs w:val="26"/>
        </w:rPr>
        <w:t>додається додаток №1 до рішення</w:t>
      </w:r>
      <w:r>
        <w:rPr>
          <w:rFonts w:ascii="Times New Roman" w:hAnsi="Times New Roman" w:cs="Times New Roman"/>
          <w:color w:val="auto"/>
          <w:sz w:val="28"/>
          <w:szCs w:val="26"/>
        </w:rPr>
        <w:t xml:space="preserve"> сесії</w:t>
      </w:r>
      <w:r w:rsidR="00E73E7D" w:rsidRPr="002E33BB">
        <w:rPr>
          <w:rFonts w:ascii="Times New Roman" w:hAnsi="Times New Roman" w:cs="Times New Roman"/>
          <w:color w:val="auto"/>
          <w:sz w:val="28"/>
          <w:szCs w:val="26"/>
        </w:rPr>
        <w:t>.</w:t>
      </w:r>
    </w:p>
    <w:p w14:paraId="4F5C6CA7" w14:textId="41B3447C" w:rsidR="006860DD" w:rsidRPr="00D53E67" w:rsidRDefault="002E33BB" w:rsidP="00BF539B">
      <w:pPr>
        <w:pStyle w:val="af8"/>
        <w:widowControl/>
        <w:numPr>
          <w:ilvl w:val="0"/>
          <w:numId w:val="17"/>
        </w:numPr>
        <w:ind w:left="0" w:firstLine="567"/>
        <w:jc w:val="both"/>
        <w:rPr>
          <w:rFonts w:ascii="Times New Roman" w:eastAsia="Antiqua" w:hAnsi="Times New Roman" w:cs="Times New Roman"/>
          <w:b/>
          <w:sz w:val="28"/>
          <w:szCs w:val="28"/>
        </w:rPr>
      </w:pPr>
      <w:r w:rsidRPr="00D53E67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 w:rsidR="00554D3D" w:rsidRPr="00D53E67">
        <w:rPr>
          <w:rFonts w:ascii="Times New Roman" w:hAnsi="Times New Roman" w:cs="Times New Roman"/>
          <w:sz w:val="28"/>
          <w:szCs w:val="28"/>
        </w:rPr>
        <w:t>даного</w:t>
      </w:r>
      <w:r w:rsidRPr="00D53E67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="00D53E67" w:rsidRPr="00D53E67">
        <w:rPr>
          <w:rFonts w:ascii="Times New Roman" w:hAnsi="Times New Roman" w:cs="Times New Roman"/>
          <w:sz w:val="28"/>
          <w:szCs w:val="28"/>
        </w:rPr>
        <w:t>покласти на постійн</w:t>
      </w:r>
      <w:r w:rsidR="001D040C">
        <w:rPr>
          <w:rFonts w:ascii="Times New Roman" w:hAnsi="Times New Roman" w:cs="Times New Roman"/>
          <w:sz w:val="28"/>
          <w:szCs w:val="28"/>
        </w:rPr>
        <w:t>і</w:t>
      </w:r>
      <w:r w:rsidR="00D53E67" w:rsidRPr="00D53E67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1D040C">
        <w:rPr>
          <w:rFonts w:ascii="Times New Roman" w:hAnsi="Times New Roman" w:cs="Times New Roman"/>
          <w:sz w:val="28"/>
          <w:szCs w:val="28"/>
        </w:rPr>
        <w:t>ї</w:t>
      </w:r>
      <w:r w:rsidR="00D53E67" w:rsidRPr="00D53E67">
        <w:rPr>
          <w:rFonts w:ascii="Times New Roman" w:hAnsi="Times New Roman" w:cs="Times New Roman"/>
          <w:sz w:val="28"/>
          <w:szCs w:val="28"/>
        </w:rPr>
        <w:t xml:space="preserve"> з питань фінансів, бюджету, планування соціально-економічного розвитку, інвестицій та міжнародного співробітництва та з питань комунальної власності, житлово-комунального господарства, енергозбереження та транспорту.</w:t>
      </w:r>
    </w:p>
    <w:p w14:paraId="35920A69" w14:textId="47D205DC" w:rsidR="00F96A10" w:rsidRDefault="00F96A10" w:rsidP="00AE6875">
      <w:pPr>
        <w:ind w:firstLine="567"/>
        <w:jc w:val="both"/>
        <w:rPr>
          <w:rStyle w:val="a5"/>
          <w:rFonts w:eastAsia="Segoe UI"/>
          <w:b w:val="0"/>
          <w:bCs w:val="0"/>
          <w:sz w:val="26"/>
          <w:szCs w:val="26"/>
        </w:rPr>
      </w:pPr>
    </w:p>
    <w:p w14:paraId="5F37A468" w14:textId="5D6A6E84" w:rsidR="00F96A10" w:rsidRDefault="00F96A10" w:rsidP="00F96A10">
      <w:pPr>
        <w:rPr>
          <w:rFonts w:ascii="Times New Roman" w:eastAsia="Segoe UI" w:hAnsi="Times New Roman" w:cs="Times New Roman"/>
          <w:sz w:val="26"/>
          <w:szCs w:val="26"/>
        </w:rPr>
      </w:pPr>
      <w:r>
        <w:rPr>
          <w:rFonts w:ascii="Times New Roman" w:eastAsia="Segoe UI" w:hAnsi="Times New Roman" w:cs="Times New Roman"/>
          <w:sz w:val="26"/>
          <w:szCs w:val="26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В.о. сільського голови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</w:t>
      </w:r>
      <w:r w:rsidRPr="00966483">
        <w:rPr>
          <w:rFonts w:ascii="Times New Roman" w:hAnsi="Times New Roman"/>
          <w:b/>
          <w:bCs/>
          <w:sz w:val="28"/>
          <w:szCs w:val="28"/>
        </w:rPr>
        <w:t xml:space="preserve">        Андрій СЕРЕБРІЙ</w:t>
      </w:r>
    </w:p>
    <w:p w14:paraId="64376892" w14:textId="3CB3A5F2" w:rsidR="00A177E6" w:rsidRPr="00F96A10" w:rsidRDefault="00F96A10" w:rsidP="00F96A10">
      <w:pPr>
        <w:tabs>
          <w:tab w:val="left" w:pos="1590"/>
        </w:tabs>
        <w:rPr>
          <w:rFonts w:ascii="Times New Roman" w:eastAsia="Segoe UI" w:hAnsi="Times New Roman" w:cs="Times New Roman"/>
          <w:sz w:val="26"/>
          <w:szCs w:val="26"/>
        </w:rPr>
        <w:sectPr w:rsidR="00A177E6" w:rsidRPr="00F96A10" w:rsidSect="00902B6F">
          <w:pgSz w:w="11900" w:h="16840"/>
          <w:pgMar w:top="1134" w:right="567" w:bottom="1701" w:left="1701" w:header="0" w:footer="6" w:gutter="0"/>
          <w:cols w:space="720"/>
        </w:sectPr>
      </w:pPr>
      <w:r>
        <w:rPr>
          <w:rFonts w:ascii="Times New Roman" w:eastAsia="Segoe UI" w:hAnsi="Times New Roman" w:cs="Times New Roman"/>
          <w:sz w:val="26"/>
          <w:szCs w:val="26"/>
        </w:rPr>
        <w:tab/>
      </w:r>
    </w:p>
    <w:p w14:paraId="55754F1C" w14:textId="77777777" w:rsidR="00D53E67" w:rsidRDefault="00D53E67" w:rsidP="00D53E67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  <w:r w:rsidRPr="00B943CF">
        <w:rPr>
          <w:rStyle w:val="a5"/>
          <w:b w:val="0"/>
          <w:bCs w:val="0"/>
          <w:color w:val="auto"/>
          <w:sz w:val="20"/>
          <w:szCs w:val="20"/>
        </w:rPr>
        <w:lastRenderedPageBreak/>
        <w:t xml:space="preserve">Додаток №1 до  </w:t>
      </w:r>
      <w:r>
        <w:rPr>
          <w:rStyle w:val="a5"/>
          <w:b w:val="0"/>
          <w:bCs w:val="0"/>
          <w:color w:val="auto"/>
          <w:sz w:val="20"/>
          <w:szCs w:val="20"/>
        </w:rPr>
        <w:t>рішення сесії</w:t>
      </w:r>
      <w:r w:rsidRPr="00B943CF">
        <w:rPr>
          <w:rStyle w:val="a5"/>
          <w:b w:val="0"/>
          <w:bCs w:val="0"/>
          <w:color w:val="auto"/>
          <w:sz w:val="20"/>
          <w:szCs w:val="20"/>
        </w:rPr>
        <w:t xml:space="preserve"> </w:t>
      </w:r>
    </w:p>
    <w:p w14:paraId="1068B5DF" w14:textId="77777777" w:rsidR="00D53E67" w:rsidRDefault="00D53E67" w:rsidP="00D53E67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  <w:r w:rsidRPr="00B943CF">
        <w:rPr>
          <w:rStyle w:val="a5"/>
          <w:b w:val="0"/>
          <w:bCs w:val="0"/>
          <w:color w:val="auto"/>
          <w:sz w:val="20"/>
          <w:szCs w:val="20"/>
        </w:rPr>
        <w:t xml:space="preserve">Фонтанської сільської ради </w:t>
      </w:r>
    </w:p>
    <w:p w14:paraId="1C15F78B" w14:textId="583C9C99" w:rsidR="00D53E67" w:rsidRPr="00B943CF" w:rsidRDefault="00D53E67" w:rsidP="00D53E67">
      <w:pPr>
        <w:pStyle w:val="21"/>
        <w:shd w:val="clear" w:color="auto" w:fill="auto"/>
        <w:spacing w:line="240" w:lineRule="auto"/>
        <w:ind w:left="10773" w:right="113" w:firstLine="0"/>
        <w:rPr>
          <w:color w:val="auto"/>
          <w:sz w:val="20"/>
          <w:szCs w:val="20"/>
        </w:rPr>
      </w:pPr>
      <w:r>
        <w:rPr>
          <w:rStyle w:val="a5"/>
          <w:b w:val="0"/>
          <w:bCs w:val="0"/>
          <w:color w:val="auto"/>
          <w:sz w:val="20"/>
          <w:szCs w:val="20"/>
        </w:rPr>
        <w:t xml:space="preserve">від </w:t>
      </w:r>
      <w:r w:rsidR="000E0B51">
        <w:rPr>
          <w:rStyle w:val="a5"/>
          <w:b w:val="0"/>
          <w:bCs w:val="0"/>
          <w:color w:val="auto"/>
          <w:sz w:val="20"/>
          <w:szCs w:val="20"/>
        </w:rPr>
        <w:t>20.02.</w:t>
      </w:r>
      <w:r>
        <w:rPr>
          <w:rStyle w:val="a5"/>
          <w:b w:val="0"/>
          <w:bCs w:val="0"/>
          <w:color w:val="auto"/>
          <w:sz w:val="20"/>
          <w:szCs w:val="20"/>
        </w:rPr>
        <w:t xml:space="preserve">2026 </w:t>
      </w:r>
      <w:r w:rsidRPr="00B943CF">
        <w:rPr>
          <w:rStyle w:val="a5"/>
          <w:b w:val="0"/>
          <w:bCs w:val="0"/>
          <w:color w:val="auto"/>
          <w:sz w:val="20"/>
          <w:szCs w:val="20"/>
        </w:rPr>
        <w:t>№</w:t>
      </w:r>
      <w:bookmarkStart w:id="0" w:name="_GoBack"/>
      <w:bookmarkEnd w:id="0"/>
      <w:r w:rsidR="000E0B51">
        <w:rPr>
          <w:rStyle w:val="a5"/>
          <w:b w:val="0"/>
          <w:bCs w:val="0"/>
          <w:color w:val="auto"/>
          <w:sz w:val="20"/>
          <w:szCs w:val="20"/>
        </w:rPr>
        <w:t>3680</w:t>
      </w:r>
      <w:r w:rsidRPr="00D612F0">
        <w:rPr>
          <w:rStyle w:val="a5"/>
          <w:b w:val="0"/>
          <w:bCs w:val="0"/>
          <w:color w:val="auto"/>
          <w:sz w:val="20"/>
          <w:szCs w:val="20"/>
        </w:rPr>
        <w:t xml:space="preserve"> </w:t>
      </w:r>
      <w:r w:rsidRPr="00B943CF">
        <w:rPr>
          <w:rStyle w:val="a5"/>
          <w:b w:val="0"/>
          <w:bCs w:val="0"/>
          <w:color w:val="auto"/>
          <w:sz w:val="20"/>
          <w:szCs w:val="20"/>
          <w:lang w:val="en-US"/>
        </w:rPr>
        <w:t>VIII</w:t>
      </w:r>
      <w:r w:rsidRPr="00B943CF">
        <w:rPr>
          <w:color w:val="auto"/>
          <w:sz w:val="20"/>
          <w:szCs w:val="20"/>
        </w:rPr>
        <w:t xml:space="preserve"> </w:t>
      </w:r>
    </w:p>
    <w:p w14:paraId="578D40ED" w14:textId="77777777" w:rsidR="00924153" w:rsidRPr="00242F14" w:rsidRDefault="00AE2F7C" w:rsidP="000E2635">
      <w:pPr>
        <w:pStyle w:val="21"/>
        <w:shd w:val="clear" w:color="auto" w:fill="auto"/>
        <w:spacing w:line="240" w:lineRule="auto"/>
        <w:ind w:firstLine="0"/>
        <w:jc w:val="center"/>
        <w:rPr>
          <w:b/>
          <w:bCs/>
          <w:color w:val="auto"/>
          <w:sz w:val="24"/>
          <w:szCs w:val="24"/>
        </w:rPr>
      </w:pPr>
      <w:r w:rsidRPr="00242F14">
        <w:rPr>
          <w:b/>
          <w:bCs/>
          <w:color w:val="auto"/>
          <w:sz w:val="24"/>
          <w:szCs w:val="24"/>
        </w:rPr>
        <w:t>ЗВІТ</w:t>
      </w:r>
    </w:p>
    <w:p w14:paraId="61009744" w14:textId="6C202F10" w:rsidR="00121CD7" w:rsidRPr="00242F14" w:rsidRDefault="00AE2F7C" w:rsidP="000E2635">
      <w:pPr>
        <w:pStyle w:val="21"/>
        <w:shd w:val="clear" w:color="auto" w:fill="auto"/>
        <w:spacing w:line="240" w:lineRule="auto"/>
        <w:ind w:firstLine="0"/>
        <w:jc w:val="center"/>
        <w:rPr>
          <w:b/>
          <w:bCs/>
          <w:color w:val="auto"/>
          <w:sz w:val="24"/>
          <w:szCs w:val="24"/>
        </w:rPr>
      </w:pPr>
      <w:r w:rsidRPr="00242F14">
        <w:rPr>
          <w:b/>
          <w:bCs/>
          <w:color w:val="auto"/>
          <w:sz w:val="24"/>
          <w:szCs w:val="24"/>
        </w:rPr>
        <w:t>про результати виконання</w:t>
      </w:r>
    </w:p>
    <w:p w14:paraId="6AFA020D" w14:textId="4720EA5E" w:rsidR="000E2635" w:rsidRPr="00242F14" w:rsidRDefault="000E2635" w:rsidP="000E2635">
      <w:pPr>
        <w:pStyle w:val="2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242F14">
        <w:rPr>
          <w:b/>
          <w:sz w:val="24"/>
          <w:szCs w:val="24"/>
          <w:lang w:eastAsia="zh-CN"/>
        </w:rPr>
        <w:t xml:space="preserve">Комплексної </w:t>
      </w:r>
      <w:r w:rsidRPr="00242F14">
        <w:rPr>
          <w:rFonts w:eastAsia="Calibri"/>
          <w:b/>
          <w:sz w:val="24"/>
          <w:szCs w:val="24"/>
        </w:rPr>
        <w:t>Програми термомодернізації, енергоефективності та енергозбереження об’єктів, які розміщені на території Фонтанської сільської територіальної громади Одеського району Одеської області на 2024-2026 рр.</w:t>
      </w:r>
      <w:r w:rsidR="00C05732" w:rsidRPr="00242F14">
        <w:rPr>
          <w:b/>
          <w:sz w:val="24"/>
          <w:szCs w:val="24"/>
        </w:rPr>
        <w:t>» за 2025</w:t>
      </w:r>
      <w:r w:rsidRPr="00242F14">
        <w:rPr>
          <w:b/>
          <w:sz w:val="24"/>
          <w:szCs w:val="24"/>
        </w:rPr>
        <w:t xml:space="preserve"> рік </w:t>
      </w:r>
    </w:p>
    <w:p w14:paraId="237FEE0B" w14:textId="32F48E0B" w:rsidR="00121CD7" w:rsidRPr="00242F14" w:rsidRDefault="00AE2F7C" w:rsidP="00F07F8F">
      <w:pPr>
        <w:pStyle w:val="21"/>
        <w:shd w:val="clear" w:color="auto" w:fill="auto"/>
        <w:spacing w:line="240" w:lineRule="auto"/>
        <w:ind w:right="238" w:firstLine="0"/>
        <w:jc w:val="center"/>
        <w:rPr>
          <w:color w:val="auto"/>
          <w:sz w:val="24"/>
          <w:szCs w:val="24"/>
        </w:rPr>
      </w:pPr>
      <w:r w:rsidRPr="00242F14">
        <w:rPr>
          <w:color w:val="auto"/>
          <w:sz w:val="24"/>
          <w:szCs w:val="24"/>
        </w:rPr>
        <w:t xml:space="preserve">назва </w:t>
      </w:r>
      <w:r w:rsidR="001C0B4A" w:rsidRPr="00242F14">
        <w:rPr>
          <w:i/>
          <w:iCs/>
          <w:color w:val="auto"/>
          <w:sz w:val="24"/>
          <w:szCs w:val="24"/>
        </w:rPr>
        <w:t xml:space="preserve"> </w:t>
      </w:r>
      <w:r w:rsidRPr="00242F14">
        <w:rPr>
          <w:color w:val="auto"/>
          <w:sz w:val="24"/>
          <w:szCs w:val="24"/>
        </w:rPr>
        <w:t>цільової програми</w:t>
      </w:r>
      <w:r w:rsidR="00F07F8F" w:rsidRPr="00242F14">
        <w:rPr>
          <w:color w:val="auto"/>
          <w:sz w:val="24"/>
          <w:szCs w:val="24"/>
        </w:rPr>
        <w:t xml:space="preserve"> </w:t>
      </w:r>
      <w:r w:rsidRPr="00242F14">
        <w:rPr>
          <w:color w:val="auto"/>
          <w:sz w:val="24"/>
          <w:szCs w:val="24"/>
        </w:rPr>
        <w:t>у звітному періоді</w:t>
      </w:r>
    </w:p>
    <w:p w14:paraId="3C7D29AB" w14:textId="5B313A4C" w:rsidR="00924153" w:rsidRPr="00242F14" w:rsidRDefault="00AE2F7C" w:rsidP="00722398">
      <w:pPr>
        <w:pStyle w:val="21"/>
        <w:shd w:val="clear" w:color="auto" w:fill="auto"/>
        <w:spacing w:line="240" w:lineRule="auto"/>
        <w:ind w:right="240" w:firstLine="0"/>
        <w:rPr>
          <w:color w:val="auto"/>
          <w:sz w:val="24"/>
          <w:szCs w:val="24"/>
        </w:rPr>
      </w:pPr>
      <w:r w:rsidRPr="00242F14">
        <w:rPr>
          <w:color w:val="auto"/>
          <w:sz w:val="24"/>
          <w:szCs w:val="24"/>
          <w:highlight w:val="yellow"/>
        </w:rPr>
        <w:br/>
      </w:r>
      <w:r w:rsidRPr="00242F14">
        <w:rPr>
          <w:b/>
          <w:color w:val="auto"/>
          <w:sz w:val="24"/>
          <w:szCs w:val="24"/>
        </w:rPr>
        <w:t xml:space="preserve">Дата і номер рішення </w:t>
      </w:r>
      <w:r w:rsidR="00F86A7E" w:rsidRPr="00242F14">
        <w:rPr>
          <w:b/>
          <w:iCs/>
          <w:color w:val="auto"/>
          <w:sz w:val="24"/>
          <w:szCs w:val="24"/>
        </w:rPr>
        <w:t xml:space="preserve">сільської </w:t>
      </w:r>
      <w:r w:rsidRPr="00242F14">
        <w:rPr>
          <w:b/>
          <w:color w:val="auto"/>
          <w:sz w:val="24"/>
          <w:szCs w:val="24"/>
        </w:rPr>
        <w:t>ради,</w:t>
      </w:r>
      <w:r w:rsidR="00F86A7E" w:rsidRPr="00242F14">
        <w:rPr>
          <w:b/>
          <w:color w:val="auto"/>
          <w:sz w:val="24"/>
          <w:szCs w:val="24"/>
        </w:rPr>
        <w:t xml:space="preserve"> </w:t>
      </w:r>
      <w:r w:rsidRPr="00242F14">
        <w:rPr>
          <w:b/>
          <w:color w:val="auto"/>
          <w:sz w:val="24"/>
          <w:szCs w:val="24"/>
        </w:rPr>
        <w:t>яким затве</w:t>
      </w:r>
      <w:r w:rsidR="00F86A7E" w:rsidRPr="00242F14">
        <w:rPr>
          <w:b/>
          <w:color w:val="auto"/>
          <w:sz w:val="24"/>
          <w:szCs w:val="24"/>
        </w:rPr>
        <w:t xml:space="preserve">рджено Програму та зміни до </w:t>
      </w:r>
      <w:r w:rsidR="003807AA" w:rsidRPr="00242F14">
        <w:rPr>
          <w:b/>
          <w:color w:val="auto"/>
          <w:sz w:val="24"/>
          <w:szCs w:val="24"/>
        </w:rPr>
        <w:t>неї</w:t>
      </w:r>
      <w:r w:rsidR="0083405B" w:rsidRPr="00242F14">
        <w:rPr>
          <w:color w:val="auto"/>
          <w:sz w:val="24"/>
          <w:szCs w:val="24"/>
        </w:rPr>
        <w:t xml:space="preserve"> </w:t>
      </w:r>
      <w:r w:rsidR="000E2635" w:rsidRPr="00242F14">
        <w:rPr>
          <w:color w:val="1B1D1F"/>
          <w:sz w:val="24"/>
          <w:szCs w:val="24"/>
        </w:rPr>
        <w:t xml:space="preserve">затвердженої рішенням Фонтанської сільської ради від </w:t>
      </w:r>
      <w:r w:rsidR="000E2635" w:rsidRPr="00242F14">
        <w:rPr>
          <w:color w:val="auto"/>
          <w:sz w:val="24"/>
          <w:szCs w:val="24"/>
        </w:rPr>
        <w:t>03.09.2024 року № 2407-</w:t>
      </w:r>
      <w:r w:rsidR="000E2635" w:rsidRPr="00242F14">
        <w:rPr>
          <w:color w:val="auto"/>
          <w:sz w:val="24"/>
          <w:szCs w:val="24"/>
          <w:lang w:val="en-US"/>
        </w:rPr>
        <w:t>VIII</w:t>
      </w:r>
      <w:r w:rsidR="00FB338C" w:rsidRPr="00242F14">
        <w:rPr>
          <w:color w:val="auto"/>
          <w:sz w:val="24"/>
          <w:szCs w:val="24"/>
        </w:rPr>
        <w:t xml:space="preserve"> та внесеними змінами до програми від 11.03.2025 року №2765- </w:t>
      </w:r>
      <w:r w:rsidR="00FB338C" w:rsidRPr="00242F14">
        <w:rPr>
          <w:color w:val="auto"/>
          <w:sz w:val="24"/>
          <w:szCs w:val="24"/>
          <w:lang w:val="en-US"/>
        </w:rPr>
        <w:t>VIII</w:t>
      </w:r>
      <w:r w:rsidR="00FB338C" w:rsidRPr="00242F14">
        <w:rPr>
          <w:color w:val="auto"/>
          <w:sz w:val="24"/>
          <w:szCs w:val="24"/>
        </w:rPr>
        <w:t xml:space="preserve">, від01.04.2025 року №2832- </w:t>
      </w:r>
      <w:r w:rsidR="00FB338C" w:rsidRPr="00242F14">
        <w:rPr>
          <w:color w:val="auto"/>
          <w:sz w:val="24"/>
          <w:szCs w:val="24"/>
          <w:lang w:val="en-US"/>
        </w:rPr>
        <w:t>VIII</w:t>
      </w:r>
      <w:r w:rsidR="00FB338C" w:rsidRPr="00242F14">
        <w:rPr>
          <w:color w:val="auto"/>
          <w:sz w:val="24"/>
          <w:szCs w:val="24"/>
        </w:rPr>
        <w:t xml:space="preserve">, від 22.05.2025 №3144- </w:t>
      </w:r>
      <w:r w:rsidR="00FB338C" w:rsidRPr="00242F14">
        <w:rPr>
          <w:color w:val="auto"/>
          <w:sz w:val="24"/>
          <w:szCs w:val="24"/>
          <w:lang w:val="en-US"/>
        </w:rPr>
        <w:t>VIII</w:t>
      </w:r>
      <w:r w:rsidR="00FB338C" w:rsidRPr="00242F14">
        <w:rPr>
          <w:color w:val="auto"/>
          <w:sz w:val="24"/>
          <w:szCs w:val="24"/>
        </w:rPr>
        <w:t xml:space="preserve">, від 11.07.2025 року №3225- </w:t>
      </w:r>
      <w:r w:rsidR="00FB338C" w:rsidRPr="00242F14">
        <w:rPr>
          <w:color w:val="auto"/>
          <w:sz w:val="24"/>
          <w:szCs w:val="24"/>
          <w:lang w:val="en-US"/>
        </w:rPr>
        <w:t>VIII</w:t>
      </w:r>
      <w:r w:rsidR="00FB338C" w:rsidRPr="00242F14">
        <w:rPr>
          <w:color w:val="auto"/>
          <w:sz w:val="24"/>
          <w:szCs w:val="24"/>
        </w:rPr>
        <w:t xml:space="preserve">, від 07.11.2025 року №3404- </w:t>
      </w:r>
      <w:r w:rsidR="00FB338C" w:rsidRPr="00242F14">
        <w:rPr>
          <w:color w:val="auto"/>
          <w:sz w:val="24"/>
          <w:szCs w:val="24"/>
          <w:lang w:val="en-US"/>
        </w:rPr>
        <w:t>VIII</w:t>
      </w:r>
      <w:r w:rsidR="000E2635" w:rsidRPr="00242F14">
        <w:rPr>
          <w:color w:val="auto"/>
          <w:sz w:val="24"/>
          <w:szCs w:val="24"/>
        </w:rPr>
        <w:t xml:space="preserve"> </w:t>
      </w:r>
    </w:p>
    <w:p w14:paraId="28B466C1" w14:textId="5D5E2F36" w:rsidR="00924153" w:rsidRPr="00242F14" w:rsidRDefault="00AE2F7C" w:rsidP="00722398">
      <w:pPr>
        <w:pStyle w:val="21"/>
        <w:shd w:val="clear" w:color="auto" w:fill="auto"/>
        <w:tabs>
          <w:tab w:val="left" w:leader="underscore" w:pos="6914"/>
        </w:tabs>
        <w:spacing w:line="240" w:lineRule="auto"/>
        <w:ind w:firstLine="0"/>
        <w:rPr>
          <w:color w:val="auto"/>
          <w:sz w:val="24"/>
          <w:szCs w:val="24"/>
        </w:rPr>
      </w:pPr>
      <w:r w:rsidRPr="00242F14">
        <w:rPr>
          <w:b/>
          <w:color w:val="auto"/>
          <w:sz w:val="24"/>
          <w:szCs w:val="24"/>
        </w:rPr>
        <w:t>Відповідальний виконавець Програми</w:t>
      </w:r>
      <w:r w:rsidR="00C05732" w:rsidRPr="00242F14">
        <w:rPr>
          <w:color w:val="auto"/>
          <w:sz w:val="24"/>
          <w:szCs w:val="24"/>
        </w:rPr>
        <w:t xml:space="preserve"> відділ житлово-комунального господарства, цивільного захисту та взаємодії з правоохоронними органами, господарського забезпечення</w:t>
      </w:r>
    </w:p>
    <w:p w14:paraId="2BD6C797" w14:textId="0BFCD3CC" w:rsidR="00924153" w:rsidRPr="00242F14" w:rsidRDefault="00AE2F7C" w:rsidP="00722398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firstLine="0"/>
        <w:rPr>
          <w:color w:val="auto"/>
          <w:sz w:val="24"/>
          <w:szCs w:val="24"/>
        </w:rPr>
      </w:pPr>
      <w:r w:rsidRPr="00242F14">
        <w:rPr>
          <w:b/>
          <w:color w:val="auto"/>
          <w:sz w:val="24"/>
          <w:szCs w:val="24"/>
        </w:rPr>
        <w:t>Термін реалізації Програми</w:t>
      </w:r>
      <w:r w:rsidR="0083405B" w:rsidRPr="00242F14">
        <w:rPr>
          <w:color w:val="auto"/>
          <w:sz w:val="24"/>
          <w:szCs w:val="24"/>
        </w:rPr>
        <w:t xml:space="preserve"> </w:t>
      </w:r>
      <w:r w:rsidR="00145495" w:rsidRPr="00242F14">
        <w:rPr>
          <w:color w:val="auto"/>
          <w:sz w:val="24"/>
          <w:szCs w:val="24"/>
        </w:rPr>
        <w:t>202</w:t>
      </w:r>
      <w:r w:rsidR="00C05732" w:rsidRPr="00242F14">
        <w:rPr>
          <w:color w:val="auto"/>
          <w:sz w:val="24"/>
          <w:szCs w:val="24"/>
        </w:rPr>
        <w:t>5</w:t>
      </w:r>
      <w:r w:rsidR="00145495" w:rsidRPr="00242F14">
        <w:rPr>
          <w:color w:val="auto"/>
          <w:sz w:val="24"/>
          <w:szCs w:val="24"/>
        </w:rPr>
        <w:t xml:space="preserve"> рік</w:t>
      </w:r>
    </w:p>
    <w:p w14:paraId="31AF6738" w14:textId="6F589492" w:rsidR="00EF2C79" w:rsidRPr="00242F14" w:rsidRDefault="00EF2C79" w:rsidP="00EF2C79">
      <w:pPr>
        <w:pStyle w:val="12"/>
        <w:numPr>
          <w:ilvl w:val="0"/>
          <w:numId w:val="14"/>
        </w:numPr>
        <w:shd w:val="clear" w:color="auto" w:fill="auto"/>
        <w:spacing w:line="280" w:lineRule="exact"/>
        <w:jc w:val="both"/>
        <w:rPr>
          <w:rStyle w:val="a7"/>
          <w:b/>
          <w:color w:val="auto"/>
          <w:sz w:val="24"/>
          <w:szCs w:val="24"/>
          <w:u w:val="none"/>
        </w:rPr>
      </w:pPr>
      <w:r w:rsidRPr="00242F14">
        <w:rPr>
          <w:rStyle w:val="a7"/>
          <w:b/>
          <w:color w:val="auto"/>
          <w:sz w:val="24"/>
          <w:szCs w:val="24"/>
          <w:u w:val="none"/>
        </w:rPr>
        <w:t>Виконання заходів Програми</w:t>
      </w:r>
    </w:p>
    <w:p w14:paraId="31178BBD" w14:textId="77777777" w:rsidR="00EF2C79" w:rsidRPr="00AC787F" w:rsidRDefault="00EF2C79" w:rsidP="00EF2C79">
      <w:pPr>
        <w:pStyle w:val="12"/>
        <w:shd w:val="clear" w:color="auto" w:fill="auto"/>
        <w:spacing w:line="280" w:lineRule="exact"/>
        <w:ind w:left="360"/>
        <w:jc w:val="both"/>
        <w:rPr>
          <w:rStyle w:val="a7"/>
          <w:color w:val="auto"/>
          <w:highlight w:val="yellow"/>
          <w:u w:val="none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58"/>
        <w:gridCol w:w="2431"/>
        <w:gridCol w:w="3384"/>
        <w:gridCol w:w="1127"/>
        <w:gridCol w:w="1211"/>
        <w:gridCol w:w="1446"/>
        <w:gridCol w:w="1601"/>
        <w:gridCol w:w="1117"/>
        <w:gridCol w:w="1464"/>
      </w:tblGrid>
      <w:tr w:rsidR="008A2910" w14:paraId="102FE7E6" w14:textId="77777777" w:rsidTr="006F126F">
        <w:tc>
          <w:tcPr>
            <w:tcW w:w="458" w:type="dxa"/>
          </w:tcPr>
          <w:p w14:paraId="5E5694EF" w14:textId="77777777" w:rsidR="008A2910" w:rsidRPr="00FC45E3" w:rsidRDefault="008A2910" w:rsidP="008A2910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  <w:lang w:eastAsia="ru-RU" w:bidi="ar-SA"/>
              </w:rPr>
            </w:pPr>
          </w:p>
          <w:p w14:paraId="6BF3516F" w14:textId="3A9C7615" w:rsidR="008A2910" w:rsidRPr="00FC45E3" w:rsidRDefault="008A2910" w:rsidP="008A2910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  <w:r w:rsidRPr="00FC45E3">
              <w:rPr>
                <w:sz w:val="18"/>
                <w:szCs w:val="18"/>
                <w:lang w:eastAsia="ru-RU" w:bidi="ar-SA"/>
              </w:rPr>
              <w:t>№ з/п</w:t>
            </w:r>
          </w:p>
        </w:tc>
        <w:tc>
          <w:tcPr>
            <w:tcW w:w="2431" w:type="dxa"/>
            <w:vAlign w:val="center"/>
          </w:tcPr>
          <w:p w14:paraId="70880F00" w14:textId="1F6AD4A1" w:rsidR="008A2910" w:rsidRPr="00FC45E3" w:rsidRDefault="008A2910" w:rsidP="008A2910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  <w:r w:rsidRPr="00FC45E3">
              <w:rPr>
                <w:sz w:val="18"/>
                <w:szCs w:val="18"/>
                <w:lang w:eastAsia="ru-RU" w:bidi="ar-SA"/>
              </w:rPr>
              <w:t>Пріоритетні завдання</w:t>
            </w:r>
          </w:p>
        </w:tc>
        <w:tc>
          <w:tcPr>
            <w:tcW w:w="3384" w:type="dxa"/>
          </w:tcPr>
          <w:p w14:paraId="606BE586" w14:textId="77777777" w:rsidR="008A2910" w:rsidRPr="00FC45E3" w:rsidRDefault="008A2910" w:rsidP="008A2910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  <w:lang w:eastAsia="ru-RU" w:bidi="ar-SA"/>
              </w:rPr>
            </w:pPr>
          </w:p>
          <w:p w14:paraId="2A723658" w14:textId="77777777" w:rsidR="008A2910" w:rsidRPr="00FC45E3" w:rsidRDefault="008A2910" w:rsidP="008A2910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sz w:val="18"/>
                <w:szCs w:val="18"/>
                <w:lang w:eastAsia="ru-RU" w:bidi="ar-SA"/>
              </w:rPr>
            </w:pPr>
          </w:p>
          <w:p w14:paraId="3BE9D6C4" w14:textId="77777777" w:rsidR="008A2910" w:rsidRPr="00FC45E3" w:rsidRDefault="008A2910" w:rsidP="008A2910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sz w:val="18"/>
                <w:szCs w:val="18"/>
                <w:lang w:eastAsia="ru-RU" w:bidi="ar-SA"/>
              </w:rPr>
            </w:pPr>
          </w:p>
          <w:p w14:paraId="2EB4609F" w14:textId="7A9B8929" w:rsidR="008A2910" w:rsidRPr="00FC45E3" w:rsidRDefault="008A2910" w:rsidP="008A2910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  <w:r w:rsidRPr="00FC45E3">
              <w:rPr>
                <w:sz w:val="18"/>
                <w:szCs w:val="18"/>
                <w:lang w:eastAsia="ru-RU" w:bidi="ar-SA"/>
              </w:rPr>
              <w:t>Зміст заходів</w:t>
            </w:r>
          </w:p>
        </w:tc>
        <w:tc>
          <w:tcPr>
            <w:tcW w:w="1127" w:type="dxa"/>
          </w:tcPr>
          <w:p w14:paraId="15045705" w14:textId="77777777" w:rsidR="008A2910" w:rsidRPr="00FC45E3" w:rsidRDefault="008A2910" w:rsidP="008A2910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  <w:lang w:eastAsia="ru-RU" w:bidi="ar-SA"/>
              </w:rPr>
            </w:pPr>
          </w:p>
          <w:p w14:paraId="58EB83B6" w14:textId="628B2020" w:rsidR="008A2910" w:rsidRPr="00FC45E3" w:rsidRDefault="008A2910" w:rsidP="008A2910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  <w:r w:rsidRPr="00FC45E3">
              <w:rPr>
                <w:sz w:val="18"/>
                <w:szCs w:val="18"/>
                <w:lang w:eastAsia="ru-RU" w:bidi="ar-SA"/>
              </w:rPr>
              <w:t>Термін виконання</w:t>
            </w:r>
          </w:p>
        </w:tc>
        <w:tc>
          <w:tcPr>
            <w:tcW w:w="1211" w:type="dxa"/>
          </w:tcPr>
          <w:p w14:paraId="0E5C4624" w14:textId="77777777" w:rsidR="008A2910" w:rsidRPr="00FC45E3" w:rsidRDefault="008A2910" w:rsidP="008A2910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  <w:lang w:eastAsia="ru-RU" w:bidi="ar-SA"/>
              </w:rPr>
            </w:pPr>
          </w:p>
          <w:p w14:paraId="5E28AFB0" w14:textId="04FB96BE" w:rsidR="008A2910" w:rsidRPr="00FC45E3" w:rsidRDefault="008A2910" w:rsidP="008A2910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  <w:r w:rsidRPr="00FC45E3">
              <w:rPr>
                <w:sz w:val="18"/>
                <w:szCs w:val="18"/>
                <w:lang w:eastAsia="ru-RU" w:bidi="ar-SA"/>
              </w:rPr>
              <w:t>Виконавці</w:t>
            </w:r>
          </w:p>
        </w:tc>
        <w:tc>
          <w:tcPr>
            <w:tcW w:w="1446" w:type="dxa"/>
          </w:tcPr>
          <w:p w14:paraId="42D2AB53" w14:textId="77777777" w:rsidR="008A2910" w:rsidRPr="00FC45E3" w:rsidRDefault="008A2910" w:rsidP="008A2910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  <w:lang w:eastAsia="ru-RU" w:bidi="ar-SA"/>
              </w:rPr>
            </w:pPr>
          </w:p>
          <w:p w14:paraId="59E8D338" w14:textId="270360C0" w:rsidR="008A2910" w:rsidRPr="00FC45E3" w:rsidRDefault="008A2910" w:rsidP="008A2910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  <w:r w:rsidRPr="00FC45E3">
              <w:rPr>
                <w:sz w:val="18"/>
                <w:szCs w:val="18"/>
                <w:lang w:eastAsia="ru-RU" w:bidi="ar-SA"/>
              </w:rPr>
              <w:t>Річний обсяг</w:t>
            </w:r>
            <w:r w:rsidRPr="00FC45E3">
              <w:rPr>
                <w:sz w:val="18"/>
                <w:szCs w:val="18"/>
                <w:lang w:eastAsia="ru-RU" w:bidi="ar-SA"/>
              </w:rPr>
              <w:br/>
              <w:t>фінансування,</w:t>
            </w:r>
            <w:r w:rsidRPr="00FC45E3">
              <w:rPr>
                <w:sz w:val="18"/>
                <w:szCs w:val="18"/>
                <w:lang w:eastAsia="ru-RU" w:bidi="ar-SA"/>
              </w:rPr>
              <w:br/>
              <w:t>грн.</w:t>
            </w:r>
          </w:p>
        </w:tc>
        <w:tc>
          <w:tcPr>
            <w:tcW w:w="1601" w:type="dxa"/>
          </w:tcPr>
          <w:p w14:paraId="47A3782C" w14:textId="77777777" w:rsidR="008A2910" w:rsidRPr="00FC45E3" w:rsidRDefault="008A2910" w:rsidP="008A2910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  <w:lang w:eastAsia="ru-RU" w:bidi="ar-SA"/>
              </w:rPr>
            </w:pPr>
          </w:p>
          <w:p w14:paraId="53FBF4D8" w14:textId="65460254" w:rsidR="008A2910" w:rsidRPr="00FC45E3" w:rsidRDefault="008A2910" w:rsidP="008A2910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  <w:r w:rsidRPr="00FC45E3">
              <w:rPr>
                <w:sz w:val="18"/>
                <w:szCs w:val="18"/>
                <w:lang w:eastAsia="ru-RU" w:bidi="ar-SA"/>
              </w:rPr>
              <w:t>Фактично</w:t>
            </w:r>
            <w:r w:rsidRPr="00FC45E3">
              <w:rPr>
                <w:sz w:val="18"/>
                <w:szCs w:val="18"/>
                <w:lang w:eastAsia="ru-RU" w:bidi="ar-SA"/>
              </w:rPr>
              <w:br/>
              <w:t>профінансовано</w:t>
            </w:r>
            <w:r w:rsidRPr="00FC45E3">
              <w:rPr>
                <w:sz w:val="18"/>
                <w:szCs w:val="18"/>
                <w:lang w:eastAsia="ru-RU" w:bidi="ar-SA"/>
              </w:rPr>
              <w:br/>
              <w:t>у звітному</w:t>
            </w:r>
            <w:r w:rsidRPr="00FC45E3">
              <w:rPr>
                <w:sz w:val="18"/>
                <w:szCs w:val="18"/>
                <w:lang w:eastAsia="ru-RU" w:bidi="ar-SA"/>
              </w:rPr>
              <w:br/>
              <w:t>періоді, грн.</w:t>
            </w:r>
          </w:p>
        </w:tc>
        <w:tc>
          <w:tcPr>
            <w:tcW w:w="1117" w:type="dxa"/>
          </w:tcPr>
          <w:p w14:paraId="49D44242" w14:textId="77777777" w:rsidR="008A2910" w:rsidRPr="00FC45E3" w:rsidRDefault="008A2910" w:rsidP="008A2910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  <w:lang w:eastAsia="ru-RU" w:bidi="ar-SA"/>
              </w:rPr>
            </w:pPr>
          </w:p>
          <w:p w14:paraId="03ECD2B9" w14:textId="6EFEAD79" w:rsidR="008A2910" w:rsidRPr="00FC45E3" w:rsidRDefault="008A2910" w:rsidP="008A2910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  <w:r w:rsidRPr="00FC45E3">
              <w:rPr>
                <w:sz w:val="18"/>
                <w:szCs w:val="18"/>
                <w:lang w:eastAsia="ru-RU" w:bidi="ar-SA"/>
              </w:rPr>
              <w:t>Відсоток</w:t>
            </w:r>
            <w:r w:rsidRPr="00FC45E3">
              <w:rPr>
                <w:sz w:val="18"/>
                <w:szCs w:val="18"/>
                <w:lang w:eastAsia="ru-RU" w:bidi="ar-SA"/>
              </w:rPr>
              <w:br/>
              <w:t>виконання</w:t>
            </w:r>
            <w:r w:rsidRPr="00FC45E3">
              <w:rPr>
                <w:sz w:val="18"/>
                <w:szCs w:val="18"/>
                <w:lang w:eastAsia="ru-RU" w:bidi="ar-SA"/>
              </w:rPr>
              <w:br/>
              <w:t>заходу, %</w:t>
            </w:r>
          </w:p>
        </w:tc>
        <w:tc>
          <w:tcPr>
            <w:tcW w:w="1464" w:type="dxa"/>
            <w:vAlign w:val="center"/>
          </w:tcPr>
          <w:p w14:paraId="3B51F072" w14:textId="77777777" w:rsidR="008A2910" w:rsidRPr="00FC45E3" w:rsidRDefault="008A2910" w:rsidP="008A2910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</w:p>
          <w:p w14:paraId="2F5CA4ED" w14:textId="5182180F" w:rsidR="008A2910" w:rsidRPr="00FC45E3" w:rsidRDefault="008A2910" w:rsidP="008A2910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  <w:r w:rsidRPr="00FC45E3">
              <w:rPr>
                <w:sz w:val="18"/>
                <w:szCs w:val="18"/>
                <w:lang w:eastAsia="ru-RU" w:bidi="ar-SA"/>
              </w:rPr>
              <w:t>Інформація</w:t>
            </w:r>
            <w:r w:rsidRPr="00FC45E3">
              <w:rPr>
                <w:sz w:val="18"/>
                <w:szCs w:val="18"/>
                <w:lang w:eastAsia="ru-RU" w:bidi="ar-SA"/>
              </w:rPr>
              <w:br/>
              <w:t>про виконання</w:t>
            </w:r>
            <w:r w:rsidRPr="00FC45E3">
              <w:rPr>
                <w:sz w:val="18"/>
                <w:szCs w:val="18"/>
                <w:lang w:eastAsia="ru-RU" w:bidi="ar-SA"/>
              </w:rPr>
              <w:br/>
              <w:t>або причини</w:t>
            </w:r>
            <w:r w:rsidRPr="00FC45E3">
              <w:rPr>
                <w:sz w:val="18"/>
                <w:szCs w:val="18"/>
                <w:lang w:eastAsia="ru-RU" w:bidi="ar-SA"/>
              </w:rPr>
              <w:br/>
              <w:t>невиконання заходу</w:t>
            </w:r>
          </w:p>
        </w:tc>
      </w:tr>
      <w:tr w:rsidR="006F126F" w14:paraId="3493BF74" w14:textId="77777777" w:rsidTr="006F126F">
        <w:tc>
          <w:tcPr>
            <w:tcW w:w="458" w:type="dxa"/>
            <w:vMerge w:val="restart"/>
          </w:tcPr>
          <w:p w14:paraId="18E02731" w14:textId="78ABB408" w:rsidR="006F126F" w:rsidRPr="00FC45E3" w:rsidRDefault="006F126F" w:rsidP="00E7782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  <w:r w:rsidRPr="00FC45E3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2431" w:type="dxa"/>
            <w:vMerge w:val="restart"/>
          </w:tcPr>
          <w:p w14:paraId="6A4C44F6" w14:textId="5E65DD73" w:rsidR="006F126F" w:rsidRPr="00FC45E3" w:rsidRDefault="006F126F" w:rsidP="00E7782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  <w:r w:rsidRPr="00FC45E3">
              <w:rPr>
                <w:color w:val="auto"/>
                <w:sz w:val="18"/>
                <w:szCs w:val="18"/>
              </w:rPr>
              <w:t>Енергетичний аудит об</w:t>
            </w:r>
            <w:r w:rsidRPr="00FC45E3">
              <w:rPr>
                <w:color w:val="auto"/>
                <w:sz w:val="18"/>
                <w:szCs w:val="18"/>
                <w:lang w:val="ru-RU"/>
              </w:rPr>
              <w:t>’</w:t>
            </w:r>
            <w:r w:rsidRPr="00FC45E3">
              <w:rPr>
                <w:color w:val="auto"/>
                <w:sz w:val="18"/>
                <w:szCs w:val="18"/>
              </w:rPr>
              <w:t>єктів комунальної власності</w:t>
            </w:r>
          </w:p>
        </w:tc>
        <w:tc>
          <w:tcPr>
            <w:tcW w:w="3384" w:type="dxa"/>
          </w:tcPr>
          <w:p w14:paraId="0AFE7A1F" w14:textId="1F0DB934" w:rsidR="006F126F" w:rsidRPr="00FC45E3" w:rsidRDefault="006F126F" w:rsidP="00E7782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  <w:r w:rsidRPr="00FC45E3">
              <w:rPr>
                <w:color w:val="auto"/>
                <w:sz w:val="18"/>
                <w:szCs w:val="18"/>
              </w:rPr>
              <w:t>Реконструкція мереж внутрішнього електропостачання з улаштуванням сонячної станції на даху ліцею «Фонтанський» Фонтанської сільської ради за адресою: Одеська область, Одеський район, село Фонтанка, вулиця Центральна, 55</w:t>
            </w:r>
          </w:p>
        </w:tc>
        <w:tc>
          <w:tcPr>
            <w:tcW w:w="1127" w:type="dxa"/>
            <w:vMerge w:val="restart"/>
          </w:tcPr>
          <w:p w14:paraId="5F9FA830" w14:textId="4378FF81" w:rsidR="006F126F" w:rsidRPr="00FC45E3" w:rsidRDefault="006F126F" w:rsidP="00FC45E3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45E3">
              <w:rPr>
                <w:color w:val="auto"/>
                <w:sz w:val="18"/>
                <w:szCs w:val="18"/>
              </w:rPr>
              <w:t>2025</w:t>
            </w:r>
          </w:p>
        </w:tc>
        <w:tc>
          <w:tcPr>
            <w:tcW w:w="1211" w:type="dxa"/>
          </w:tcPr>
          <w:p w14:paraId="0B042ABC" w14:textId="20F1ED12" w:rsidR="006F126F" w:rsidRPr="00FC45E3" w:rsidRDefault="006F126F" w:rsidP="00E7782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C45E3">
              <w:rPr>
                <w:color w:val="auto"/>
                <w:sz w:val="18"/>
                <w:szCs w:val="18"/>
              </w:rPr>
              <w:t xml:space="preserve">Управління капітального будівництва </w:t>
            </w:r>
          </w:p>
        </w:tc>
        <w:tc>
          <w:tcPr>
            <w:tcW w:w="1446" w:type="dxa"/>
          </w:tcPr>
          <w:p w14:paraId="39E813FD" w14:textId="46F6D860" w:rsidR="006F126F" w:rsidRPr="00FC45E3" w:rsidRDefault="006F126F" w:rsidP="00FC45E3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45E3">
              <w:rPr>
                <w:color w:val="auto"/>
                <w:sz w:val="18"/>
                <w:szCs w:val="18"/>
              </w:rPr>
              <w:t>82 500</w:t>
            </w:r>
          </w:p>
        </w:tc>
        <w:tc>
          <w:tcPr>
            <w:tcW w:w="1601" w:type="dxa"/>
          </w:tcPr>
          <w:p w14:paraId="17539266" w14:textId="2F622A16" w:rsidR="006F126F" w:rsidRPr="00FC45E3" w:rsidRDefault="00516915" w:rsidP="00FC45E3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45E3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117" w:type="dxa"/>
          </w:tcPr>
          <w:p w14:paraId="7C242373" w14:textId="63F55266" w:rsidR="006F126F" w:rsidRPr="00FC45E3" w:rsidRDefault="00516915" w:rsidP="00FC45E3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45E3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464" w:type="dxa"/>
          </w:tcPr>
          <w:p w14:paraId="1170EF29" w14:textId="0321F5AB" w:rsidR="006F126F" w:rsidRPr="00FC45E3" w:rsidRDefault="00516915" w:rsidP="00EC67DB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  <w:r w:rsidRPr="00FC45E3">
              <w:rPr>
                <w:sz w:val="18"/>
                <w:szCs w:val="18"/>
              </w:rPr>
              <w:t xml:space="preserve">Роботи з виготовлення </w:t>
            </w:r>
            <w:r w:rsidR="00EC67DB" w:rsidRPr="00FC45E3">
              <w:rPr>
                <w:sz w:val="18"/>
                <w:szCs w:val="18"/>
              </w:rPr>
              <w:t>ПКД</w:t>
            </w:r>
            <w:r w:rsidRPr="00FC45E3">
              <w:rPr>
                <w:sz w:val="18"/>
                <w:szCs w:val="18"/>
              </w:rPr>
              <w:t xml:space="preserve"> </w:t>
            </w:r>
            <w:r w:rsidR="00EC67DB" w:rsidRPr="00FC45E3">
              <w:rPr>
                <w:sz w:val="18"/>
                <w:szCs w:val="18"/>
              </w:rPr>
              <w:t xml:space="preserve">перенесено </w:t>
            </w:r>
            <w:r w:rsidRPr="00FC45E3">
              <w:rPr>
                <w:sz w:val="18"/>
                <w:szCs w:val="18"/>
              </w:rPr>
              <w:t>на 2026 рік.</w:t>
            </w:r>
          </w:p>
        </w:tc>
      </w:tr>
      <w:tr w:rsidR="006F126F" w14:paraId="4C08EF72" w14:textId="77777777" w:rsidTr="006F126F">
        <w:tc>
          <w:tcPr>
            <w:tcW w:w="458" w:type="dxa"/>
            <w:vMerge/>
          </w:tcPr>
          <w:p w14:paraId="23248A87" w14:textId="77777777" w:rsidR="006F126F" w:rsidRPr="00FC45E3" w:rsidRDefault="006F126F" w:rsidP="00E7782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31" w:type="dxa"/>
            <w:vMerge/>
          </w:tcPr>
          <w:p w14:paraId="4BE31829" w14:textId="77777777" w:rsidR="006F126F" w:rsidRPr="00FC45E3" w:rsidRDefault="006F126F" w:rsidP="00E7782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3384" w:type="dxa"/>
          </w:tcPr>
          <w:p w14:paraId="6222C2CC" w14:textId="7EF8806B" w:rsidR="006F126F" w:rsidRPr="00FC45E3" w:rsidRDefault="006F126F" w:rsidP="00E7782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  <w:r w:rsidRPr="00FC45E3">
              <w:rPr>
                <w:color w:val="auto"/>
                <w:sz w:val="18"/>
                <w:szCs w:val="18"/>
              </w:rPr>
              <w:t>Капітальний ремонт мереж внутрішнього електропостачання з улаштуванням сонячної станції для будівлі закладу дошкільної освіти «Карамелька » Фонтанської сільської ради Одеського району Одеської області за адресою : с Крижанівка вул. Софіївська , 4</w:t>
            </w:r>
          </w:p>
        </w:tc>
        <w:tc>
          <w:tcPr>
            <w:tcW w:w="1127" w:type="dxa"/>
            <w:vMerge/>
          </w:tcPr>
          <w:p w14:paraId="6A97E725" w14:textId="77777777" w:rsidR="006F126F" w:rsidRPr="00FC45E3" w:rsidRDefault="006F126F" w:rsidP="00E7782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1211" w:type="dxa"/>
          </w:tcPr>
          <w:p w14:paraId="608B6AE1" w14:textId="2687E6A5" w:rsidR="006F126F" w:rsidRPr="00FC45E3" w:rsidRDefault="006F126F" w:rsidP="00E7782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C45E3">
              <w:rPr>
                <w:color w:val="auto"/>
                <w:sz w:val="18"/>
                <w:szCs w:val="18"/>
              </w:rPr>
              <w:t>Управління капітального будівництва</w:t>
            </w:r>
          </w:p>
        </w:tc>
        <w:tc>
          <w:tcPr>
            <w:tcW w:w="1446" w:type="dxa"/>
          </w:tcPr>
          <w:p w14:paraId="5F901DEA" w14:textId="17D84262" w:rsidR="006F126F" w:rsidRPr="00FC45E3" w:rsidRDefault="006F126F" w:rsidP="00FC45E3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45E3">
              <w:rPr>
                <w:color w:val="auto"/>
                <w:sz w:val="18"/>
                <w:szCs w:val="18"/>
              </w:rPr>
              <w:t>3 800 000</w:t>
            </w:r>
          </w:p>
        </w:tc>
        <w:tc>
          <w:tcPr>
            <w:tcW w:w="1601" w:type="dxa"/>
          </w:tcPr>
          <w:p w14:paraId="36D89497" w14:textId="655A81B2" w:rsidR="006F126F" w:rsidRPr="00FC45E3" w:rsidRDefault="00516915" w:rsidP="00FC45E3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45E3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117" w:type="dxa"/>
          </w:tcPr>
          <w:p w14:paraId="2DC944FD" w14:textId="5C2E63CD" w:rsidR="006F126F" w:rsidRPr="00FC45E3" w:rsidRDefault="00516915" w:rsidP="00FC45E3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45E3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464" w:type="dxa"/>
          </w:tcPr>
          <w:p w14:paraId="1D68797A" w14:textId="6486CFF6" w:rsidR="006F126F" w:rsidRPr="00FC45E3" w:rsidRDefault="00516915" w:rsidP="00EC67DB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  <w:r w:rsidRPr="00FC45E3">
              <w:rPr>
                <w:sz w:val="18"/>
                <w:szCs w:val="18"/>
              </w:rPr>
              <w:t>Проведена тендерна процедура, станом на кінець звітного періоду переможця торгів ще не визначено.</w:t>
            </w:r>
          </w:p>
        </w:tc>
      </w:tr>
      <w:tr w:rsidR="006F126F" w14:paraId="14637067" w14:textId="77777777" w:rsidTr="006F126F">
        <w:tc>
          <w:tcPr>
            <w:tcW w:w="458" w:type="dxa"/>
            <w:vMerge/>
          </w:tcPr>
          <w:p w14:paraId="0DD6D61D" w14:textId="77777777" w:rsidR="006F126F" w:rsidRPr="00FC45E3" w:rsidRDefault="006F126F" w:rsidP="00E7782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31" w:type="dxa"/>
            <w:vMerge/>
          </w:tcPr>
          <w:p w14:paraId="05E0C705" w14:textId="77777777" w:rsidR="006F126F" w:rsidRPr="00FC45E3" w:rsidRDefault="006F126F" w:rsidP="00E7782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3384" w:type="dxa"/>
          </w:tcPr>
          <w:p w14:paraId="1B3FABF0" w14:textId="0FBD2703" w:rsidR="006F126F" w:rsidRPr="00FC45E3" w:rsidRDefault="006F126F" w:rsidP="00E7782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  <w:r w:rsidRPr="00FC45E3">
              <w:rPr>
                <w:color w:val="auto"/>
                <w:sz w:val="18"/>
                <w:szCs w:val="18"/>
              </w:rPr>
              <w:t>Капітальний ремонт мереж внутрішнього електропостачання з улаштуванням сонячної станції для будівлі Фонтанської сільської ради Одеського району Одеської області за адресою: с. Крижанівка, вул. Ветеранів,5</w:t>
            </w:r>
          </w:p>
        </w:tc>
        <w:tc>
          <w:tcPr>
            <w:tcW w:w="1127" w:type="dxa"/>
            <w:vMerge/>
          </w:tcPr>
          <w:p w14:paraId="74B3D49A" w14:textId="77777777" w:rsidR="006F126F" w:rsidRPr="00FC45E3" w:rsidRDefault="006F126F" w:rsidP="00E7782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1211" w:type="dxa"/>
          </w:tcPr>
          <w:p w14:paraId="31EFFD8D" w14:textId="6AB431E2" w:rsidR="006F126F" w:rsidRPr="00FC45E3" w:rsidRDefault="006F126F" w:rsidP="00E7782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C45E3">
              <w:rPr>
                <w:color w:val="auto"/>
                <w:sz w:val="18"/>
                <w:szCs w:val="18"/>
              </w:rPr>
              <w:t>Управління капітального будівництва</w:t>
            </w:r>
          </w:p>
        </w:tc>
        <w:tc>
          <w:tcPr>
            <w:tcW w:w="1446" w:type="dxa"/>
          </w:tcPr>
          <w:p w14:paraId="5EDEC963" w14:textId="0B692520" w:rsidR="006F126F" w:rsidRPr="00FC45E3" w:rsidRDefault="006F126F" w:rsidP="00FC45E3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45E3">
              <w:rPr>
                <w:color w:val="auto"/>
                <w:sz w:val="18"/>
                <w:szCs w:val="18"/>
              </w:rPr>
              <w:t>1 500 000</w:t>
            </w:r>
          </w:p>
        </w:tc>
        <w:tc>
          <w:tcPr>
            <w:tcW w:w="1601" w:type="dxa"/>
          </w:tcPr>
          <w:p w14:paraId="23E0B987" w14:textId="6F62AF6F" w:rsidR="006F126F" w:rsidRPr="00FC45E3" w:rsidRDefault="00516915" w:rsidP="00FC45E3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45E3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117" w:type="dxa"/>
          </w:tcPr>
          <w:p w14:paraId="7F3A2C5B" w14:textId="37F124E5" w:rsidR="006F126F" w:rsidRPr="00FC45E3" w:rsidRDefault="00516915" w:rsidP="00FC45E3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45E3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464" w:type="dxa"/>
          </w:tcPr>
          <w:p w14:paraId="75C4A7BA" w14:textId="6E0C4A90" w:rsidR="006F126F" w:rsidRPr="00FC45E3" w:rsidRDefault="00516915" w:rsidP="005E4987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  <w:r w:rsidRPr="00FC45E3">
              <w:rPr>
                <w:sz w:val="18"/>
                <w:szCs w:val="18"/>
              </w:rPr>
              <w:t xml:space="preserve">Договір </w:t>
            </w:r>
            <w:r w:rsidR="005E4987" w:rsidRPr="00FC45E3">
              <w:rPr>
                <w:sz w:val="18"/>
                <w:szCs w:val="18"/>
              </w:rPr>
              <w:t>заключено</w:t>
            </w:r>
            <w:r w:rsidRPr="00FC45E3">
              <w:rPr>
                <w:sz w:val="18"/>
                <w:szCs w:val="18"/>
              </w:rPr>
              <w:t>.</w:t>
            </w:r>
            <w:r w:rsidR="005E4987" w:rsidRPr="00FC45E3">
              <w:rPr>
                <w:sz w:val="18"/>
                <w:szCs w:val="18"/>
              </w:rPr>
              <w:t xml:space="preserve"> Роботи перенесено на 2026 рік</w:t>
            </w:r>
          </w:p>
        </w:tc>
      </w:tr>
      <w:tr w:rsidR="00516915" w14:paraId="5148FC40" w14:textId="77777777" w:rsidTr="009256C8">
        <w:tc>
          <w:tcPr>
            <w:tcW w:w="458" w:type="dxa"/>
            <w:vMerge/>
          </w:tcPr>
          <w:p w14:paraId="45DBCD33" w14:textId="77777777" w:rsidR="00516915" w:rsidRPr="00FC45E3" w:rsidRDefault="00516915" w:rsidP="0051691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31" w:type="dxa"/>
            <w:vMerge/>
          </w:tcPr>
          <w:p w14:paraId="1C5BF6B2" w14:textId="77777777" w:rsidR="00516915" w:rsidRPr="00FC45E3" w:rsidRDefault="00516915" w:rsidP="0051691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3384" w:type="dxa"/>
          </w:tcPr>
          <w:p w14:paraId="0F13C3FD" w14:textId="04ED6EA8" w:rsidR="00516915" w:rsidRPr="00FC45E3" w:rsidRDefault="00516915" w:rsidP="0051691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  <w:r w:rsidRPr="00FC45E3">
              <w:rPr>
                <w:color w:val="auto"/>
                <w:sz w:val="18"/>
                <w:szCs w:val="18"/>
              </w:rPr>
              <w:t>Реконструкція мереж внутрішнього електропостачання з улаштуванням сонячної станції на даху КЗ "Фонтанський сільський будинок культури", який розташований за адресою: Одеська обл., Одеський р-н, с. Фонтанка, вул. Центральна 46"</w:t>
            </w:r>
          </w:p>
        </w:tc>
        <w:tc>
          <w:tcPr>
            <w:tcW w:w="1127" w:type="dxa"/>
            <w:vMerge/>
          </w:tcPr>
          <w:p w14:paraId="045272AB" w14:textId="77777777" w:rsidR="00516915" w:rsidRPr="00FC45E3" w:rsidRDefault="00516915" w:rsidP="0051691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1211" w:type="dxa"/>
          </w:tcPr>
          <w:p w14:paraId="6A05AE9C" w14:textId="261AADBC" w:rsidR="00516915" w:rsidRPr="00FC45E3" w:rsidRDefault="00516915" w:rsidP="0051691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C45E3">
              <w:rPr>
                <w:color w:val="auto"/>
                <w:sz w:val="18"/>
                <w:szCs w:val="18"/>
              </w:rPr>
              <w:t xml:space="preserve">Управління капітального будівництва </w:t>
            </w:r>
          </w:p>
        </w:tc>
        <w:tc>
          <w:tcPr>
            <w:tcW w:w="1446" w:type="dxa"/>
          </w:tcPr>
          <w:p w14:paraId="7708821E" w14:textId="1C907F65" w:rsidR="00516915" w:rsidRPr="00FC45E3" w:rsidRDefault="00516915" w:rsidP="00FC45E3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45E3">
              <w:rPr>
                <w:color w:val="auto"/>
                <w:sz w:val="18"/>
                <w:szCs w:val="18"/>
              </w:rPr>
              <w:t>133 500</w:t>
            </w:r>
          </w:p>
        </w:tc>
        <w:tc>
          <w:tcPr>
            <w:tcW w:w="1601" w:type="dxa"/>
          </w:tcPr>
          <w:p w14:paraId="1C74A4DF" w14:textId="283B7348" w:rsidR="00516915" w:rsidRPr="00FC45E3" w:rsidRDefault="00516915" w:rsidP="00FC45E3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45E3">
              <w:rPr>
                <w:color w:val="auto"/>
                <w:sz w:val="18"/>
                <w:szCs w:val="18"/>
              </w:rPr>
              <w:t>99 219,06</w:t>
            </w:r>
          </w:p>
        </w:tc>
        <w:tc>
          <w:tcPr>
            <w:tcW w:w="1117" w:type="dxa"/>
          </w:tcPr>
          <w:p w14:paraId="41E5CF1C" w14:textId="139C5925" w:rsidR="00516915" w:rsidRPr="00FC45E3" w:rsidRDefault="00516915" w:rsidP="00FC45E3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45E3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64" w:type="dxa"/>
            <w:vAlign w:val="center"/>
          </w:tcPr>
          <w:p w14:paraId="20BBDDE4" w14:textId="77777777" w:rsidR="005F4995" w:rsidRPr="005F4995" w:rsidRDefault="005F4995" w:rsidP="005F499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5F499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Виконано в повному обсязі</w:t>
            </w:r>
          </w:p>
          <w:p w14:paraId="284745AE" w14:textId="01B53B98" w:rsidR="00516915" w:rsidRPr="005F4995" w:rsidRDefault="004A2863" w:rsidP="00EC67DB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  <w:r w:rsidRPr="005F4995">
              <w:rPr>
                <w:sz w:val="18"/>
                <w:szCs w:val="18"/>
              </w:rPr>
              <w:t xml:space="preserve"> -</w:t>
            </w:r>
            <w:r w:rsidR="00EC67DB" w:rsidRPr="005F4995">
              <w:rPr>
                <w:sz w:val="18"/>
                <w:szCs w:val="18"/>
              </w:rPr>
              <w:t>економія коштів</w:t>
            </w:r>
          </w:p>
        </w:tc>
      </w:tr>
      <w:tr w:rsidR="00516915" w14:paraId="10536660" w14:textId="77777777" w:rsidTr="006F126F">
        <w:tc>
          <w:tcPr>
            <w:tcW w:w="458" w:type="dxa"/>
            <w:vMerge/>
          </w:tcPr>
          <w:p w14:paraId="78020D7F" w14:textId="77777777" w:rsidR="00516915" w:rsidRPr="00FC45E3" w:rsidRDefault="00516915" w:rsidP="0051691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31" w:type="dxa"/>
            <w:vMerge/>
          </w:tcPr>
          <w:p w14:paraId="01CCB0B6" w14:textId="77777777" w:rsidR="00516915" w:rsidRPr="00FC45E3" w:rsidRDefault="00516915" w:rsidP="0051691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3384" w:type="dxa"/>
          </w:tcPr>
          <w:p w14:paraId="24A3D511" w14:textId="5036B917" w:rsidR="00516915" w:rsidRPr="00FC45E3" w:rsidRDefault="00516915" w:rsidP="0051691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  <w:r w:rsidRPr="00FC45E3">
              <w:rPr>
                <w:color w:val="auto"/>
                <w:sz w:val="18"/>
                <w:szCs w:val="18"/>
              </w:rPr>
              <w:t>Капітальний ремонт мереж внутрішнього  електропостачання з улаштуванням сонячної станції  для будівлі закладу дошкільної освіти «Карамелька»  Фонтанської сільської ради Одеського району Одеської області за адресою: с. Крижанівка вул. Софіївська,4 (розробка проектно – кошторисної документації ,експертний звіт)</w:t>
            </w:r>
          </w:p>
        </w:tc>
        <w:tc>
          <w:tcPr>
            <w:tcW w:w="1127" w:type="dxa"/>
            <w:vMerge/>
          </w:tcPr>
          <w:p w14:paraId="3C31A154" w14:textId="77777777" w:rsidR="00516915" w:rsidRPr="00FC45E3" w:rsidRDefault="00516915" w:rsidP="0051691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1211" w:type="dxa"/>
          </w:tcPr>
          <w:p w14:paraId="5706EE2E" w14:textId="7C9E0482" w:rsidR="00516915" w:rsidRPr="00FC45E3" w:rsidRDefault="00516915" w:rsidP="0051691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C45E3">
              <w:rPr>
                <w:color w:val="auto"/>
                <w:sz w:val="18"/>
                <w:szCs w:val="18"/>
              </w:rPr>
              <w:t>Управління освіти</w:t>
            </w:r>
          </w:p>
        </w:tc>
        <w:tc>
          <w:tcPr>
            <w:tcW w:w="1446" w:type="dxa"/>
          </w:tcPr>
          <w:p w14:paraId="3FEC2C4F" w14:textId="0F73A8E7" w:rsidR="00516915" w:rsidRPr="00FC45E3" w:rsidRDefault="00516915" w:rsidP="00FC45E3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45E3">
              <w:rPr>
                <w:color w:val="auto"/>
                <w:sz w:val="18"/>
                <w:szCs w:val="18"/>
              </w:rPr>
              <w:t>19 000</w:t>
            </w:r>
          </w:p>
        </w:tc>
        <w:tc>
          <w:tcPr>
            <w:tcW w:w="1601" w:type="dxa"/>
          </w:tcPr>
          <w:p w14:paraId="626CA51E" w14:textId="4AC8EA02" w:rsidR="00516915" w:rsidRPr="00FC45E3" w:rsidRDefault="0083405B" w:rsidP="00FC45E3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45E3">
              <w:rPr>
                <w:color w:val="auto"/>
                <w:sz w:val="18"/>
                <w:szCs w:val="18"/>
              </w:rPr>
              <w:t>19 000</w:t>
            </w:r>
          </w:p>
        </w:tc>
        <w:tc>
          <w:tcPr>
            <w:tcW w:w="1117" w:type="dxa"/>
          </w:tcPr>
          <w:p w14:paraId="7D07689B" w14:textId="11BFA532" w:rsidR="00516915" w:rsidRPr="00FC45E3" w:rsidRDefault="0083405B" w:rsidP="00FC45E3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45E3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64" w:type="dxa"/>
          </w:tcPr>
          <w:p w14:paraId="11EC656C" w14:textId="34FB8BFE" w:rsidR="005F4995" w:rsidRPr="005F4995" w:rsidRDefault="005F4995" w:rsidP="005F499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5F499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Виконано в повному обсязі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2044F40D" w14:textId="0FDE4A0A" w:rsidR="00516915" w:rsidRPr="00FC45E3" w:rsidRDefault="005E4987" w:rsidP="005E4987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  <w:r w:rsidRPr="00FC45E3">
              <w:rPr>
                <w:sz w:val="18"/>
                <w:szCs w:val="18"/>
              </w:rPr>
              <w:t>ПКД виготовлена</w:t>
            </w:r>
          </w:p>
        </w:tc>
      </w:tr>
      <w:tr w:rsidR="00516915" w14:paraId="34EDDD11" w14:textId="77777777" w:rsidTr="006F126F">
        <w:tc>
          <w:tcPr>
            <w:tcW w:w="458" w:type="dxa"/>
            <w:vMerge/>
          </w:tcPr>
          <w:p w14:paraId="6A8B2792" w14:textId="77777777" w:rsidR="00516915" w:rsidRPr="00FC45E3" w:rsidRDefault="00516915" w:rsidP="0051691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31" w:type="dxa"/>
            <w:vMerge/>
          </w:tcPr>
          <w:p w14:paraId="7779FCCE" w14:textId="77777777" w:rsidR="00516915" w:rsidRPr="00FC45E3" w:rsidRDefault="00516915" w:rsidP="0051691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3384" w:type="dxa"/>
          </w:tcPr>
          <w:p w14:paraId="1DE452D7" w14:textId="7C6BD77C" w:rsidR="00516915" w:rsidRPr="00FC45E3" w:rsidRDefault="00516915" w:rsidP="0051691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  <w:r w:rsidRPr="00FC45E3">
              <w:rPr>
                <w:color w:val="auto"/>
                <w:sz w:val="18"/>
                <w:szCs w:val="18"/>
              </w:rPr>
              <w:t>Капітальний ремонт мереж внутрішнього  електропостачання з улаштуванням сонячної станції для будівлі Ліцею "Олександрівський" Фонтанської сільської ради Одеського району Одеської області за адресою: Одеська область, Одеський район, с. Олександрівка вул. Одеська,2» (розробка проектно – кошторисної документації ,експертний звіт)</w:t>
            </w:r>
          </w:p>
        </w:tc>
        <w:tc>
          <w:tcPr>
            <w:tcW w:w="1127" w:type="dxa"/>
            <w:vMerge/>
          </w:tcPr>
          <w:p w14:paraId="5B4ABA13" w14:textId="77777777" w:rsidR="00516915" w:rsidRPr="00FC45E3" w:rsidRDefault="00516915" w:rsidP="0051691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1211" w:type="dxa"/>
          </w:tcPr>
          <w:p w14:paraId="5CD15F0A" w14:textId="0B17E92F" w:rsidR="00516915" w:rsidRPr="00FC45E3" w:rsidRDefault="00516915" w:rsidP="0051691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C45E3">
              <w:rPr>
                <w:color w:val="auto"/>
                <w:sz w:val="18"/>
                <w:szCs w:val="18"/>
              </w:rPr>
              <w:t>Управління освіти</w:t>
            </w:r>
          </w:p>
        </w:tc>
        <w:tc>
          <w:tcPr>
            <w:tcW w:w="1446" w:type="dxa"/>
          </w:tcPr>
          <w:p w14:paraId="6737F14D" w14:textId="4BDD9D9B" w:rsidR="00516915" w:rsidRPr="00FC45E3" w:rsidRDefault="00516915" w:rsidP="00FC45E3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45E3">
              <w:rPr>
                <w:color w:val="auto"/>
                <w:sz w:val="18"/>
                <w:szCs w:val="18"/>
              </w:rPr>
              <w:t>19 000</w:t>
            </w:r>
          </w:p>
        </w:tc>
        <w:tc>
          <w:tcPr>
            <w:tcW w:w="1601" w:type="dxa"/>
          </w:tcPr>
          <w:p w14:paraId="6830FBAD" w14:textId="0EA1C540" w:rsidR="00516915" w:rsidRPr="00FC45E3" w:rsidRDefault="0083405B" w:rsidP="00FC45E3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45E3">
              <w:rPr>
                <w:color w:val="auto"/>
                <w:sz w:val="18"/>
                <w:szCs w:val="18"/>
              </w:rPr>
              <w:t>19 000</w:t>
            </w:r>
          </w:p>
        </w:tc>
        <w:tc>
          <w:tcPr>
            <w:tcW w:w="1117" w:type="dxa"/>
          </w:tcPr>
          <w:p w14:paraId="3A33FA7C" w14:textId="081423E3" w:rsidR="00516915" w:rsidRPr="00FC45E3" w:rsidRDefault="0083405B" w:rsidP="00FC45E3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C45E3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64" w:type="dxa"/>
          </w:tcPr>
          <w:p w14:paraId="771D2A54" w14:textId="009D051D" w:rsidR="00516915" w:rsidRPr="005F4995" w:rsidRDefault="005F4995" w:rsidP="005F499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5F499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Виконано в повному обсязі</w:t>
            </w:r>
            <w:r w:rsidR="005E4987" w:rsidRPr="005F49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r w:rsidR="005E4987" w:rsidRPr="005F4995">
              <w:rPr>
                <w:rFonts w:ascii="Times New Roman" w:hAnsi="Times New Roman" w:cs="Times New Roman"/>
                <w:sz w:val="18"/>
                <w:szCs w:val="18"/>
              </w:rPr>
              <w:t>ПКД виготовлена</w:t>
            </w:r>
          </w:p>
        </w:tc>
      </w:tr>
      <w:tr w:rsidR="00516915" w14:paraId="7FEC3706" w14:textId="77777777" w:rsidTr="00A1792E">
        <w:tc>
          <w:tcPr>
            <w:tcW w:w="458" w:type="dxa"/>
          </w:tcPr>
          <w:p w14:paraId="24469517" w14:textId="77777777" w:rsidR="00516915" w:rsidRPr="00FC45E3" w:rsidRDefault="00516915" w:rsidP="0051691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153" w:type="dxa"/>
            <w:gridSpan w:val="4"/>
          </w:tcPr>
          <w:p w14:paraId="7B90B74A" w14:textId="17930CD2" w:rsidR="00516915" w:rsidRPr="00FC45E3" w:rsidRDefault="00516915" w:rsidP="0051691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yellow"/>
              </w:rPr>
            </w:pPr>
            <w:r w:rsidRPr="00FC45E3">
              <w:rPr>
                <w:b/>
                <w:color w:val="auto"/>
                <w:sz w:val="18"/>
                <w:szCs w:val="18"/>
              </w:rPr>
              <w:t>ВСЬОГО</w:t>
            </w:r>
          </w:p>
        </w:tc>
        <w:tc>
          <w:tcPr>
            <w:tcW w:w="1446" w:type="dxa"/>
          </w:tcPr>
          <w:p w14:paraId="79D47E13" w14:textId="44476A8A" w:rsidR="00516915" w:rsidRPr="00FC45E3" w:rsidRDefault="00516915" w:rsidP="00FC45E3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yellow"/>
              </w:rPr>
            </w:pPr>
            <w:r w:rsidRPr="00FC45E3">
              <w:rPr>
                <w:b/>
                <w:color w:val="auto"/>
                <w:sz w:val="18"/>
                <w:szCs w:val="18"/>
              </w:rPr>
              <w:t>5 554 000</w:t>
            </w:r>
          </w:p>
        </w:tc>
        <w:tc>
          <w:tcPr>
            <w:tcW w:w="1601" w:type="dxa"/>
          </w:tcPr>
          <w:p w14:paraId="67F5AA31" w14:textId="71BEDF5C" w:rsidR="00516915" w:rsidRPr="00FC45E3" w:rsidRDefault="0083405B" w:rsidP="00FC45E3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FC45E3">
              <w:rPr>
                <w:b/>
                <w:color w:val="auto"/>
                <w:sz w:val="18"/>
                <w:szCs w:val="18"/>
              </w:rPr>
              <w:t>137 219,06</w:t>
            </w:r>
          </w:p>
        </w:tc>
        <w:tc>
          <w:tcPr>
            <w:tcW w:w="1117" w:type="dxa"/>
          </w:tcPr>
          <w:p w14:paraId="568F0D6A" w14:textId="56F31279" w:rsidR="00516915" w:rsidRPr="00FC45E3" w:rsidRDefault="00A35A35" w:rsidP="00FC45E3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2,5</w:t>
            </w:r>
          </w:p>
        </w:tc>
        <w:tc>
          <w:tcPr>
            <w:tcW w:w="1464" w:type="dxa"/>
          </w:tcPr>
          <w:p w14:paraId="49027FC3" w14:textId="77777777" w:rsidR="00516915" w:rsidRPr="00FC45E3" w:rsidRDefault="00516915" w:rsidP="0051691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</w:tbl>
    <w:p w14:paraId="18F657D9" w14:textId="77777777" w:rsidR="003807AA" w:rsidRDefault="003807AA" w:rsidP="00755CDA">
      <w:pPr>
        <w:pStyle w:val="21"/>
        <w:shd w:val="clear" w:color="auto" w:fill="auto"/>
        <w:tabs>
          <w:tab w:val="left" w:leader="underscore" w:pos="6914"/>
        </w:tabs>
        <w:spacing w:line="240" w:lineRule="auto"/>
        <w:ind w:firstLine="0"/>
        <w:rPr>
          <w:color w:val="auto"/>
          <w:highlight w:val="yellow"/>
        </w:rPr>
      </w:pPr>
    </w:p>
    <w:p w14:paraId="5357479B" w14:textId="1CFB7248" w:rsidR="001C0B4A" w:rsidRPr="00082A08" w:rsidRDefault="001C0B4A" w:rsidP="00755CDA">
      <w:pPr>
        <w:pStyle w:val="af8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082A08">
        <w:rPr>
          <w:rFonts w:ascii="Times New Roman" w:eastAsia="Times New Roman" w:hAnsi="Times New Roman" w:cs="Times New Roman"/>
          <w:b/>
          <w:color w:val="auto"/>
        </w:rPr>
        <w:t>Виконання результативних показників Програми</w:t>
      </w:r>
      <w:r w:rsidRPr="00082A0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082A0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(заповнюється при</w:t>
      </w:r>
      <w:r w:rsidR="009C6211" w:rsidRPr="00082A0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r w:rsidRPr="00082A0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підготовці річного</w:t>
      </w:r>
      <w:r w:rsidR="006C4FC2" w:rsidRPr="00082A0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та заключного</w:t>
      </w:r>
      <w:r w:rsidRPr="00082A0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звіту про виконання програми)</w:t>
      </w:r>
    </w:p>
    <w:p w14:paraId="00736270" w14:textId="77777777" w:rsidR="00EF2C79" w:rsidRPr="00082A08" w:rsidRDefault="00EF2C79" w:rsidP="00755CDA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fa"/>
        <w:tblW w:w="14212" w:type="dxa"/>
        <w:tblInd w:w="-5" w:type="dxa"/>
        <w:tblLook w:val="04A0" w:firstRow="1" w:lastRow="0" w:firstColumn="1" w:lastColumn="0" w:noHBand="0" w:noVBand="1"/>
      </w:tblPr>
      <w:tblGrid>
        <w:gridCol w:w="463"/>
        <w:gridCol w:w="7192"/>
        <w:gridCol w:w="1272"/>
        <w:gridCol w:w="1117"/>
        <w:gridCol w:w="1959"/>
        <w:gridCol w:w="2209"/>
      </w:tblGrid>
      <w:tr w:rsidR="00EF2C79" w:rsidRPr="00AC787F" w14:paraId="7EBCD3D4" w14:textId="77777777" w:rsidTr="00A35A35">
        <w:tc>
          <w:tcPr>
            <w:tcW w:w="463" w:type="dxa"/>
          </w:tcPr>
          <w:p w14:paraId="4E1B76DE" w14:textId="3FA04CF6" w:rsidR="00EF2C79" w:rsidRPr="00FC45E3" w:rsidRDefault="00EF2C79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C45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№ з\п</w:t>
            </w:r>
          </w:p>
        </w:tc>
        <w:tc>
          <w:tcPr>
            <w:tcW w:w="7192" w:type="dxa"/>
          </w:tcPr>
          <w:p w14:paraId="56690D8B" w14:textId="2F248534" w:rsidR="00EF2C79" w:rsidRPr="00FC45E3" w:rsidRDefault="00EF2C79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C45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Найменування показника</w:t>
            </w:r>
          </w:p>
        </w:tc>
        <w:tc>
          <w:tcPr>
            <w:tcW w:w="1272" w:type="dxa"/>
          </w:tcPr>
          <w:p w14:paraId="59AA4E14" w14:textId="1209634A" w:rsidR="00A009B1" w:rsidRPr="00FC45E3" w:rsidRDefault="00EF2C79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C45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Планов</w:t>
            </w:r>
            <w:r w:rsidR="00A009B1" w:rsidRPr="00FC45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і</w:t>
            </w:r>
            <w:r w:rsidRPr="00FC45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значення показника</w:t>
            </w:r>
          </w:p>
          <w:p w14:paraId="0EABEEB4" w14:textId="375E2214" w:rsidR="00EF2C79" w:rsidRPr="00FC45E3" w:rsidRDefault="00B63C86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C45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009B1" w:rsidRPr="00FC45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грн.)</w:t>
            </w:r>
          </w:p>
        </w:tc>
        <w:tc>
          <w:tcPr>
            <w:tcW w:w="1117" w:type="dxa"/>
          </w:tcPr>
          <w:p w14:paraId="5B9541AE" w14:textId="0D32B66C" w:rsidR="00A009B1" w:rsidRPr="00FC45E3" w:rsidRDefault="00EF2C79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C45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Фактичне виконання показника</w:t>
            </w:r>
          </w:p>
          <w:p w14:paraId="74F130E0" w14:textId="08059824" w:rsidR="00EF2C79" w:rsidRPr="00FC45E3" w:rsidRDefault="00A009B1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C45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(тис. грн.)</w:t>
            </w:r>
          </w:p>
        </w:tc>
        <w:tc>
          <w:tcPr>
            <w:tcW w:w="1959" w:type="dxa"/>
          </w:tcPr>
          <w:p w14:paraId="63ECF822" w14:textId="50968429" w:rsidR="00EF2C79" w:rsidRPr="00FC45E3" w:rsidRDefault="00EF2C79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C45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Причини невиконання</w:t>
            </w:r>
          </w:p>
        </w:tc>
        <w:tc>
          <w:tcPr>
            <w:tcW w:w="2209" w:type="dxa"/>
          </w:tcPr>
          <w:p w14:paraId="14F82CCF" w14:textId="1F30D546" w:rsidR="00EF2C79" w:rsidRPr="00FC45E3" w:rsidRDefault="00EF2C79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C45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Що зроблено для виправлення</w:t>
            </w:r>
          </w:p>
        </w:tc>
      </w:tr>
      <w:tr w:rsidR="00A35A35" w:rsidRPr="00AC787F" w14:paraId="6B79FA59" w14:textId="77777777" w:rsidTr="00A35A35">
        <w:tc>
          <w:tcPr>
            <w:tcW w:w="463" w:type="dxa"/>
          </w:tcPr>
          <w:p w14:paraId="2D17743D" w14:textId="684A9701" w:rsidR="00A35A35" w:rsidRPr="00FC45E3" w:rsidRDefault="00A35A35" w:rsidP="00A35A3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C45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192" w:type="dxa"/>
            <w:vAlign w:val="center"/>
          </w:tcPr>
          <w:p w14:paraId="13BEF791" w14:textId="5E3B4205" w:rsidR="00A35A35" w:rsidRPr="00FC45E3" w:rsidRDefault="00A35A35" w:rsidP="00A35A3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FC45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Енергетичний аудит об</w:t>
            </w:r>
            <w:r w:rsidRPr="00B763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’</w:t>
            </w:r>
            <w:r w:rsidRPr="00FC45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єктів комунальної власності</w:t>
            </w:r>
          </w:p>
        </w:tc>
        <w:tc>
          <w:tcPr>
            <w:tcW w:w="1272" w:type="dxa"/>
          </w:tcPr>
          <w:p w14:paraId="77D30453" w14:textId="44835346" w:rsidR="00A35A35" w:rsidRPr="00FC45E3" w:rsidRDefault="00A35A35" w:rsidP="00A35A3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C4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5 554 000</w:t>
            </w:r>
          </w:p>
        </w:tc>
        <w:tc>
          <w:tcPr>
            <w:tcW w:w="1117" w:type="dxa"/>
          </w:tcPr>
          <w:p w14:paraId="7559DEE2" w14:textId="2A4D6B6D" w:rsidR="00A35A35" w:rsidRPr="00FC45E3" w:rsidRDefault="00A35A35" w:rsidP="00A35A3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C4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137 219,06</w:t>
            </w:r>
          </w:p>
        </w:tc>
        <w:tc>
          <w:tcPr>
            <w:tcW w:w="1959" w:type="dxa"/>
          </w:tcPr>
          <w:p w14:paraId="13C87253" w14:textId="0E0E6E79" w:rsidR="00A35A35" w:rsidRPr="00242F14" w:rsidRDefault="00A35A35" w:rsidP="00A35A3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Роботи перенесено на 2026 рік </w:t>
            </w:r>
          </w:p>
        </w:tc>
        <w:tc>
          <w:tcPr>
            <w:tcW w:w="2209" w:type="dxa"/>
          </w:tcPr>
          <w:p w14:paraId="0BD69520" w14:textId="44CB402F" w:rsidR="00A35A35" w:rsidRPr="00FC45E3" w:rsidRDefault="00A35A35" w:rsidP="00A35A3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Роботи перенесено на 2026 рік </w:t>
            </w:r>
          </w:p>
        </w:tc>
      </w:tr>
    </w:tbl>
    <w:p w14:paraId="5662E4D7" w14:textId="77777777" w:rsidR="001C0B4A" w:rsidRPr="00AC787F" w:rsidRDefault="001C0B4A" w:rsidP="00755CDA">
      <w:pPr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14:paraId="39C32EF3" w14:textId="77777777" w:rsidR="00242F14" w:rsidRPr="00242F14" w:rsidRDefault="00AE2F7C" w:rsidP="00242F14">
      <w:pPr>
        <w:pStyle w:val="21"/>
        <w:numPr>
          <w:ilvl w:val="0"/>
          <w:numId w:val="14"/>
        </w:numPr>
        <w:shd w:val="clear" w:color="auto" w:fill="auto"/>
        <w:tabs>
          <w:tab w:val="left" w:pos="284"/>
        </w:tabs>
        <w:spacing w:line="240" w:lineRule="auto"/>
        <w:ind w:left="0" w:firstLine="567"/>
        <w:jc w:val="both"/>
        <w:rPr>
          <w:sz w:val="24"/>
          <w:szCs w:val="24"/>
          <w:shd w:val="clear" w:color="auto" w:fill="FFFFFF"/>
        </w:rPr>
      </w:pPr>
      <w:r w:rsidRPr="00242F14">
        <w:rPr>
          <w:b/>
          <w:color w:val="auto"/>
          <w:sz w:val="24"/>
          <w:szCs w:val="24"/>
        </w:rPr>
        <w:t>Оцінка ефективності виконання програми та пропозиції щодо подальшої</w:t>
      </w:r>
      <w:r w:rsidR="00E66A7B" w:rsidRPr="00242F14">
        <w:rPr>
          <w:b/>
          <w:color w:val="auto"/>
          <w:sz w:val="24"/>
          <w:szCs w:val="24"/>
        </w:rPr>
        <w:t xml:space="preserve"> </w:t>
      </w:r>
      <w:r w:rsidRPr="00242F14">
        <w:rPr>
          <w:b/>
          <w:color w:val="auto"/>
          <w:sz w:val="24"/>
          <w:szCs w:val="24"/>
        </w:rPr>
        <w:t xml:space="preserve">реалізації програми </w:t>
      </w:r>
    </w:p>
    <w:p w14:paraId="3F41034A" w14:textId="3D09BDCD" w:rsidR="00A91832" w:rsidRPr="00242F14" w:rsidRDefault="00DE1EBA" w:rsidP="00242F14">
      <w:pPr>
        <w:pStyle w:val="21"/>
        <w:shd w:val="clear" w:color="auto" w:fill="auto"/>
        <w:tabs>
          <w:tab w:val="left" w:pos="284"/>
        </w:tabs>
        <w:spacing w:line="240" w:lineRule="auto"/>
        <w:ind w:firstLine="567"/>
        <w:jc w:val="both"/>
        <w:rPr>
          <w:sz w:val="24"/>
          <w:szCs w:val="24"/>
          <w:shd w:val="clear" w:color="auto" w:fill="FFFFFF"/>
        </w:rPr>
      </w:pPr>
      <w:r w:rsidRPr="00242F14">
        <w:rPr>
          <w:sz w:val="24"/>
          <w:szCs w:val="24"/>
          <w:lang w:eastAsia="zh-CN"/>
        </w:rPr>
        <w:t>Комплексн</w:t>
      </w:r>
      <w:r w:rsidR="00A91832" w:rsidRPr="00242F14">
        <w:rPr>
          <w:sz w:val="24"/>
          <w:szCs w:val="24"/>
          <w:lang w:eastAsia="zh-CN"/>
        </w:rPr>
        <w:t>а</w:t>
      </w:r>
      <w:r w:rsidRPr="00242F14">
        <w:rPr>
          <w:sz w:val="24"/>
          <w:szCs w:val="24"/>
          <w:lang w:eastAsia="zh-CN"/>
        </w:rPr>
        <w:t xml:space="preserve"> </w:t>
      </w:r>
      <w:r w:rsidRPr="00242F14">
        <w:rPr>
          <w:rFonts w:eastAsia="Calibri"/>
          <w:sz w:val="24"/>
          <w:szCs w:val="24"/>
        </w:rPr>
        <w:t>Програм</w:t>
      </w:r>
      <w:r w:rsidR="00A91832" w:rsidRPr="00242F14">
        <w:rPr>
          <w:rFonts w:eastAsia="Calibri"/>
          <w:sz w:val="24"/>
          <w:szCs w:val="24"/>
        </w:rPr>
        <w:t>а</w:t>
      </w:r>
      <w:r w:rsidRPr="00242F14">
        <w:rPr>
          <w:rFonts w:eastAsia="Calibri"/>
          <w:sz w:val="24"/>
          <w:szCs w:val="24"/>
        </w:rPr>
        <w:t xml:space="preserve"> термомодернізації, енергоефективності та енергозбереження об’єктів, які розміщені на території Фонтанської сільської територіальної громади Одеського району Одеської області на 2024-2026 рр.</w:t>
      </w:r>
      <w:r w:rsidRPr="00242F14">
        <w:rPr>
          <w:sz w:val="24"/>
          <w:szCs w:val="24"/>
        </w:rPr>
        <w:t>»</w:t>
      </w:r>
      <w:r w:rsidR="00A91832" w:rsidRPr="00242F14">
        <w:rPr>
          <w:sz w:val="24"/>
          <w:szCs w:val="24"/>
        </w:rPr>
        <w:t xml:space="preserve"> розроблена на </w:t>
      </w:r>
      <w:r w:rsidR="00A91832" w:rsidRPr="00242F14">
        <w:rPr>
          <w:sz w:val="24"/>
          <w:szCs w:val="24"/>
          <w:shd w:val="clear" w:color="auto" w:fill="FFFFFF"/>
        </w:rPr>
        <w:t>виконання вимог розпорядження Кабінету Міністрів України від 29.12.2023 №128–р «Деякі питання стратегічного розвитку енергетичної ефективності будівель», відповідно до Операційного Плану Заходів у 2024- 2026 роках, Довгострокової стратегії термомодернізації будівель на період 2050 року.</w:t>
      </w:r>
    </w:p>
    <w:p w14:paraId="424B0DD9" w14:textId="66865751" w:rsidR="00FE0D71" w:rsidRPr="00242F14" w:rsidRDefault="00FE0D71" w:rsidP="00FE0D71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42F14">
        <w:rPr>
          <w:rFonts w:ascii="Times New Roman" w:hAnsi="Times New Roman" w:cs="Times New Roman"/>
        </w:rPr>
        <w:t>Політика енергозбереження та підвищення енергоефективності в усіх елементах суспільного життя держави є важливим чинником впливу на сучасну енергетичну безпеку України, стабільне забезпечення виробництва та населення енергоносіями</w:t>
      </w:r>
    </w:p>
    <w:p w14:paraId="4E44D924" w14:textId="4AD0A11B" w:rsidR="00FE0D71" w:rsidRPr="00242F14" w:rsidRDefault="00E37DB2" w:rsidP="00E37DB2">
      <w:pPr>
        <w:ind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242F14">
        <w:rPr>
          <w:rFonts w:ascii="Times New Roman" w:eastAsia="Times New Roman" w:hAnsi="Times New Roman" w:cs="Times New Roman"/>
          <w:lang w:eastAsia="ru-RU"/>
        </w:rPr>
        <w:t xml:space="preserve">Метою Програми є підвищення рівня енергоефективності об’єктів бюджетної сфери шляхом комплексної термомодернізації, </w:t>
      </w:r>
      <w:r w:rsidRPr="00242F14">
        <w:rPr>
          <w:rFonts w:ascii="Times New Roman" w:eastAsia="Times New Roman" w:hAnsi="Times New Roman" w:cs="Times New Roman"/>
          <w:lang w:eastAsia="ru-RU"/>
        </w:rPr>
        <w:lastRenderedPageBreak/>
        <w:t>зменшення споживання енергоресурсів та зменшення видатків бюджету на оплату енергоносіїв.</w:t>
      </w:r>
    </w:p>
    <w:p w14:paraId="3A873FC1" w14:textId="435CDC0D" w:rsidR="00E37DB2" w:rsidRPr="00242F14" w:rsidRDefault="0093512B" w:rsidP="00242F14">
      <w:pPr>
        <w:pStyle w:val="21"/>
        <w:shd w:val="clear" w:color="auto" w:fill="auto"/>
        <w:tabs>
          <w:tab w:val="left" w:pos="284"/>
        </w:tabs>
        <w:spacing w:line="240" w:lineRule="auto"/>
        <w:ind w:firstLine="567"/>
        <w:jc w:val="both"/>
        <w:rPr>
          <w:sz w:val="24"/>
          <w:szCs w:val="24"/>
          <w:lang w:eastAsia="ru-RU"/>
        </w:rPr>
      </w:pPr>
      <w:r w:rsidRPr="00242F14">
        <w:rPr>
          <w:color w:val="auto"/>
          <w:sz w:val="24"/>
          <w:szCs w:val="24"/>
        </w:rPr>
        <w:t xml:space="preserve">Програма є ефективною в частині необхідності </w:t>
      </w:r>
      <w:r w:rsidR="00722398" w:rsidRPr="00242F14">
        <w:rPr>
          <w:color w:val="auto"/>
          <w:sz w:val="24"/>
          <w:szCs w:val="24"/>
        </w:rPr>
        <w:t xml:space="preserve">особливо </w:t>
      </w:r>
      <w:r w:rsidRPr="00242F14">
        <w:rPr>
          <w:color w:val="auto"/>
          <w:sz w:val="24"/>
          <w:szCs w:val="24"/>
        </w:rPr>
        <w:t>у період воєнного стану</w:t>
      </w:r>
      <w:r w:rsidR="00722398" w:rsidRPr="00242F14">
        <w:rPr>
          <w:color w:val="auto"/>
          <w:sz w:val="24"/>
          <w:szCs w:val="24"/>
        </w:rPr>
        <w:t xml:space="preserve"> </w:t>
      </w:r>
      <w:r w:rsidR="00E37DB2" w:rsidRPr="00242F14">
        <w:rPr>
          <w:color w:val="auto"/>
          <w:sz w:val="24"/>
          <w:szCs w:val="24"/>
        </w:rPr>
        <w:t>запроваджувати</w:t>
      </w:r>
      <w:r w:rsidR="00E37DB2" w:rsidRPr="00242F14">
        <w:rPr>
          <w:sz w:val="24"/>
          <w:szCs w:val="24"/>
          <w:lang w:eastAsia="ru-RU"/>
        </w:rPr>
        <w:t xml:space="preserve"> заходи з комплексної термомодернізації, встановлення нового енергоефективного обладнання, альтернативних джерел енергоносіїв (сонячні електростанції), поліпшення теплозахисних характеристик будівель закладів бюджетної сфери</w:t>
      </w:r>
      <w:r w:rsidR="008A25D0" w:rsidRPr="00242F14">
        <w:rPr>
          <w:sz w:val="24"/>
          <w:szCs w:val="24"/>
          <w:lang w:eastAsia="ru-RU"/>
        </w:rPr>
        <w:t xml:space="preserve"> </w:t>
      </w:r>
      <w:r w:rsidR="00E37DB2" w:rsidRPr="00242F14">
        <w:rPr>
          <w:sz w:val="24"/>
          <w:szCs w:val="24"/>
          <w:lang w:eastAsia="ru-RU"/>
        </w:rPr>
        <w:t>впроваджувати заходи з комплексної термомодернізації що буде сприяти збільшенню строку експлуатації будівель бюджетних закладів громади, а також будівель, які мають певні обмеження щодо виконання робіт з комплексної термомодернізації (пам’ятка історії, об’єкт культурної спадщини, охоронна зона, тощо) шляхом здійснення обмеженого переліку енергоефективних заходів з метою зменшення споживання енергії</w:t>
      </w:r>
      <w:r w:rsidR="006F126F" w:rsidRPr="00242F14">
        <w:rPr>
          <w:sz w:val="24"/>
          <w:szCs w:val="24"/>
          <w:lang w:eastAsia="ru-RU"/>
        </w:rPr>
        <w:t>.</w:t>
      </w:r>
    </w:p>
    <w:p w14:paraId="703ACBBC" w14:textId="77777777" w:rsidR="006F126F" w:rsidRPr="00242F14" w:rsidRDefault="006F126F" w:rsidP="006F126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 w:firstLine="567"/>
        <w:jc w:val="both"/>
        <w:rPr>
          <w:rFonts w:ascii="Times New Roman" w:hAnsi="Times New Roman" w:cs="Times New Roman"/>
        </w:rPr>
      </w:pPr>
    </w:p>
    <w:p w14:paraId="5C72BE2E" w14:textId="77777777" w:rsidR="006F126F" w:rsidRPr="00242F14" w:rsidRDefault="006F126F" w:rsidP="00A93211">
      <w:pPr>
        <w:pStyle w:val="21"/>
        <w:shd w:val="clear" w:color="auto" w:fill="auto"/>
        <w:tabs>
          <w:tab w:val="left" w:pos="284"/>
        </w:tabs>
        <w:spacing w:line="240" w:lineRule="auto"/>
        <w:ind w:firstLine="284"/>
        <w:rPr>
          <w:color w:val="auto"/>
          <w:sz w:val="24"/>
          <w:szCs w:val="24"/>
        </w:rPr>
      </w:pPr>
    </w:p>
    <w:p w14:paraId="2C52DDA0" w14:textId="4C622A4C" w:rsidR="001E0EFC" w:rsidRPr="00242F14" w:rsidRDefault="001E0EFC" w:rsidP="00A93211">
      <w:pPr>
        <w:pStyle w:val="21"/>
        <w:shd w:val="clear" w:color="auto" w:fill="auto"/>
        <w:tabs>
          <w:tab w:val="left" w:pos="284"/>
        </w:tabs>
        <w:spacing w:line="240" w:lineRule="auto"/>
        <w:ind w:firstLine="284"/>
        <w:rPr>
          <w:sz w:val="24"/>
          <w:szCs w:val="24"/>
        </w:rPr>
      </w:pPr>
    </w:p>
    <w:p w14:paraId="571EB563" w14:textId="3AE7D3B7" w:rsidR="00F96A10" w:rsidRPr="00966483" w:rsidRDefault="00F96A10" w:rsidP="00F96A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В.о. сільського голови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</w:t>
      </w:r>
      <w:r w:rsidRPr="00966483">
        <w:rPr>
          <w:rFonts w:ascii="Times New Roman" w:hAnsi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</w:t>
      </w:r>
      <w:r w:rsidRPr="00966483">
        <w:rPr>
          <w:rFonts w:ascii="Times New Roman" w:hAnsi="Times New Roman"/>
          <w:b/>
          <w:bCs/>
          <w:sz w:val="28"/>
          <w:szCs w:val="28"/>
        </w:rPr>
        <w:t xml:space="preserve">  Андрій СЕРЕБРІЙ</w:t>
      </w:r>
    </w:p>
    <w:p w14:paraId="4051620A" w14:textId="7C3DD589" w:rsidR="007F5D1E" w:rsidRPr="00242F14" w:rsidRDefault="007F5D1E" w:rsidP="0093512B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color w:val="auto"/>
          <w:sz w:val="24"/>
          <w:szCs w:val="24"/>
        </w:rPr>
        <w:sectPr w:rsidR="007F5D1E" w:rsidRPr="00242F14" w:rsidSect="00354BF3">
          <w:headerReference w:type="even" r:id="rId10"/>
          <w:headerReference w:type="default" r:id="rId11"/>
          <w:headerReference w:type="first" r:id="rId12"/>
          <w:pgSz w:w="16840" w:h="11900" w:orient="landscape"/>
          <w:pgMar w:top="568" w:right="709" w:bottom="426" w:left="1882" w:header="0" w:footer="6" w:gutter="0"/>
          <w:cols w:space="720"/>
          <w:noEndnote/>
          <w:docGrid w:linePitch="360"/>
        </w:sectPr>
      </w:pPr>
      <w:r w:rsidRPr="00242F14">
        <w:rPr>
          <w:color w:val="auto"/>
          <w:sz w:val="24"/>
          <w:szCs w:val="24"/>
        </w:rPr>
        <w:tab/>
      </w:r>
    </w:p>
    <w:p w14:paraId="55BA7DBC" w14:textId="6AB1D484" w:rsidR="00C26BA3" w:rsidRPr="00CD040A" w:rsidRDefault="00902B6F" w:rsidP="00F96A10">
      <w:pPr>
        <w:pStyle w:val="40"/>
        <w:shd w:val="clear" w:color="auto" w:fill="auto"/>
        <w:tabs>
          <w:tab w:val="left" w:pos="255"/>
          <w:tab w:val="center" w:pos="4816"/>
        </w:tabs>
        <w:spacing w:before="0" w:line="240" w:lineRule="auto"/>
        <w:jc w:val="left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ab/>
      </w:r>
      <w:r>
        <w:rPr>
          <w:b/>
          <w:color w:val="auto"/>
          <w:sz w:val="28"/>
          <w:szCs w:val="28"/>
        </w:rPr>
        <w:tab/>
      </w:r>
      <w:r w:rsidR="00C26BA3">
        <w:rPr>
          <w:rFonts w:eastAsia="Antiqua"/>
          <w:sz w:val="28"/>
          <w:szCs w:val="28"/>
        </w:rPr>
        <w:t xml:space="preserve"> </w:t>
      </w:r>
    </w:p>
    <w:p w14:paraId="07934BCA" w14:textId="09BD3156" w:rsidR="00A43B77" w:rsidRDefault="00A43B77" w:rsidP="00A43B77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color w:val="auto"/>
        </w:rPr>
      </w:pPr>
    </w:p>
    <w:sectPr w:rsidR="00A43B77" w:rsidSect="00902B6F">
      <w:headerReference w:type="even" r:id="rId13"/>
      <w:headerReference w:type="default" r:id="rId14"/>
      <w:headerReference w:type="first" r:id="rId15"/>
      <w:pgSz w:w="11900" w:h="16840"/>
      <w:pgMar w:top="1134" w:right="567" w:bottom="170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B9322" w14:textId="77777777" w:rsidR="00227EAB" w:rsidRDefault="00227EAB">
      <w:r>
        <w:separator/>
      </w:r>
    </w:p>
  </w:endnote>
  <w:endnote w:type="continuationSeparator" w:id="0">
    <w:p w14:paraId="4E6D264E" w14:textId="77777777" w:rsidR="00227EAB" w:rsidRDefault="0022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9EC3E" w14:textId="77777777" w:rsidR="00227EAB" w:rsidRDefault="00227EAB"/>
  </w:footnote>
  <w:footnote w:type="continuationSeparator" w:id="0">
    <w:p w14:paraId="54BB4187" w14:textId="77777777" w:rsidR="00227EAB" w:rsidRDefault="00227E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1647E" w14:textId="77777777" w:rsidR="00DD0EAB" w:rsidRDefault="00DD0EA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0D3FC" w14:textId="77777777" w:rsidR="00DD0EAB" w:rsidRDefault="00DD0EAB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024B0" w14:textId="77777777" w:rsidR="00DD0EAB" w:rsidRDefault="00DD0EAB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677D3" w14:textId="77777777" w:rsidR="009C1516" w:rsidRDefault="00227EAB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3A1D3" w14:textId="77777777" w:rsidR="009C1516" w:rsidRDefault="00227EAB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A89DC" w14:textId="77777777" w:rsidR="009C1516" w:rsidRDefault="00227EA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988BF0"/>
    <w:multiLevelType w:val="singleLevel"/>
    <w:tmpl w:val="52A02DC2"/>
    <w:lvl w:ilvl="0">
      <w:start w:val="1"/>
      <w:numFmt w:val="decimal"/>
      <w:suff w:val="space"/>
      <w:lvlText w:val="%1."/>
      <w:lvlJc w:val="left"/>
      <w:rPr>
        <w:i w:val="0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BC2419B"/>
    <w:multiLevelType w:val="hybridMultilevel"/>
    <w:tmpl w:val="67848A2A"/>
    <w:lvl w:ilvl="0" w:tplc="F97A7C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F52823"/>
    <w:multiLevelType w:val="multilevel"/>
    <w:tmpl w:val="6D3AA25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29AA2B01"/>
    <w:multiLevelType w:val="multilevel"/>
    <w:tmpl w:val="15642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054D58"/>
    <w:multiLevelType w:val="multilevel"/>
    <w:tmpl w:val="D1F88E3C"/>
    <w:lvl w:ilvl="0">
      <w:start w:val="1"/>
      <w:numFmt w:val="bullet"/>
      <w:lvlText w:val="-"/>
      <w:lvlJc w:val="left"/>
      <w:pPr>
        <w:ind w:left="13402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</w:abstractNum>
  <w:abstractNum w:abstractNumId="7">
    <w:nsid w:val="32BE4E5B"/>
    <w:multiLevelType w:val="multilevel"/>
    <w:tmpl w:val="56462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485D65"/>
    <w:multiLevelType w:val="hybridMultilevel"/>
    <w:tmpl w:val="678C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5083C"/>
    <w:multiLevelType w:val="hybridMultilevel"/>
    <w:tmpl w:val="8050F53A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A7360AF"/>
    <w:multiLevelType w:val="hybridMultilevel"/>
    <w:tmpl w:val="83467D80"/>
    <w:lvl w:ilvl="0" w:tplc="CA689346">
      <w:start w:val="1"/>
      <w:numFmt w:val="decimal"/>
      <w:lvlText w:val="%1."/>
      <w:lvlJc w:val="left"/>
      <w:pPr>
        <w:ind w:left="6638" w:hanging="825"/>
      </w:pPr>
    </w:lvl>
    <w:lvl w:ilvl="1" w:tplc="04190019">
      <w:start w:val="1"/>
      <w:numFmt w:val="lowerLetter"/>
      <w:lvlText w:val="%2."/>
      <w:lvlJc w:val="left"/>
      <w:pPr>
        <w:ind w:left="6893" w:hanging="360"/>
      </w:pPr>
    </w:lvl>
    <w:lvl w:ilvl="2" w:tplc="0419001B">
      <w:start w:val="1"/>
      <w:numFmt w:val="lowerRoman"/>
      <w:lvlText w:val="%3."/>
      <w:lvlJc w:val="right"/>
      <w:pPr>
        <w:ind w:left="7613" w:hanging="180"/>
      </w:pPr>
    </w:lvl>
    <w:lvl w:ilvl="3" w:tplc="0419000F">
      <w:start w:val="1"/>
      <w:numFmt w:val="decimal"/>
      <w:lvlText w:val="%4."/>
      <w:lvlJc w:val="left"/>
      <w:pPr>
        <w:ind w:left="8333" w:hanging="360"/>
      </w:pPr>
    </w:lvl>
    <w:lvl w:ilvl="4" w:tplc="04190019">
      <w:start w:val="1"/>
      <w:numFmt w:val="lowerLetter"/>
      <w:lvlText w:val="%5."/>
      <w:lvlJc w:val="left"/>
      <w:pPr>
        <w:ind w:left="9053" w:hanging="360"/>
      </w:pPr>
    </w:lvl>
    <w:lvl w:ilvl="5" w:tplc="0419001B">
      <w:start w:val="1"/>
      <w:numFmt w:val="lowerRoman"/>
      <w:lvlText w:val="%6."/>
      <w:lvlJc w:val="right"/>
      <w:pPr>
        <w:ind w:left="9773" w:hanging="180"/>
      </w:pPr>
    </w:lvl>
    <w:lvl w:ilvl="6" w:tplc="0419000F">
      <w:start w:val="1"/>
      <w:numFmt w:val="decimal"/>
      <w:lvlText w:val="%7."/>
      <w:lvlJc w:val="left"/>
      <w:pPr>
        <w:ind w:left="10493" w:hanging="360"/>
      </w:pPr>
    </w:lvl>
    <w:lvl w:ilvl="7" w:tplc="04190019">
      <w:start w:val="1"/>
      <w:numFmt w:val="lowerLetter"/>
      <w:lvlText w:val="%8."/>
      <w:lvlJc w:val="left"/>
      <w:pPr>
        <w:ind w:left="11213" w:hanging="360"/>
      </w:pPr>
    </w:lvl>
    <w:lvl w:ilvl="8" w:tplc="0419001B">
      <w:start w:val="1"/>
      <w:numFmt w:val="lowerRoman"/>
      <w:lvlText w:val="%9."/>
      <w:lvlJc w:val="right"/>
      <w:pPr>
        <w:ind w:left="11933" w:hanging="180"/>
      </w:pPr>
    </w:lvl>
  </w:abstractNum>
  <w:abstractNum w:abstractNumId="11">
    <w:nsid w:val="4AA2715A"/>
    <w:multiLevelType w:val="hybridMultilevel"/>
    <w:tmpl w:val="A6FCAB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26F95"/>
    <w:multiLevelType w:val="multilevel"/>
    <w:tmpl w:val="FD9C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C50E48"/>
    <w:multiLevelType w:val="multilevel"/>
    <w:tmpl w:val="D40C6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A30D5F"/>
    <w:multiLevelType w:val="multilevel"/>
    <w:tmpl w:val="3086F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">
    <w:nsid w:val="6BD80706"/>
    <w:multiLevelType w:val="hybridMultilevel"/>
    <w:tmpl w:val="23FE4CFE"/>
    <w:lvl w:ilvl="0" w:tplc="9C005068">
      <w:start w:val="4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796ECF"/>
    <w:multiLevelType w:val="multilevel"/>
    <w:tmpl w:val="6A8CFB4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2237A2F"/>
    <w:multiLevelType w:val="multilevel"/>
    <w:tmpl w:val="6968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620B6A"/>
    <w:multiLevelType w:val="multilevel"/>
    <w:tmpl w:val="1034D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6"/>
  </w:num>
  <w:num w:numId="5">
    <w:abstractNumId w:val="3"/>
  </w:num>
  <w:num w:numId="6">
    <w:abstractNumId w:val="18"/>
  </w:num>
  <w:num w:numId="7">
    <w:abstractNumId w:val="5"/>
  </w:num>
  <w:num w:numId="8">
    <w:abstractNumId w:val="12"/>
  </w:num>
  <w:num w:numId="9">
    <w:abstractNumId w:val="17"/>
  </w:num>
  <w:num w:numId="10">
    <w:abstractNumId w:val="15"/>
  </w:num>
  <w:num w:numId="11">
    <w:abstractNumId w:val="0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53"/>
    <w:rsid w:val="00004774"/>
    <w:rsid w:val="00010347"/>
    <w:rsid w:val="00013BE8"/>
    <w:rsid w:val="00016731"/>
    <w:rsid w:val="00024E44"/>
    <w:rsid w:val="0002609A"/>
    <w:rsid w:val="0003584F"/>
    <w:rsid w:val="000447B7"/>
    <w:rsid w:val="000473F4"/>
    <w:rsid w:val="0004761D"/>
    <w:rsid w:val="00050941"/>
    <w:rsid w:val="00052A61"/>
    <w:rsid w:val="00054BF3"/>
    <w:rsid w:val="000611F9"/>
    <w:rsid w:val="00062BB6"/>
    <w:rsid w:val="000645EF"/>
    <w:rsid w:val="0007509A"/>
    <w:rsid w:val="00082A08"/>
    <w:rsid w:val="00092CFD"/>
    <w:rsid w:val="00094830"/>
    <w:rsid w:val="000A40E8"/>
    <w:rsid w:val="000C5E81"/>
    <w:rsid w:val="000C7216"/>
    <w:rsid w:val="000D3D58"/>
    <w:rsid w:val="000E0B51"/>
    <w:rsid w:val="000E0C57"/>
    <w:rsid w:val="000E2635"/>
    <w:rsid w:val="000E2B7E"/>
    <w:rsid w:val="000E2BD4"/>
    <w:rsid w:val="000E612D"/>
    <w:rsid w:val="001059FC"/>
    <w:rsid w:val="001130FF"/>
    <w:rsid w:val="00121CD7"/>
    <w:rsid w:val="0012220A"/>
    <w:rsid w:val="001227FB"/>
    <w:rsid w:val="001243B5"/>
    <w:rsid w:val="00127D86"/>
    <w:rsid w:val="00130CDC"/>
    <w:rsid w:val="00132272"/>
    <w:rsid w:val="00145495"/>
    <w:rsid w:val="001468B7"/>
    <w:rsid w:val="00166179"/>
    <w:rsid w:val="001849CC"/>
    <w:rsid w:val="00193C09"/>
    <w:rsid w:val="001B2DFF"/>
    <w:rsid w:val="001C0B4A"/>
    <w:rsid w:val="001C2C89"/>
    <w:rsid w:val="001C6D20"/>
    <w:rsid w:val="001D040C"/>
    <w:rsid w:val="001E0EFC"/>
    <w:rsid w:val="001E3AA8"/>
    <w:rsid w:val="001E6637"/>
    <w:rsid w:val="001F405B"/>
    <w:rsid w:val="001F5B77"/>
    <w:rsid w:val="001F6F5D"/>
    <w:rsid w:val="00225982"/>
    <w:rsid w:val="00227EAB"/>
    <w:rsid w:val="00230D61"/>
    <w:rsid w:val="00242F14"/>
    <w:rsid w:val="00251482"/>
    <w:rsid w:val="00251BBA"/>
    <w:rsid w:val="00260916"/>
    <w:rsid w:val="00272E90"/>
    <w:rsid w:val="002773C9"/>
    <w:rsid w:val="00293885"/>
    <w:rsid w:val="002A2BE5"/>
    <w:rsid w:val="002B6862"/>
    <w:rsid w:val="002D6322"/>
    <w:rsid w:val="002E33BB"/>
    <w:rsid w:val="002E6042"/>
    <w:rsid w:val="002F244F"/>
    <w:rsid w:val="003007D3"/>
    <w:rsid w:val="00300BCC"/>
    <w:rsid w:val="0030227D"/>
    <w:rsid w:val="0030696B"/>
    <w:rsid w:val="0032071B"/>
    <w:rsid w:val="0035086A"/>
    <w:rsid w:val="003513B6"/>
    <w:rsid w:val="00354BF3"/>
    <w:rsid w:val="00361B46"/>
    <w:rsid w:val="003620AF"/>
    <w:rsid w:val="00373F2E"/>
    <w:rsid w:val="003807AA"/>
    <w:rsid w:val="00382529"/>
    <w:rsid w:val="00384164"/>
    <w:rsid w:val="00386820"/>
    <w:rsid w:val="003B315A"/>
    <w:rsid w:val="003B58EB"/>
    <w:rsid w:val="003C00E5"/>
    <w:rsid w:val="003C5DCF"/>
    <w:rsid w:val="003D3963"/>
    <w:rsid w:val="003D5CF8"/>
    <w:rsid w:val="003D6F66"/>
    <w:rsid w:val="003D716F"/>
    <w:rsid w:val="003D7FE8"/>
    <w:rsid w:val="003E6EEA"/>
    <w:rsid w:val="00413E03"/>
    <w:rsid w:val="00414C41"/>
    <w:rsid w:val="00427146"/>
    <w:rsid w:val="00430AF6"/>
    <w:rsid w:val="00434CB9"/>
    <w:rsid w:val="004519DE"/>
    <w:rsid w:val="004545DB"/>
    <w:rsid w:val="00470710"/>
    <w:rsid w:val="00480830"/>
    <w:rsid w:val="00484009"/>
    <w:rsid w:val="004873C4"/>
    <w:rsid w:val="004A2863"/>
    <w:rsid w:val="004A6E1A"/>
    <w:rsid w:val="004A715F"/>
    <w:rsid w:val="004B3034"/>
    <w:rsid w:val="004D1F56"/>
    <w:rsid w:val="004D35D3"/>
    <w:rsid w:val="004E124C"/>
    <w:rsid w:val="004F4561"/>
    <w:rsid w:val="00506656"/>
    <w:rsid w:val="00506A1E"/>
    <w:rsid w:val="00506B2B"/>
    <w:rsid w:val="00514C82"/>
    <w:rsid w:val="00515393"/>
    <w:rsid w:val="00516915"/>
    <w:rsid w:val="005171E8"/>
    <w:rsid w:val="0052489B"/>
    <w:rsid w:val="00534154"/>
    <w:rsid w:val="00540D7B"/>
    <w:rsid w:val="00541FF6"/>
    <w:rsid w:val="00543AEB"/>
    <w:rsid w:val="00554B76"/>
    <w:rsid w:val="00554D3D"/>
    <w:rsid w:val="005555CD"/>
    <w:rsid w:val="00555CA6"/>
    <w:rsid w:val="0055677B"/>
    <w:rsid w:val="005612EE"/>
    <w:rsid w:val="005668E8"/>
    <w:rsid w:val="005A444D"/>
    <w:rsid w:val="005A4F33"/>
    <w:rsid w:val="005A7DF4"/>
    <w:rsid w:val="005B5938"/>
    <w:rsid w:val="005C318F"/>
    <w:rsid w:val="005C410E"/>
    <w:rsid w:val="005D069B"/>
    <w:rsid w:val="005D6F29"/>
    <w:rsid w:val="005D74F8"/>
    <w:rsid w:val="005E28E0"/>
    <w:rsid w:val="005E4987"/>
    <w:rsid w:val="005E77B1"/>
    <w:rsid w:val="005E7D68"/>
    <w:rsid w:val="005F4995"/>
    <w:rsid w:val="005F613F"/>
    <w:rsid w:val="0060598E"/>
    <w:rsid w:val="006072CB"/>
    <w:rsid w:val="00621AAE"/>
    <w:rsid w:val="00622538"/>
    <w:rsid w:val="00630A98"/>
    <w:rsid w:val="0063551F"/>
    <w:rsid w:val="00635587"/>
    <w:rsid w:val="00637FBA"/>
    <w:rsid w:val="006403F6"/>
    <w:rsid w:val="006476C3"/>
    <w:rsid w:val="006552C8"/>
    <w:rsid w:val="0065655E"/>
    <w:rsid w:val="006719C2"/>
    <w:rsid w:val="0067574D"/>
    <w:rsid w:val="006819FA"/>
    <w:rsid w:val="006860DD"/>
    <w:rsid w:val="006A639B"/>
    <w:rsid w:val="006B3938"/>
    <w:rsid w:val="006C4FC2"/>
    <w:rsid w:val="006D7FA4"/>
    <w:rsid w:val="006E33A6"/>
    <w:rsid w:val="006F126F"/>
    <w:rsid w:val="006F16C0"/>
    <w:rsid w:val="00703067"/>
    <w:rsid w:val="00722398"/>
    <w:rsid w:val="00733205"/>
    <w:rsid w:val="00737F87"/>
    <w:rsid w:val="0074438A"/>
    <w:rsid w:val="0074500E"/>
    <w:rsid w:val="0075432A"/>
    <w:rsid w:val="00755CDA"/>
    <w:rsid w:val="007653C2"/>
    <w:rsid w:val="00774731"/>
    <w:rsid w:val="00776EE2"/>
    <w:rsid w:val="00796DA4"/>
    <w:rsid w:val="007974ED"/>
    <w:rsid w:val="007A592F"/>
    <w:rsid w:val="007B5F7A"/>
    <w:rsid w:val="007C1C11"/>
    <w:rsid w:val="007C3637"/>
    <w:rsid w:val="007D1290"/>
    <w:rsid w:val="007D1632"/>
    <w:rsid w:val="007D5F3C"/>
    <w:rsid w:val="007E1828"/>
    <w:rsid w:val="007F0B04"/>
    <w:rsid w:val="007F110D"/>
    <w:rsid w:val="007F2A65"/>
    <w:rsid w:val="007F5D1E"/>
    <w:rsid w:val="008023FA"/>
    <w:rsid w:val="008155D4"/>
    <w:rsid w:val="00822F41"/>
    <w:rsid w:val="00824A47"/>
    <w:rsid w:val="008276B1"/>
    <w:rsid w:val="00830AEF"/>
    <w:rsid w:val="0083405B"/>
    <w:rsid w:val="00841434"/>
    <w:rsid w:val="00850B65"/>
    <w:rsid w:val="00856F9B"/>
    <w:rsid w:val="00863ADC"/>
    <w:rsid w:val="0087381A"/>
    <w:rsid w:val="00876A53"/>
    <w:rsid w:val="00882D12"/>
    <w:rsid w:val="00883470"/>
    <w:rsid w:val="00886EC4"/>
    <w:rsid w:val="008A25D0"/>
    <w:rsid w:val="008A2910"/>
    <w:rsid w:val="008A357F"/>
    <w:rsid w:val="008A572D"/>
    <w:rsid w:val="008B3800"/>
    <w:rsid w:val="008B65E5"/>
    <w:rsid w:val="008B6AF7"/>
    <w:rsid w:val="008C6A8F"/>
    <w:rsid w:val="008D1D05"/>
    <w:rsid w:val="008D5894"/>
    <w:rsid w:val="008D5FEE"/>
    <w:rsid w:val="008E1285"/>
    <w:rsid w:val="008E1C9D"/>
    <w:rsid w:val="008E3557"/>
    <w:rsid w:val="008F4707"/>
    <w:rsid w:val="00902B6F"/>
    <w:rsid w:val="00907854"/>
    <w:rsid w:val="00911701"/>
    <w:rsid w:val="0091224A"/>
    <w:rsid w:val="00913163"/>
    <w:rsid w:val="009152D8"/>
    <w:rsid w:val="009157B9"/>
    <w:rsid w:val="00924153"/>
    <w:rsid w:val="0093512B"/>
    <w:rsid w:val="00942093"/>
    <w:rsid w:val="00950CC9"/>
    <w:rsid w:val="0095477B"/>
    <w:rsid w:val="00992CC5"/>
    <w:rsid w:val="00997257"/>
    <w:rsid w:val="009A0BFB"/>
    <w:rsid w:val="009A4D51"/>
    <w:rsid w:val="009B200D"/>
    <w:rsid w:val="009B6121"/>
    <w:rsid w:val="009C0BAF"/>
    <w:rsid w:val="009C1FE0"/>
    <w:rsid w:val="009C2CB9"/>
    <w:rsid w:val="009C6211"/>
    <w:rsid w:val="009D4A23"/>
    <w:rsid w:val="009E3BE5"/>
    <w:rsid w:val="009E7BAF"/>
    <w:rsid w:val="009F12BB"/>
    <w:rsid w:val="00A009B1"/>
    <w:rsid w:val="00A04518"/>
    <w:rsid w:val="00A177E6"/>
    <w:rsid w:val="00A20CC6"/>
    <w:rsid w:val="00A24C90"/>
    <w:rsid w:val="00A35A35"/>
    <w:rsid w:val="00A35B92"/>
    <w:rsid w:val="00A43B77"/>
    <w:rsid w:val="00A65ADE"/>
    <w:rsid w:val="00A76D9B"/>
    <w:rsid w:val="00A804AD"/>
    <w:rsid w:val="00A8260B"/>
    <w:rsid w:val="00A91832"/>
    <w:rsid w:val="00A93211"/>
    <w:rsid w:val="00A9610A"/>
    <w:rsid w:val="00A97F35"/>
    <w:rsid w:val="00AB30EC"/>
    <w:rsid w:val="00AC26EE"/>
    <w:rsid w:val="00AC2DA2"/>
    <w:rsid w:val="00AC6538"/>
    <w:rsid w:val="00AC76DF"/>
    <w:rsid w:val="00AC787F"/>
    <w:rsid w:val="00AD685C"/>
    <w:rsid w:val="00AE2F7C"/>
    <w:rsid w:val="00AE3B36"/>
    <w:rsid w:val="00AE60C9"/>
    <w:rsid w:val="00AE6875"/>
    <w:rsid w:val="00AF1FD5"/>
    <w:rsid w:val="00AF3F07"/>
    <w:rsid w:val="00AF7180"/>
    <w:rsid w:val="00B029D4"/>
    <w:rsid w:val="00B13714"/>
    <w:rsid w:val="00B249AC"/>
    <w:rsid w:val="00B27E63"/>
    <w:rsid w:val="00B37820"/>
    <w:rsid w:val="00B44129"/>
    <w:rsid w:val="00B47D87"/>
    <w:rsid w:val="00B572A3"/>
    <w:rsid w:val="00B63C86"/>
    <w:rsid w:val="00B741F1"/>
    <w:rsid w:val="00B7638E"/>
    <w:rsid w:val="00B91EDD"/>
    <w:rsid w:val="00B9491A"/>
    <w:rsid w:val="00B97736"/>
    <w:rsid w:val="00BA592F"/>
    <w:rsid w:val="00BA67C8"/>
    <w:rsid w:val="00BD20E1"/>
    <w:rsid w:val="00BD4F81"/>
    <w:rsid w:val="00BE4144"/>
    <w:rsid w:val="00BE5DA0"/>
    <w:rsid w:val="00BE74C0"/>
    <w:rsid w:val="00BF5AD0"/>
    <w:rsid w:val="00C05732"/>
    <w:rsid w:val="00C059F5"/>
    <w:rsid w:val="00C14B2D"/>
    <w:rsid w:val="00C14B57"/>
    <w:rsid w:val="00C2029B"/>
    <w:rsid w:val="00C24953"/>
    <w:rsid w:val="00C26BA3"/>
    <w:rsid w:val="00C32E52"/>
    <w:rsid w:val="00C439FA"/>
    <w:rsid w:val="00C444D2"/>
    <w:rsid w:val="00C476C4"/>
    <w:rsid w:val="00C819BF"/>
    <w:rsid w:val="00C83920"/>
    <w:rsid w:val="00C839C4"/>
    <w:rsid w:val="00C87D2C"/>
    <w:rsid w:val="00CB30BE"/>
    <w:rsid w:val="00CC36F5"/>
    <w:rsid w:val="00CD6EE1"/>
    <w:rsid w:val="00CE5A24"/>
    <w:rsid w:val="00CF79E1"/>
    <w:rsid w:val="00D03886"/>
    <w:rsid w:val="00D12EFE"/>
    <w:rsid w:val="00D23121"/>
    <w:rsid w:val="00D47F5E"/>
    <w:rsid w:val="00D53E67"/>
    <w:rsid w:val="00D567FA"/>
    <w:rsid w:val="00D612F0"/>
    <w:rsid w:val="00D708FE"/>
    <w:rsid w:val="00D81DCE"/>
    <w:rsid w:val="00DA0AB3"/>
    <w:rsid w:val="00DA2771"/>
    <w:rsid w:val="00DB2EDF"/>
    <w:rsid w:val="00DC068D"/>
    <w:rsid w:val="00DC5D03"/>
    <w:rsid w:val="00DD0B6F"/>
    <w:rsid w:val="00DD0EAB"/>
    <w:rsid w:val="00DD59F1"/>
    <w:rsid w:val="00DE004A"/>
    <w:rsid w:val="00DE140E"/>
    <w:rsid w:val="00DE1EBA"/>
    <w:rsid w:val="00DE386F"/>
    <w:rsid w:val="00DE5E5B"/>
    <w:rsid w:val="00DE791B"/>
    <w:rsid w:val="00DF17A6"/>
    <w:rsid w:val="00DF27CB"/>
    <w:rsid w:val="00DF5333"/>
    <w:rsid w:val="00E0234A"/>
    <w:rsid w:val="00E12430"/>
    <w:rsid w:val="00E27520"/>
    <w:rsid w:val="00E3250A"/>
    <w:rsid w:val="00E37DB2"/>
    <w:rsid w:val="00E64C92"/>
    <w:rsid w:val="00E66A7B"/>
    <w:rsid w:val="00E71C7B"/>
    <w:rsid w:val="00E73E7D"/>
    <w:rsid w:val="00E77597"/>
    <w:rsid w:val="00E77822"/>
    <w:rsid w:val="00E804BF"/>
    <w:rsid w:val="00E80721"/>
    <w:rsid w:val="00E81DCB"/>
    <w:rsid w:val="00E96D56"/>
    <w:rsid w:val="00EA06DE"/>
    <w:rsid w:val="00EC1570"/>
    <w:rsid w:val="00EC4541"/>
    <w:rsid w:val="00EC67DB"/>
    <w:rsid w:val="00ED67F4"/>
    <w:rsid w:val="00ED6E8E"/>
    <w:rsid w:val="00EE000C"/>
    <w:rsid w:val="00EE3148"/>
    <w:rsid w:val="00EE3322"/>
    <w:rsid w:val="00EF2C79"/>
    <w:rsid w:val="00EF54FD"/>
    <w:rsid w:val="00EF65E1"/>
    <w:rsid w:val="00F03B9D"/>
    <w:rsid w:val="00F069A7"/>
    <w:rsid w:val="00F07F8F"/>
    <w:rsid w:val="00F10ED7"/>
    <w:rsid w:val="00F14C28"/>
    <w:rsid w:val="00F22D7B"/>
    <w:rsid w:val="00F25764"/>
    <w:rsid w:val="00F30A24"/>
    <w:rsid w:val="00F34BB0"/>
    <w:rsid w:val="00F379C5"/>
    <w:rsid w:val="00F43581"/>
    <w:rsid w:val="00F50EE8"/>
    <w:rsid w:val="00F578B1"/>
    <w:rsid w:val="00F625CB"/>
    <w:rsid w:val="00F86A7E"/>
    <w:rsid w:val="00F8770D"/>
    <w:rsid w:val="00F96A10"/>
    <w:rsid w:val="00FA0B48"/>
    <w:rsid w:val="00FA6FEF"/>
    <w:rsid w:val="00FB0492"/>
    <w:rsid w:val="00FB0D1B"/>
    <w:rsid w:val="00FB338C"/>
    <w:rsid w:val="00FB7603"/>
    <w:rsid w:val="00FC45E3"/>
    <w:rsid w:val="00FD331D"/>
    <w:rsid w:val="00FD7BD5"/>
    <w:rsid w:val="00FE0D71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E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5DA0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;Курсив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-1pt">
    <w:name w:val="Основной текст (2) + Полужирный;Курсив;Интервал -1 pt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egoeUI105pt">
    <w:name w:val="Колонтитул + Segoe UI;10;5 pt;Не полужирный"/>
    <w:basedOn w:val="a4"/>
    <w:rsid w:val="00BE5DA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0">
    <w:name w:val="Заголовок №1_"/>
    <w:basedOn w:val="a0"/>
    <w:link w:val="1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BE5DA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Колонтитул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pt">
    <w:name w:val="Колонтитул + 11 pt;Не полужирный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Подпись к таблице (2)_"/>
    <w:basedOn w:val="a0"/>
    <w:link w:val="23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75pt">
    <w:name w:val="Основной текст (2) + 7;5 pt;Малые прописные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75pt0">
    <w:name w:val="Основной текст (2) + 7;5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4">
    <w:name w:val="Колонтитул2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2pt1">
    <w:name w:val="Основной текст (2) + 12 pt;Полужирный1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6">
    <w:name w:val="Подпись к таблице_"/>
    <w:basedOn w:val="a0"/>
    <w:link w:val="1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5">
    <w:name w:val="Основной текст (2)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1">
    <w:name w:val="Основной текст (2)1"/>
    <w:basedOn w:val="a"/>
    <w:link w:val="2"/>
    <w:rsid w:val="00BE5DA0"/>
    <w:pPr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E5DA0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BE5DA0"/>
    <w:pPr>
      <w:shd w:val="clear" w:color="auto" w:fill="FFFFFF"/>
      <w:spacing w:before="30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Подпись к таблице1"/>
    <w:basedOn w:val="a"/>
    <w:link w:val="a6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E5DA0"/>
    <w:pPr>
      <w:shd w:val="clear" w:color="auto" w:fill="FFFFFF"/>
      <w:spacing w:before="840"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AE2F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9">
    <w:name w:val="Strong"/>
    <w:basedOn w:val="a0"/>
    <w:qFormat/>
    <w:rsid w:val="00AE2F7C"/>
    <w:rPr>
      <w:b/>
      <w:bCs/>
    </w:rPr>
  </w:style>
  <w:style w:type="paragraph" w:customStyle="1" w:styleId="Default">
    <w:name w:val="Default"/>
    <w:rsid w:val="00AE2F7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styleId="aa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b"/>
    <w:semiHidden/>
    <w:unhideWhenUsed/>
    <w:rsid w:val="00AE2F7C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customStyle="1" w:styleId="ab">
    <w:name w:val="Текст с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a"/>
    <w:semiHidden/>
    <w:rsid w:val="00AE2F7C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c">
    <w:name w:val="footnote reference"/>
    <w:aliases w:val="сноска,Знак сноски-FN,Footnote Reference Number"/>
    <w:basedOn w:val="a0"/>
    <w:semiHidden/>
    <w:unhideWhenUsed/>
    <w:rsid w:val="00AE2F7C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68E8"/>
    <w:rPr>
      <w:color w:val="000000"/>
    </w:rPr>
  </w:style>
  <w:style w:type="paragraph" w:styleId="af">
    <w:name w:val="header"/>
    <w:basedOn w:val="a"/>
    <w:link w:val="af0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668E8"/>
    <w:rPr>
      <w:color w:val="000000"/>
    </w:rPr>
  </w:style>
  <w:style w:type="character" w:styleId="af1">
    <w:name w:val="annotation reference"/>
    <w:basedOn w:val="a0"/>
    <w:uiPriority w:val="99"/>
    <w:semiHidden/>
    <w:unhideWhenUsed/>
    <w:rsid w:val="005D74F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74F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D74F8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4F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D74F8"/>
    <w:rPr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5D74F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D74F8"/>
    <w:rPr>
      <w:rFonts w:ascii="Segoe UI" w:hAnsi="Segoe UI" w:cs="Segoe UI"/>
      <w:color w:val="000000"/>
      <w:sz w:val="18"/>
      <w:szCs w:val="18"/>
    </w:rPr>
  </w:style>
  <w:style w:type="paragraph" w:styleId="af8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f9"/>
    <w:uiPriority w:val="34"/>
    <w:qFormat/>
    <w:rsid w:val="00FA6FEF"/>
    <w:pPr>
      <w:ind w:left="720"/>
      <w:contextualSpacing/>
    </w:pPr>
  </w:style>
  <w:style w:type="character" w:customStyle="1" w:styleId="13">
    <w:name w:val="Основной текст1"/>
    <w:rsid w:val="00BF5AD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lang w:val="uk-UA"/>
    </w:rPr>
  </w:style>
  <w:style w:type="table" w:styleId="afa">
    <w:name w:val="Table Grid"/>
    <w:basedOn w:val="a1"/>
    <w:uiPriority w:val="39"/>
    <w:rsid w:val="00380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"/>
    <w:basedOn w:val="a"/>
    <w:link w:val="afc"/>
    <w:uiPriority w:val="99"/>
    <w:unhideWhenUsed/>
    <w:rsid w:val="00A177E6"/>
    <w:pPr>
      <w:widowControl/>
      <w:ind w:right="-483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fc">
    <w:name w:val="Основной текст Знак"/>
    <w:basedOn w:val="a0"/>
    <w:link w:val="afb"/>
    <w:uiPriority w:val="99"/>
    <w:rsid w:val="00A177E6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fd">
    <w:name w:val="No Spacing"/>
    <w:uiPriority w:val="1"/>
    <w:qFormat/>
    <w:rsid w:val="00A177E6"/>
    <w:pPr>
      <w:widowControl/>
    </w:pPr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afe">
    <w:name w:val="Основной текст_"/>
    <w:link w:val="26"/>
    <w:rsid w:val="002F244F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"/>
    <w:link w:val="afe"/>
    <w:rsid w:val="002F244F"/>
    <w:pPr>
      <w:shd w:val="clear" w:color="auto" w:fill="FFFFFF"/>
      <w:spacing w:after="900" w:line="0" w:lineRule="atLeast"/>
    </w:pPr>
    <w:rPr>
      <w:color w:val="auto"/>
      <w:sz w:val="26"/>
      <w:szCs w:val="26"/>
    </w:rPr>
  </w:style>
  <w:style w:type="character" w:customStyle="1" w:styleId="af9">
    <w:name w:val="Абзац списка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f8"/>
    <w:uiPriority w:val="34"/>
    <w:qFormat/>
    <w:locked/>
    <w:rsid w:val="000E612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5DA0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;Курсив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-1pt">
    <w:name w:val="Основной текст (2) + Полужирный;Курсив;Интервал -1 pt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egoeUI105pt">
    <w:name w:val="Колонтитул + Segoe UI;10;5 pt;Не полужирный"/>
    <w:basedOn w:val="a4"/>
    <w:rsid w:val="00BE5DA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0">
    <w:name w:val="Заголовок №1_"/>
    <w:basedOn w:val="a0"/>
    <w:link w:val="1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BE5DA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Колонтитул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pt">
    <w:name w:val="Колонтитул + 11 pt;Не полужирный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Подпись к таблице (2)_"/>
    <w:basedOn w:val="a0"/>
    <w:link w:val="23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75pt">
    <w:name w:val="Основной текст (2) + 7;5 pt;Малые прописные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75pt0">
    <w:name w:val="Основной текст (2) + 7;5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4">
    <w:name w:val="Колонтитул2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2pt1">
    <w:name w:val="Основной текст (2) + 12 pt;Полужирный1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6">
    <w:name w:val="Подпись к таблице_"/>
    <w:basedOn w:val="a0"/>
    <w:link w:val="1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5">
    <w:name w:val="Основной текст (2)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1">
    <w:name w:val="Основной текст (2)1"/>
    <w:basedOn w:val="a"/>
    <w:link w:val="2"/>
    <w:rsid w:val="00BE5DA0"/>
    <w:pPr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E5DA0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BE5DA0"/>
    <w:pPr>
      <w:shd w:val="clear" w:color="auto" w:fill="FFFFFF"/>
      <w:spacing w:before="30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Подпись к таблице1"/>
    <w:basedOn w:val="a"/>
    <w:link w:val="a6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E5DA0"/>
    <w:pPr>
      <w:shd w:val="clear" w:color="auto" w:fill="FFFFFF"/>
      <w:spacing w:before="840"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AE2F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9">
    <w:name w:val="Strong"/>
    <w:basedOn w:val="a0"/>
    <w:qFormat/>
    <w:rsid w:val="00AE2F7C"/>
    <w:rPr>
      <w:b/>
      <w:bCs/>
    </w:rPr>
  </w:style>
  <w:style w:type="paragraph" w:customStyle="1" w:styleId="Default">
    <w:name w:val="Default"/>
    <w:rsid w:val="00AE2F7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styleId="aa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b"/>
    <w:semiHidden/>
    <w:unhideWhenUsed/>
    <w:rsid w:val="00AE2F7C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customStyle="1" w:styleId="ab">
    <w:name w:val="Текст с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a"/>
    <w:semiHidden/>
    <w:rsid w:val="00AE2F7C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c">
    <w:name w:val="footnote reference"/>
    <w:aliases w:val="сноска,Знак сноски-FN,Footnote Reference Number"/>
    <w:basedOn w:val="a0"/>
    <w:semiHidden/>
    <w:unhideWhenUsed/>
    <w:rsid w:val="00AE2F7C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68E8"/>
    <w:rPr>
      <w:color w:val="000000"/>
    </w:rPr>
  </w:style>
  <w:style w:type="paragraph" w:styleId="af">
    <w:name w:val="header"/>
    <w:basedOn w:val="a"/>
    <w:link w:val="af0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668E8"/>
    <w:rPr>
      <w:color w:val="000000"/>
    </w:rPr>
  </w:style>
  <w:style w:type="character" w:styleId="af1">
    <w:name w:val="annotation reference"/>
    <w:basedOn w:val="a0"/>
    <w:uiPriority w:val="99"/>
    <w:semiHidden/>
    <w:unhideWhenUsed/>
    <w:rsid w:val="005D74F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74F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D74F8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4F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D74F8"/>
    <w:rPr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5D74F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D74F8"/>
    <w:rPr>
      <w:rFonts w:ascii="Segoe UI" w:hAnsi="Segoe UI" w:cs="Segoe UI"/>
      <w:color w:val="000000"/>
      <w:sz w:val="18"/>
      <w:szCs w:val="18"/>
    </w:rPr>
  </w:style>
  <w:style w:type="paragraph" w:styleId="af8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f9"/>
    <w:uiPriority w:val="34"/>
    <w:qFormat/>
    <w:rsid w:val="00FA6FEF"/>
    <w:pPr>
      <w:ind w:left="720"/>
      <w:contextualSpacing/>
    </w:pPr>
  </w:style>
  <w:style w:type="character" w:customStyle="1" w:styleId="13">
    <w:name w:val="Основной текст1"/>
    <w:rsid w:val="00BF5AD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lang w:val="uk-UA"/>
    </w:rPr>
  </w:style>
  <w:style w:type="table" w:styleId="afa">
    <w:name w:val="Table Grid"/>
    <w:basedOn w:val="a1"/>
    <w:uiPriority w:val="39"/>
    <w:rsid w:val="00380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"/>
    <w:basedOn w:val="a"/>
    <w:link w:val="afc"/>
    <w:uiPriority w:val="99"/>
    <w:unhideWhenUsed/>
    <w:rsid w:val="00A177E6"/>
    <w:pPr>
      <w:widowControl/>
      <w:ind w:right="-483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fc">
    <w:name w:val="Основной текст Знак"/>
    <w:basedOn w:val="a0"/>
    <w:link w:val="afb"/>
    <w:uiPriority w:val="99"/>
    <w:rsid w:val="00A177E6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fd">
    <w:name w:val="No Spacing"/>
    <w:uiPriority w:val="1"/>
    <w:qFormat/>
    <w:rsid w:val="00A177E6"/>
    <w:pPr>
      <w:widowControl/>
    </w:pPr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afe">
    <w:name w:val="Основной текст_"/>
    <w:link w:val="26"/>
    <w:rsid w:val="002F244F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"/>
    <w:link w:val="afe"/>
    <w:rsid w:val="002F244F"/>
    <w:pPr>
      <w:shd w:val="clear" w:color="auto" w:fill="FFFFFF"/>
      <w:spacing w:after="900" w:line="0" w:lineRule="atLeast"/>
    </w:pPr>
    <w:rPr>
      <w:color w:val="auto"/>
      <w:sz w:val="26"/>
      <w:szCs w:val="26"/>
    </w:rPr>
  </w:style>
  <w:style w:type="character" w:customStyle="1" w:styleId="af9">
    <w:name w:val="Абзац списка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f8"/>
    <w:uiPriority w:val="34"/>
    <w:qFormat/>
    <w:locked/>
    <w:rsid w:val="000E612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414D1-983D-4DB7-A10F-822CAC695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1164</Words>
  <Characters>6639</Characters>
  <Application>Microsoft Office Word</Application>
  <DocSecurity>0</DocSecurity>
  <Lines>55</Lines>
  <Paragraphs>15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Bondarenko</cp:lastModifiedBy>
  <cp:revision>60</cp:revision>
  <cp:lastPrinted>2026-02-03T08:43:00Z</cp:lastPrinted>
  <dcterms:created xsi:type="dcterms:W3CDTF">2025-01-16T10:55:00Z</dcterms:created>
  <dcterms:modified xsi:type="dcterms:W3CDTF">2026-03-02T14:05:00Z</dcterms:modified>
</cp:coreProperties>
</file>