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7939" w14:textId="71CBEDFD" w:rsidR="001613E8" w:rsidRDefault="001613E8" w:rsidP="001613E8">
      <w:pPr>
        <w:widowControl w:val="0"/>
        <w:ind w:right="113" w:firstLine="567"/>
        <w:jc w:val="right"/>
        <w:rPr>
          <w:sz w:val="16"/>
          <w:szCs w:val="16"/>
          <w:lang w:eastAsia="uk-UA" w:bidi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839EA28" wp14:editId="00D8BEE0">
            <wp:simplePos x="0" y="0"/>
            <wp:positionH relativeFrom="margin">
              <wp:posOffset>2920365</wp:posOffset>
            </wp:positionH>
            <wp:positionV relativeFrom="paragraph">
              <wp:posOffset>-92075</wp:posOffset>
            </wp:positionV>
            <wp:extent cx="561340" cy="741045"/>
            <wp:effectExtent l="0" t="0" r="0" b="190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D3176" w14:textId="77777777" w:rsidR="001613E8" w:rsidRDefault="001613E8" w:rsidP="006A2EBF">
      <w:pPr>
        <w:widowControl w:val="0"/>
        <w:ind w:right="113"/>
        <w:rPr>
          <w:sz w:val="16"/>
          <w:szCs w:val="16"/>
          <w:lang w:eastAsia="uk-UA" w:bidi="uk-UA"/>
        </w:rPr>
      </w:pPr>
    </w:p>
    <w:p w14:paraId="563F46B8" w14:textId="77777777" w:rsidR="001613E8" w:rsidRDefault="001613E8" w:rsidP="001613E8">
      <w:pPr>
        <w:widowControl w:val="0"/>
        <w:autoSpaceDE w:val="0"/>
        <w:autoSpaceDN w:val="0"/>
        <w:rPr>
          <w:sz w:val="16"/>
          <w:szCs w:val="16"/>
          <w:lang w:eastAsia="uk-UA" w:bidi="uk-UA"/>
        </w:rPr>
      </w:pPr>
    </w:p>
    <w:p w14:paraId="5488EC4A" w14:textId="77777777" w:rsidR="001613E8" w:rsidRDefault="001613E8" w:rsidP="001613E8">
      <w:pPr>
        <w:widowControl w:val="0"/>
        <w:autoSpaceDE w:val="0"/>
        <w:autoSpaceDN w:val="0"/>
        <w:rPr>
          <w:sz w:val="16"/>
          <w:szCs w:val="16"/>
          <w:lang w:eastAsia="uk-UA" w:bidi="uk-UA"/>
        </w:rPr>
      </w:pPr>
    </w:p>
    <w:p w14:paraId="23DDBEDB" w14:textId="77777777" w:rsidR="001613E8" w:rsidRDefault="001613E8" w:rsidP="001613E8">
      <w:pPr>
        <w:widowControl w:val="0"/>
        <w:autoSpaceDE w:val="0"/>
        <w:autoSpaceDN w:val="0"/>
        <w:rPr>
          <w:sz w:val="16"/>
          <w:szCs w:val="16"/>
          <w:lang w:eastAsia="uk-UA" w:bidi="uk-UA"/>
        </w:rPr>
      </w:pPr>
    </w:p>
    <w:p w14:paraId="0CEFA796" w14:textId="77777777" w:rsidR="001613E8" w:rsidRDefault="001613E8" w:rsidP="001613E8">
      <w:pPr>
        <w:widowControl w:val="0"/>
        <w:autoSpaceDE w:val="0"/>
        <w:autoSpaceDN w:val="0"/>
        <w:rPr>
          <w:sz w:val="16"/>
          <w:szCs w:val="16"/>
          <w:lang w:eastAsia="uk-UA" w:bidi="uk-UA"/>
        </w:rPr>
      </w:pPr>
    </w:p>
    <w:p w14:paraId="3AF0DFA4" w14:textId="1CB828E9" w:rsidR="00DE1264" w:rsidRDefault="00DE1264" w:rsidP="00DE1264">
      <w:pPr>
        <w:pStyle w:val="Standard"/>
        <w:spacing w:after="0"/>
        <w:ind w:left="142"/>
        <w:jc w:val="center"/>
      </w:pPr>
      <w:r>
        <w:rPr>
          <w:rFonts w:ascii="Times New Roman" w:eastAsia="F" w:hAnsi="Times New Roman"/>
          <w:b/>
          <w:sz w:val="28"/>
          <w:szCs w:val="28"/>
          <w:lang w:eastAsia="ru-RU"/>
        </w:rPr>
        <w:t>ФОНТАНСЬКА СІЛЬСЬКА РАДА</w:t>
      </w:r>
    </w:p>
    <w:p w14:paraId="45C059F0" w14:textId="77777777" w:rsidR="00DE1264" w:rsidRDefault="00DE1264" w:rsidP="00DE1264">
      <w:pPr>
        <w:pStyle w:val="Standard"/>
        <w:spacing w:after="0"/>
        <w:ind w:left="142"/>
        <w:jc w:val="center"/>
      </w:pPr>
      <w:r>
        <w:rPr>
          <w:rFonts w:ascii="Times New Roman" w:eastAsia="F" w:hAnsi="Times New Roman"/>
          <w:b/>
          <w:sz w:val="28"/>
          <w:szCs w:val="28"/>
          <w:lang w:eastAsia="ru-RU"/>
        </w:rPr>
        <w:t>ОДЕСЬКОГО РАЙОНУ ОДЕСЬКОЇ ОБЛАСТІ</w:t>
      </w:r>
    </w:p>
    <w:p w14:paraId="0604D15A" w14:textId="77777777" w:rsidR="00570555" w:rsidRDefault="00570555" w:rsidP="00570555">
      <w:pPr>
        <w:jc w:val="center"/>
        <w:rPr>
          <w:b/>
          <w:sz w:val="28"/>
          <w:szCs w:val="32"/>
          <w:lang w:val="en-US"/>
        </w:rPr>
      </w:pPr>
      <w:bookmarkStart w:id="0" w:name="_Hlk221180238"/>
    </w:p>
    <w:p w14:paraId="00D4C6CF" w14:textId="55D5CC20" w:rsidR="00570555" w:rsidRPr="00E26A16" w:rsidRDefault="00570555" w:rsidP="00570555">
      <w:pPr>
        <w:jc w:val="center"/>
        <w:rPr>
          <w:b/>
          <w:sz w:val="28"/>
          <w:szCs w:val="32"/>
        </w:rPr>
      </w:pPr>
      <w:r w:rsidRPr="00E26A16">
        <w:rPr>
          <w:b/>
          <w:sz w:val="28"/>
          <w:szCs w:val="32"/>
        </w:rPr>
        <w:t xml:space="preserve">Р І Ш Е Н </w:t>
      </w:r>
      <w:proofErr w:type="spellStart"/>
      <w:r w:rsidRPr="00E26A16">
        <w:rPr>
          <w:b/>
          <w:sz w:val="28"/>
          <w:szCs w:val="32"/>
        </w:rPr>
        <w:t>Н</w:t>
      </w:r>
      <w:proofErr w:type="spellEnd"/>
      <w:r w:rsidRPr="00E26A16">
        <w:rPr>
          <w:b/>
          <w:sz w:val="28"/>
          <w:szCs w:val="32"/>
        </w:rPr>
        <w:t xml:space="preserve"> Я  С Е С І Ї</w:t>
      </w:r>
    </w:p>
    <w:p w14:paraId="7DDB9C55" w14:textId="77777777" w:rsidR="00570555" w:rsidRPr="00E26A16" w:rsidRDefault="00570555" w:rsidP="00570555">
      <w:pPr>
        <w:jc w:val="center"/>
      </w:pPr>
    </w:p>
    <w:p w14:paraId="6D095E5D" w14:textId="77777777" w:rsidR="00570555" w:rsidRPr="00E26A16" w:rsidRDefault="00570555" w:rsidP="00570555">
      <w:pPr>
        <w:jc w:val="center"/>
        <w:rPr>
          <w:sz w:val="28"/>
          <w:szCs w:val="32"/>
        </w:rPr>
      </w:pPr>
      <w:bookmarkStart w:id="1" w:name="_Hlk216091364"/>
      <w:r w:rsidRPr="00E26A16">
        <w:rPr>
          <w:sz w:val="28"/>
          <w:szCs w:val="32"/>
        </w:rPr>
        <w:t>VIII скликання</w:t>
      </w:r>
    </w:p>
    <w:bookmarkEnd w:id="1"/>
    <w:p w14:paraId="1B761A56" w14:textId="77777777" w:rsidR="00570555" w:rsidRPr="00E26A16" w:rsidRDefault="00570555" w:rsidP="00570555">
      <w:pPr>
        <w:ind w:left="142"/>
        <w:rPr>
          <w:rFonts w:eastAsia="Calibri"/>
        </w:rPr>
      </w:pPr>
    </w:p>
    <w:bookmarkEnd w:id="0"/>
    <w:p w14:paraId="5FA05F55" w14:textId="54788A2D" w:rsidR="001613E8" w:rsidRPr="006A2EBF" w:rsidRDefault="006A2EBF" w:rsidP="00DE126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ru-RU"/>
        </w:rPr>
      </w:pPr>
      <w:r w:rsidRPr="006A2EBF">
        <w:rPr>
          <w:b/>
          <w:bCs/>
          <w:sz w:val="28"/>
          <w:szCs w:val="28"/>
          <w:lang w:eastAsia="ru-RU"/>
        </w:rPr>
        <w:t>від 22 лютого 2026 року                                                                  № 3</w:t>
      </w:r>
      <w:r>
        <w:rPr>
          <w:b/>
          <w:bCs/>
          <w:sz w:val="28"/>
          <w:szCs w:val="28"/>
          <w:lang w:eastAsia="ru-RU"/>
        </w:rPr>
        <w:t>685</w:t>
      </w:r>
      <w:r w:rsidRPr="006A2EBF">
        <w:rPr>
          <w:b/>
          <w:bCs/>
          <w:sz w:val="28"/>
          <w:szCs w:val="28"/>
          <w:lang w:eastAsia="ru-RU"/>
        </w:rPr>
        <w:t xml:space="preserve"> – VІІІ</w:t>
      </w:r>
    </w:p>
    <w:p w14:paraId="699BDF96" w14:textId="77777777" w:rsidR="006A2EBF" w:rsidRPr="009156AD" w:rsidRDefault="006A2EBF" w:rsidP="00DE1264">
      <w:pPr>
        <w:widowControl w:val="0"/>
        <w:autoSpaceDE w:val="0"/>
        <w:autoSpaceDN w:val="0"/>
        <w:jc w:val="center"/>
        <w:rPr>
          <w:lang w:eastAsia="ru-RU"/>
        </w:rPr>
      </w:pPr>
    </w:p>
    <w:p w14:paraId="267618BF" w14:textId="50844D24" w:rsidR="00636CB5" w:rsidRPr="00DE1264" w:rsidRDefault="00636CB5" w:rsidP="00DE1264">
      <w:pPr>
        <w:widowControl w:val="0"/>
        <w:ind w:right="-2"/>
        <w:jc w:val="both"/>
        <w:rPr>
          <w:b/>
          <w:sz w:val="28"/>
          <w:szCs w:val="28"/>
        </w:rPr>
      </w:pPr>
      <w:r w:rsidRPr="00F1204D">
        <w:rPr>
          <w:rFonts w:eastAsia="Microsoft Sans Serif" w:cs="Microsoft Sans Serif"/>
          <w:b/>
          <w:sz w:val="28"/>
          <w:szCs w:val="28"/>
          <w:lang w:eastAsia="uk-UA" w:bidi="uk-UA"/>
        </w:rPr>
        <w:t>Про затвердження звіту</w:t>
      </w:r>
      <w:r w:rsidR="0022574F">
        <w:rPr>
          <w:rFonts w:eastAsia="Microsoft Sans Serif" w:cs="Microsoft Sans Serif"/>
          <w:b/>
          <w:sz w:val="28"/>
          <w:szCs w:val="28"/>
          <w:lang w:eastAsia="uk-UA" w:bidi="uk-UA"/>
        </w:rPr>
        <w:t xml:space="preserve"> </w:t>
      </w:r>
      <w:r w:rsidRPr="00F1204D">
        <w:rPr>
          <w:rFonts w:eastAsia="Microsoft Sans Serif" w:cs="Microsoft Sans Serif"/>
          <w:b/>
          <w:sz w:val="28"/>
          <w:szCs w:val="28"/>
          <w:lang w:eastAsia="uk-UA" w:bidi="uk-UA"/>
        </w:rPr>
        <w:t xml:space="preserve">про виконання </w:t>
      </w:r>
      <w:r w:rsidRPr="00F1204D">
        <w:rPr>
          <w:b/>
          <w:sz w:val="28"/>
          <w:szCs w:val="28"/>
        </w:rPr>
        <w:t xml:space="preserve">Програми </w:t>
      </w:r>
      <w:r w:rsidR="00560E0C">
        <w:rPr>
          <w:b/>
          <w:sz w:val="28"/>
          <w:szCs w:val="28"/>
        </w:rPr>
        <w:t>«Обдарованість Фонтанщини» на 202</w:t>
      </w:r>
      <w:r w:rsidR="00DE1264">
        <w:rPr>
          <w:b/>
          <w:sz w:val="28"/>
          <w:szCs w:val="28"/>
        </w:rPr>
        <w:t>5</w:t>
      </w:r>
      <w:r w:rsidR="00560E0C">
        <w:rPr>
          <w:b/>
          <w:sz w:val="28"/>
          <w:szCs w:val="28"/>
        </w:rPr>
        <w:t xml:space="preserve"> – 202</w:t>
      </w:r>
      <w:r w:rsidR="00DE1264">
        <w:rPr>
          <w:b/>
          <w:sz w:val="28"/>
          <w:szCs w:val="28"/>
        </w:rPr>
        <w:t>7</w:t>
      </w:r>
      <w:r w:rsidR="00560E0C">
        <w:rPr>
          <w:b/>
          <w:sz w:val="28"/>
          <w:szCs w:val="28"/>
        </w:rPr>
        <w:t xml:space="preserve"> роки</w:t>
      </w:r>
      <w:r w:rsidR="00560E0C">
        <w:rPr>
          <w:b/>
          <w:bCs/>
          <w:sz w:val="28"/>
          <w:szCs w:val="28"/>
        </w:rPr>
        <w:t>»</w:t>
      </w:r>
      <w:r w:rsidR="009D14B4">
        <w:rPr>
          <w:b/>
          <w:bCs/>
          <w:sz w:val="28"/>
          <w:szCs w:val="28"/>
        </w:rPr>
        <w:t xml:space="preserve"> за 2025 рік</w:t>
      </w:r>
    </w:p>
    <w:p w14:paraId="1BA01B33" w14:textId="77777777" w:rsidR="00636CB5" w:rsidRPr="00F1204D" w:rsidRDefault="00636CB5" w:rsidP="00636CB5">
      <w:pPr>
        <w:widowControl w:val="0"/>
        <w:ind w:right="4111" w:firstLine="567"/>
        <w:rPr>
          <w:rFonts w:eastAsia="Microsoft Sans Serif" w:cs="Microsoft Sans Serif"/>
          <w:b/>
          <w:i/>
          <w:sz w:val="28"/>
          <w:szCs w:val="28"/>
          <w:highlight w:val="yellow"/>
          <w:lang w:eastAsia="uk-UA" w:bidi="uk-UA"/>
        </w:rPr>
      </w:pPr>
    </w:p>
    <w:p w14:paraId="12A0D8EC" w14:textId="4D06E292" w:rsidR="0033325F" w:rsidRPr="0003444E" w:rsidRDefault="0033325F" w:rsidP="0033325F">
      <w:pPr>
        <w:pStyle w:val="a3"/>
        <w:ind w:firstLine="567"/>
        <w:jc w:val="both"/>
        <w:rPr>
          <w:color w:val="FF0000"/>
          <w:sz w:val="28"/>
          <w:szCs w:val="28"/>
          <w:lang w:eastAsia="ru-RU"/>
        </w:rPr>
      </w:pPr>
      <w:r w:rsidRPr="0033325F">
        <w:rPr>
          <w:color w:val="1B1D1F"/>
          <w:sz w:val="28"/>
          <w:szCs w:val="28"/>
        </w:rPr>
        <w:t>Відповідно до пункту 1,</w:t>
      </w:r>
      <w:r>
        <w:rPr>
          <w:color w:val="1B1D1F"/>
          <w:sz w:val="28"/>
          <w:szCs w:val="28"/>
        </w:rPr>
        <w:t xml:space="preserve"> </w:t>
      </w:r>
      <w:r w:rsidRPr="0033325F">
        <w:rPr>
          <w:color w:val="1B1D1F"/>
          <w:sz w:val="28"/>
          <w:szCs w:val="28"/>
        </w:rPr>
        <w:t>7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11.07.2025 року</w:t>
      </w:r>
      <w:r>
        <w:rPr>
          <w:color w:val="1B1D1F"/>
          <w:sz w:val="28"/>
          <w:szCs w:val="28"/>
        </w:rPr>
        <w:t>, щодо виконання програми «Обдарованість Фонтанщини»</w:t>
      </w:r>
      <w:r w:rsidR="005D670D">
        <w:rPr>
          <w:color w:val="1B1D1F"/>
          <w:sz w:val="28"/>
          <w:szCs w:val="28"/>
        </w:rPr>
        <w:t xml:space="preserve"> на 2025-2027 роки» за 2025 рік, затвердженої </w:t>
      </w:r>
      <w:r w:rsidRPr="0033325F">
        <w:rPr>
          <w:color w:val="1B1D1F"/>
          <w:sz w:val="28"/>
          <w:szCs w:val="28"/>
        </w:rPr>
        <w:t xml:space="preserve"> </w:t>
      </w:r>
      <w:r w:rsidRPr="00F1204D">
        <w:rPr>
          <w:sz w:val="28"/>
          <w:szCs w:val="28"/>
          <w:lang w:eastAsia="ru-RU"/>
        </w:rPr>
        <w:t xml:space="preserve">рішенням Фонтанської сільської ради від </w:t>
      </w:r>
      <w:r w:rsidR="005D670D" w:rsidRPr="00D462AB">
        <w:rPr>
          <w:sz w:val="28"/>
          <w:szCs w:val="28"/>
          <w:lang w:eastAsia="ru-RU"/>
        </w:rPr>
        <w:t>2</w:t>
      </w:r>
      <w:r w:rsidR="005D670D">
        <w:rPr>
          <w:sz w:val="28"/>
          <w:szCs w:val="28"/>
          <w:lang w:val="en-US" w:eastAsia="ru-RU"/>
        </w:rPr>
        <w:t xml:space="preserve">4 </w:t>
      </w:r>
      <w:r w:rsidR="005D670D">
        <w:rPr>
          <w:sz w:val="28"/>
          <w:szCs w:val="28"/>
          <w:lang w:eastAsia="ru-RU"/>
        </w:rPr>
        <w:t xml:space="preserve">грудня </w:t>
      </w:r>
      <w:r w:rsidR="005D670D" w:rsidRPr="00D462AB">
        <w:rPr>
          <w:sz w:val="28"/>
          <w:szCs w:val="28"/>
          <w:lang w:eastAsia="ru-RU"/>
        </w:rPr>
        <w:t>202</w:t>
      </w:r>
      <w:r w:rsidR="005D670D">
        <w:rPr>
          <w:sz w:val="28"/>
          <w:szCs w:val="28"/>
          <w:lang w:eastAsia="ru-RU"/>
        </w:rPr>
        <w:t>4</w:t>
      </w:r>
      <w:r w:rsidR="005D670D" w:rsidRPr="00D462AB">
        <w:rPr>
          <w:sz w:val="28"/>
          <w:szCs w:val="28"/>
          <w:lang w:eastAsia="ru-RU"/>
        </w:rPr>
        <w:t xml:space="preserve"> року № </w:t>
      </w:r>
      <w:r w:rsidR="005D670D">
        <w:rPr>
          <w:sz w:val="28"/>
          <w:szCs w:val="28"/>
          <w:lang w:eastAsia="ru-RU"/>
        </w:rPr>
        <w:t>2697</w:t>
      </w:r>
      <w:r w:rsidR="005D670D" w:rsidRPr="00D462AB">
        <w:rPr>
          <w:sz w:val="28"/>
          <w:szCs w:val="28"/>
          <w:lang w:eastAsia="ru-RU"/>
        </w:rPr>
        <w:t>-</w:t>
      </w:r>
      <w:r w:rsidR="005D670D" w:rsidRPr="00D462AB">
        <w:rPr>
          <w:sz w:val="28"/>
          <w:szCs w:val="28"/>
          <w:lang w:val="en-US" w:eastAsia="ru-RU"/>
        </w:rPr>
        <w:t>VIII</w:t>
      </w:r>
      <w:r w:rsidR="005D670D">
        <w:rPr>
          <w:sz w:val="28"/>
          <w:szCs w:val="28"/>
          <w:lang w:eastAsia="ru-RU"/>
        </w:rPr>
        <w:t xml:space="preserve">, </w:t>
      </w:r>
      <w:r w:rsidR="005D670D" w:rsidRPr="005D670D">
        <w:rPr>
          <w:sz w:val="28"/>
          <w:szCs w:val="28"/>
        </w:rPr>
        <w:t xml:space="preserve">та внесені відповідні зміни </w:t>
      </w:r>
      <w:r w:rsidR="005D670D" w:rsidRPr="005D670D">
        <w:rPr>
          <w:color w:val="1B1D1F"/>
          <w:sz w:val="28"/>
          <w:szCs w:val="28"/>
        </w:rPr>
        <w:t>рішенням Фонтанської сільської ради</w:t>
      </w:r>
      <w:r w:rsidR="003B642E">
        <w:rPr>
          <w:color w:val="1B1D1F"/>
          <w:sz w:val="28"/>
          <w:szCs w:val="28"/>
        </w:rPr>
        <w:t xml:space="preserve"> від </w:t>
      </w:r>
      <w:r w:rsidR="003B642E">
        <w:rPr>
          <w:sz w:val="28"/>
          <w:szCs w:val="28"/>
          <w:lang w:eastAsia="ru-RU"/>
        </w:rPr>
        <w:t>17</w:t>
      </w:r>
      <w:r w:rsidR="003B642E" w:rsidRPr="00D462AB">
        <w:rPr>
          <w:sz w:val="28"/>
          <w:szCs w:val="28"/>
          <w:lang w:eastAsia="ru-RU"/>
        </w:rPr>
        <w:t xml:space="preserve"> </w:t>
      </w:r>
      <w:r w:rsidR="003B642E">
        <w:rPr>
          <w:sz w:val="28"/>
          <w:szCs w:val="28"/>
          <w:lang w:eastAsia="ru-RU"/>
        </w:rPr>
        <w:t>квітня</w:t>
      </w:r>
      <w:r w:rsidR="003B642E" w:rsidRPr="00D462AB">
        <w:rPr>
          <w:sz w:val="28"/>
          <w:szCs w:val="28"/>
          <w:lang w:eastAsia="ru-RU"/>
        </w:rPr>
        <w:t xml:space="preserve"> 202</w:t>
      </w:r>
      <w:r w:rsidR="003B642E">
        <w:rPr>
          <w:sz w:val="28"/>
          <w:szCs w:val="28"/>
          <w:lang w:eastAsia="ru-RU"/>
        </w:rPr>
        <w:t>5</w:t>
      </w:r>
      <w:r w:rsidR="003B642E" w:rsidRPr="00D462AB">
        <w:rPr>
          <w:sz w:val="28"/>
          <w:szCs w:val="28"/>
          <w:lang w:eastAsia="ru-RU"/>
        </w:rPr>
        <w:t xml:space="preserve"> року № </w:t>
      </w:r>
      <w:r w:rsidR="003B642E">
        <w:rPr>
          <w:sz w:val="28"/>
          <w:szCs w:val="28"/>
          <w:lang w:eastAsia="ru-RU"/>
        </w:rPr>
        <w:t>3064 –</w:t>
      </w:r>
      <w:r w:rsidR="003B642E" w:rsidRPr="00967395">
        <w:rPr>
          <w:sz w:val="28"/>
          <w:szCs w:val="28"/>
          <w:lang w:val="en-US" w:eastAsia="ru-RU"/>
        </w:rPr>
        <w:t xml:space="preserve"> </w:t>
      </w:r>
      <w:r w:rsidR="003B642E" w:rsidRPr="00D462AB">
        <w:rPr>
          <w:sz w:val="28"/>
          <w:szCs w:val="28"/>
          <w:lang w:val="en-US" w:eastAsia="ru-RU"/>
        </w:rPr>
        <w:t>VIII</w:t>
      </w:r>
      <w:r w:rsidR="003B642E">
        <w:rPr>
          <w:sz w:val="28"/>
          <w:szCs w:val="28"/>
          <w:lang w:eastAsia="ru-RU"/>
        </w:rPr>
        <w:t xml:space="preserve">, </w:t>
      </w:r>
      <w:r w:rsidR="003B642E" w:rsidRPr="00D462AB">
        <w:rPr>
          <w:sz w:val="28"/>
          <w:szCs w:val="28"/>
          <w:lang w:eastAsia="ru-RU"/>
        </w:rPr>
        <w:t xml:space="preserve">від </w:t>
      </w:r>
      <w:r w:rsidR="003B642E">
        <w:rPr>
          <w:sz w:val="28"/>
          <w:szCs w:val="28"/>
          <w:lang w:eastAsia="ru-RU"/>
        </w:rPr>
        <w:t>22</w:t>
      </w:r>
      <w:r w:rsidR="003B642E" w:rsidRPr="00D462AB">
        <w:rPr>
          <w:sz w:val="28"/>
          <w:szCs w:val="28"/>
          <w:lang w:eastAsia="ru-RU"/>
        </w:rPr>
        <w:t xml:space="preserve"> </w:t>
      </w:r>
      <w:r w:rsidR="003B642E">
        <w:rPr>
          <w:sz w:val="28"/>
          <w:szCs w:val="28"/>
          <w:lang w:eastAsia="ru-RU"/>
        </w:rPr>
        <w:t>травня</w:t>
      </w:r>
      <w:r w:rsidR="003B642E" w:rsidRPr="00D462AB">
        <w:rPr>
          <w:sz w:val="28"/>
          <w:szCs w:val="28"/>
          <w:lang w:eastAsia="ru-RU"/>
        </w:rPr>
        <w:t xml:space="preserve"> 202</w:t>
      </w:r>
      <w:r w:rsidR="003B642E">
        <w:rPr>
          <w:sz w:val="28"/>
          <w:szCs w:val="28"/>
          <w:lang w:eastAsia="ru-RU"/>
        </w:rPr>
        <w:t>5</w:t>
      </w:r>
      <w:r w:rsidR="003B642E" w:rsidRPr="00D462AB">
        <w:rPr>
          <w:sz w:val="28"/>
          <w:szCs w:val="28"/>
          <w:lang w:eastAsia="ru-RU"/>
        </w:rPr>
        <w:t xml:space="preserve"> року № </w:t>
      </w:r>
      <w:r w:rsidR="003B642E">
        <w:rPr>
          <w:sz w:val="28"/>
          <w:szCs w:val="28"/>
          <w:lang w:eastAsia="ru-RU"/>
        </w:rPr>
        <w:t>3111</w:t>
      </w:r>
      <w:r w:rsidR="003B642E" w:rsidRPr="00D462AB">
        <w:rPr>
          <w:sz w:val="28"/>
          <w:szCs w:val="28"/>
          <w:lang w:eastAsia="ru-RU"/>
        </w:rPr>
        <w:t>-VІІІ</w:t>
      </w:r>
      <w:r w:rsidR="003B642E">
        <w:rPr>
          <w:sz w:val="28"/>
          <w:szCs w:val="28"/>
          <w:lang w:eastAsia="ru-RU"/>
        </w:rPr>
        <w:t xml:space="preserve">, </w:t>
      </w:r>
      <w:r w:rsidR="003B642E" w:rsidRPr="00D462AB">
        <w:rPr>
          <w:sz w:val="28"/>
          <w:szCs w:val="28"/>
          <w:lang w:eastAsia="ru-RU"/>
        </w:rPr>
        <w:t xml:space="preserve">від </w:t>
      </w:r>
      <w:r w:rsidR="003B642E">
        <w:rPr>
          <w:sz w:val="28"/>
          <w:szCs w:val="28"/>
          <w:lang w:eastAsia="ru-RU"/>
        </w:rPr>
        <w:t>11</w:t>
      </w:r>
      <w:r w:rsidR="003B642E" w:rsidRPr="00D462AB">
        <w:rPr>
          <w:sz w:val="28"/>
          <w:szCs w:val="28"/>
          <w:lang w:eastAsia="ru-RU"/>
        </w:rPr>
        <w:t xml:space="preserve"> </w:t>
      </w:r>
      <w:r w:rsidR="003B642E">
        <w:rPr>
          <w:sz w:val="28"/>
          <w:szCs w:val="28"/>
          <w:lang w:eastAsia="ru-RU"/>
        </w:rPr>
        <w:t>липня</w:t>
      </w:r>
      <w:r w:rsidR="003B642E" w:rsidRPr="00D462AB">
        <w:rPr>
          <w:sz w:val="28"/>
          <w:szCs w:val="28"/>
          <w:lang w:eastAsia="ru-RU"/>
        </w:rPr>
        <w:t xml:space="preserve"> 202</w:t>
      </w:r>
      <w:r w:rsidR="003B642E">
        <w:rPr>
          <w:sz w:val="28"/>
          <w:szCs w:val="28"/>
          <w:lang w:eastAsia="ru-RU"/>
        </w:rPr>
        <w:t>5</w:t>
      </w:r>
      <w:r w:rsidR="003B642E" w:rsidRPr="00D462AB">
        <w:rPr>
          <w:sz w:val="28"/>
          <w:szCs w:val="28"/>
          <w:lang w:eastAsia="ru-RU"/>
        </w:rPr>
        <w:t xml:space="preserve"> року № </w:t>
      </w:r>
      <w:r w:rsidR="003B642E">
        <w:rPr>
          <w:sz w:val="28"/>
          <w:szCs w:val="28"/>
          <w:lang w:eastAsia="ru-RU"/>
        </w:rPr>
        <w:t>3228 –</w:t>
      </w:r>
      <w:r w:rsidR="003B642E" w:rsidRPr="00D462AB">
        <w:rPr>
          <w:sz w:val="28"/>
          <w:szCs w:val="28"/>
          <w:lang w:eastAsia="ru-RU"/>
        </w:rPr>
        <w:t xml:space="preserve"> VІІІ</w:t>
      </w:r>
      <w:r w:rsidR="003B642E">
        <w:rPr>
          <w:sz w:val="28"/>
          <w:szCs w:val="28"/>
          <w:lang w:eastAsia="ru-RU"/>
        </w:rPr>
        <w:t xml:space="preserve">, </w:t>
      </w:r>
      <w:r w:rsidR="009B2ABA">
        <w:rPr>
          <w:sz w:val="28"/>
          <w:szCs w:val="28"/>
          <w:lang w:eastAsia="ru-RU"/>
        </w:rPr>
        <w:t>від 13 серпня 2025 року №3275</w:t>
      </w:r>
      <w:r w:rsidR="005D670D" w:rsidRPr="005D670D">
        <w:rPr>
          <w:sz w:val="28"/>
          <w:szCs w:val="28"/>
          <w:lang w:eastAsia="ru-RU"/>
        </w:rPr>
        <w:t xml:space="preserve"> </w:t>
      </w:r>
      <w:r w:rsidR="009B2ABA">
        <w:rPr>
          <w:sz w:val="28"/>
          <w:szCs w:val="28"/>
          <w:lang w:eastAsia="ru-RU"/>
        </w:rPr>
        <w:t>–</w:t>
      </w:r>
      <w:r w:rsidR="009B2ABA" w:rsidRPr="00D462AB">
        <w:rPr>
          <w:sz w:val="28"/>
          <w:szCs w:val="28"/>
          <w:lang w:eastAsia="ru-RU"/>
        </w:rPr>
        <w:t xml:space="preserve"> VІІІ</w:t>
      </w:r>
      <w:r w:rsidR="009B2ABA">
        <w:rPr>
          <w:sz w:val="28"/>
          <w:szCs w:val="28"/>
          <w:lang w:eastAsia="ru-RU"/>
        </w:rPr>
        <w:t xml:space="preserve">, </w:t>
      </w:r>
      <w:r w:rsidRPr="0003444E">
        <w:rPr>
          <w:sz w:val="28"/>
          <w:szCs w:val="28"/>
          <w:lang w:eastAsia="ru-RU"/>
        </w:rPr>
        <w:t xml:space="preserve">керуючись пунктом 2 статті 52 Закону України «Про місцеве самоврядування в Україні», </w:t>
      </w:r>
      <w:r w:rsidR="00CA412B" w:rsidRPr="00077AA4">
        <w:rPr>
          <w:sz w:val="28"/>
          <w:szCs w:val="28"/>
        </w:rPr>
        <w:t>Фонтанська сільська рада Одеського району Одеської області, -</w:t>
      </w:r>
    </w:p>
    <w:p w14:paraId="5610A14D" w14:textId="77777777" w:rsidR="00FD4A78" w:rsidRDefault="00FD4A78" w:rsidP="00DE1264">
      <w:pPr>
        <w:suppressAutoHyphens w:val="0"/>
        <w:rPr>
          <w:rFonts w:eastAsia="Calibri"/>
          <w:b/>
          <w:bCs/>
          <w:sz w:val="28"/>
          <w:szCs w:val="28"/>
          <w:lang w:eastAsia="en-US" w:bidi="uk-UA"/>
        </w:rPr>
      </w:pPr>
    </w:p>
    <w:p w14:paraId="39737E91" w14:textId="798A6686" w:rsidR="001613E8" w:rsidRPr="009156AD" w:rsidRDefault="001613E8" w:rsidP="001613E8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 w:bidi="uk-UA"/>
        </w:rPr>
      </w:pPr>
      <w:r w:rsidRPr="009156AD">
        <w:rPr>
          <w:rFonts w:eastAsia="Calibri"/>
          <w:b/>
          <w:bCs/>
          <w:sz w:val="28"/>
          <w:szCs w:val="28"/>
          <w:lang w:eastAsia="en-US" w:bidi="uk-UA"/>
        </w:rPr>
        <w:t>ВИРІШИ</w:t>
      </w:r>
      <w:r w:rsidR="00CA412B">
        <w:rPr>
          <w:rFonts w:eastAsia="Calibri"/>
          <w:b/>
          <w:bCs/>
          <w:sz w:val="28"/>
          <w:szCs w:val="28"/>
          <w:lang w:eastAsia="en-US" w:bidi="uk-UA"/>
        </w:rPr>
        <w:t>ЛА</w:t>
      </w:r>
      <w:r w:rsidRPr="009156AD">
        <w:rPr>
          <w:rFonts w:eastAsia="Calibri"/>
          <w:b/>
          <w:bCs/>
          <w:sz w:val="28"/>
          <w:szCs w:val="28"/>
          <w:lang w:eastAsia="en-US" w:bidi="uk-UA"/>
        </w:rPr>
        <w:t>:</w:t>
      </w:r>
    </w:p>
    <w:p w14:paraId="1ECB6034" w14:textId="77777777" w:rsidR="001613E8" w:rsidRPr="009156AD" w:rsidRDefault="001613E8" w:rsidP="001613E8">
      <w:pPr>
        <w:suppressAutoHyphens w:val="0"/>
        <w:jc w:val="both"/>
        <w:rPr>
          <w:sz w:val="28"/>
          <w:szCs w:val="28"/>
        </w:rPr>
      </w:pPr>
    </w:p>
    <w:p w14:paraId="7B3665C8" w14:textId="376E41BE" w:rsidR="001613E8" w:rsidRPr="002B586D" w:rsidRDefault="001613E8" w:rsidP="001613E8">
      <w:pPr>
        <w:suppressAutoHyphens w:val="0"/>
        <w:ind w:firstLine="567"/>
        <w:jc w:val="both"/>
        <w:rPr>
          <w:sz w:val="28"/>
          <w:szCs w:val="28"/>
        </w:rPr>
      </w:pPr>
      <w:r w:rsidRPr="009156AD">
        <w:rPr>
          <w:sz w:val="28"/>
          <w:szCs w:val="28"/>
          <w:lang w:eastAsia="ru-RU"/>
        </w:rPr>
        <w:t xml:space="preserve">1. </w:t>
      </w:r>
      <w:r w:rsidR="00CA412B" w:rsidRPr="00F92FC3">
        <w:rPr>
          <w:color w:val="000000"/>
          <w:sz w:val="28"/>
          <w:szCs w:val="28"/>
        </w:rPr>
        <w:t xml:space="preserve">Затвердити звіт про виконання </w:t>
      </w:r>
      <w:r w:rsidRPr="002B586D">
        <w:rPr>
          <w:sz w:val="28"/>
          <w:szCs w:val="28"/>
        </w:rPr>
        <w:t xml:space="preserve">Програми </w:t>
      </w:r>
      <w:r w:rsidR="0003444E">
        <w:rPr>
          <w:sz w:val="28"/>
          <w:szCs w:val="28"/>
        </w:rPr>
        <w:t xml:space="preserve">«Обдарованість Фонтанщини» </w:t>
      </w:r>
      <w:r w:rsidR="00BD64F9">
        <w:rPr>
          <w:sz w:val="28"/>
          <w:szCs w:val="28"/>
        </w:rPr>
        <w:t>н</w:t>
      </w:r>
      <w:r w:rsidR="005E18BB" w:rsidRPr="002B586D">
        <w:rPr>
          <w:sz w:val="28"/>
          <w:szCs w:val="28"/>
        </w:rPr>
        <w:t>а 202</w:t>
      </w:r>
      <w:r w:rsidR="00DE1264">
        <w:rPr>
          <w:sz w:val="28"/>
          <w:szCs w:val="28"/>
        </w:rPr>
        <w:t>5</w:t>
      </w:r>
      <w:r w:rsidR="005E18BB" w:rsidRPr="002B586D">
        <w:rPr>
          <w:sz w:val="28"/>
          <w:szCs w:val="28"/>
        </w:rPr>
        <w:t>-202</w:t>
      </w:r>
      <w:r w:rsidR="00DE1264">
        <w:rPr>
          <w:sz w:val="28"/>
          <w:szCs w:val="28"/>
        </w:rPr>
        <w:t>7</w:t>
      </w:r>
      <w:r w:rsidRPr="002B586D">
        <w:rPr>
          <w:sz w:val="28"/>
          <w:szCs w:val="28"/>
        </w:rPr>
        <w:t xml:space="preserve"> роки</w:t>
      </w:r>
      <w:r w:rsidR="00BD64F9">
        <w:rPr>
          <w:sz w:val="28"/>
          <w:szCs w:val="28"/>
        </w:rPr>
        <w:t xml:space="preserve"> за 2025 рік</w:t>
      </w:r>
      <w:r w:rsidR="005E18BB" w:rsidRPr="002B586D">
        <w:rPr>
          <w:sz w:val="28"/>
          <w:szCs w:val="28"/>
        </w:rPr>
        <w:t>,</w:t>
      </w:r>
      <w:r w:rsidR="005E18BB" w:rsidRPr="009B2ABA">
        <w:rPr>
          <w:sz w:val="28"/>
          <w:szCs w:val="28"/>
          <w:lang w:eastAsia="ru-RU"/>
        </w:rPr>
        <w:t xml:space="preserve"> </w:t>
      </w:r>
      <w:r w:rsidR="00CA412B" w:rsidRPr="009B2ABA">
        <w:rPr>
          <w:sz w:val="28"/>
          <w:szCs w:val="28"/>
        </w:rPr>
        <w:t xml:space="preserve">додаток </w:t>
      </w:r>
      <w:r w:rsidR="009B2ABA" w:rsidRPr="009B2ABA">
        <w:rPr>
          <w:sz w:val="28"/>
          <w:szCs w:val="28"/>
        </w:rPr>
        <w:t>додається до рішення.</w:t>
      </w:r>
    </w:p>
    <w:p w14:paraId="2AF14EAA" w14:textId="02D523D6" w:rsidR="00741D1E" w:rsidRDefault="001613E8" w:rsidP="00CA412B">
      <w:pPr>
        <w:widowControl w:val="0"/>
        <w:ind w:firstLine="567"/>
        <w:jc w:val="both"/>
        <w:rPr>
          <w:b/>
          <w:bCs/>
          <w:sz w:val="28"/>
          <w:szCs w:val="28"/>
        </w:rPr>
      </w:pPr>
      <w:r w:rsidRPr="002B586D">
        <w:rPr>
          <w:sz w:val="28"/>
          <w:szCs w:val="28"/>
        </w:rPr>
        <w:t xml:space="preserve">2. </w:t>
      </w:r>
      <w:r w:rsidR="00CA412B" w:rsidRPr="00CA412B">
        <w:rPr>
          <w:sz w:val="28"/>
          <w:szCs w:val="28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співробітництва.</w:t>
      </w:r>
    </w:p>
    <w:p w14:paraId="48EDE5ED" w14:textId="77777777" w:rsidR="001613E8" w:rsidRDefault="001613E8" w:rsidP="00FD4A78">
      <w:pPr>
        <w:rPr>
          <w:b/>
          <w:sz w:val="28"/>
          <w:szCs w:val="28"/>
        </w:rPr>
      </w:pPr>
    </w:p>
    <w:p w14:paraId="6C897AE8" w14:textId="77777777" w:rsidR="006A2EBF" w:rsidRDefault="006A2EBF" w:rsidP="00FD4A78">
      <w:pPr>
        <w:rPr>
          <w:b/>
          <w:sz w:val="28"/>
          <w:szCs w:val="28"/>
        </w:rPr>
      </w:pPr>
    </w:p>
    <w:p w14:paraId="4A8C9EBB" w14:textId="77777777" w:rsidR="006A2EBF" w:rsidRDefault="006A2EBF" w:rsidP="00FD4A78">
      <w:pPr>
        <w:rPr>
          <w:b/>
          <w:sz w:val="28"/>
          <w:szCs w:val="28"/>
        </w:rPr>
      </w:pPr>
    </w:p>
    <w:p w14:paraId="0FB2512A" w14:textId="77777777" w:rsidR="006A2EBF" w:rsidRPr="00E8547E" w:rsidRDefault="006A2EBF" w:rsidP="006A2EBF">
      <w:pPr>
        <w:rPr>
          <w:b/>
          <w:bCs/>
          <w:sz w:val="28"/>
          <w:szCs w:val="28"/>
        </w:rPr>
      </w:pPr>
      <w:r w:rsidRPr="00E8547E">
        <w:rPr>
          <w:b/>
          <w:bCs/>
          <w:sz w:val="28"/>
          <w:szCs w:val="28"/>
        </w:rPr>
        <w:t xml:space="preserve">В.о. сільського голови                                       </w:t>
      </w:r>
      <w:r w:rsidRPr="00E8547E">
        <w:rPr>
          <w:b/>
          <w:bCs/>
          <w:sz w:val="28"/>
          <w:szCs w:val="28"/>
        </w:rPr>
        <w:tab/>
        <w:t xml:space="preserve">            Андрій СЕРЕБРІЙ</w:t>
      </w:r>
    </w:p>
    <w:p w14:paraId="1387A7AE" w14:textId="77777777" w:rsidR="006A2EBF" w:rsidRPr="00264FE0" w:rsidRDefault="006A2EBF" w:rsidP="00FD4A78">
      <w:pPr>
        <w:rPr>
          <w:b/>
          <w:sz w:val="28"/>
          <w:szCs w:val="28"/>
        </w:rPr>
        <w:sectPr w:rsidR="006A2EBF" w:rsidRPr="00264FE0" w:rsidSect="001613E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B046BC2" w14:textId="1CC9640A" w:rsidR="00D462AB" w:rsidRPr="007D206B" w:rsidRDefault="00D462AB" w:rsidP="00D462AB">
      <w:pPr>
        <w:widowControl w:val="0"/>
        <w:shd w:val="clear" w:color="auto" w:fill="FFFFFF"/>
        <w:ind w:left="9639"/>
        <w:rPr>
          <w:rFonts w:eastAsia="Microsoft Sans Serif"/>
          <w:lang w:eastAsia="uk-UA" w:bidi="uk-UA"/>
        </w:rPr>
      </w:pPr>
      <w:r w:rsidRPr="007D206B">
        <w:rPr>
          <w:rFonts w:eastAsia="Microsoft Sans Serif"/>
          <w:lang w:eastAsia="uk-UA" w:bidi="uk-UA"/>
        </w:rPr>
        <w:lastRenderedPageBreak/>
        <w:t xml:space="preserve">Додаток </w:t>
      </w:r>
      <w:r w:rsidRPr="007D206B">
        <w:rPr>
          <w:rFonts w:eastAsia="Microsoft Sans Serif"/>
          <w:lang w:eastAsia="uk-UA" w:bidi="uk-UA"/>
        </w:rPr>
        <w:br/>
        <w:t xml:space="preserve">до рішення </w:t>
      </w:r>
      <w:r w:rsidR="00CA412B">
        <w:rPr>
          <w:rFonts w:eastAsia="Microsoft Sans Serif"/>
          <w:lang w:eastAsia="uk-UA" w:bidi="uk-UA"/>
        </w:rPr>
        <w:t>сесії</w:t>
      </w:r>
      <w:r w:rsidRPr="007D206B">
        <w:rPr>
          <w:rFonts w:eastAsia="Microsoft Sans Serif"/>
          <w:lang w:eastAsia="uk-UA" w:bidi="uk-UA"/>
        </w:rPr>
        <w:t xml:space="preserve"> </w:t>
      </w:r>
    </w:p>
    <w:p w14:paraId="43A6B6C9" w14:textId="1E969619" w:rsidR="00D462AB" w:rsidRPr="008E11FD" w:rsidRDefault="00D462AB" w:rsidP="00D462AB">
      <w:pPr>
        <w:widowControl w:val="0"/>
        <w:shd w:val="clear" w:color="auto" w:fill="FFFFFF"/>
        <w:ind w:left="9639"/>
        <w:rPr>
          <w:rFonts w:eastAsia="Microsoft Sans Serif"/>
          <w:lang w:val="en-US" w:eastAsia="uk-UA" w:bidi="uk-UA"/>
        </w:rPr>
      </w:pPr>
      <w:r w:rsidRPr="007D206B">
        <w:rPr>
          <w:rFonts w:eastAsia="Microsoft Sans Serif"/>
          <w:lang w:eastAsia="uk-UA" w:bidi="uk-UA"/>
        </w:rPr>
        <w:t>Фонтанської сільської ради</w:t>
      </w:r>
      <w:r w:rsidRPr="007D206B">
        <w:rPr>
          <w:rFonts w:eastAsia="Microsoft Sans Serif"/>
          <w:lang w:eastAsia="uk-UA" w:bidi="uk-UA"/>
        </w:rPr>
        <w:br/>
      </w:r>
      <w:r w:rsidR="006A2EBF" w:rsidRPr="006A2EBF">
        <w:rPr>
          <w:rFonts w:eastAsia="Microsoft Sans Serif"/>
          <w:lang w:eastAsia="uk-UA" w:bidi="uk-UA"/>
        </w:rPr>
        <w:t>від 20.02.2026 №3</w:t>
      </w:r>
      <w:r w:rsidR="006A2EBF">
        <w:rPr>
          <w:rFonts w:eastAsia="Microsoft Sans Serif"/>
          <w:lang w:eastAsia="uk-UA" w:bidi="uk-UA"/>
        </w:rPr>
        <w:t>685</w:t>
      </w:r>
      <w:r w:rsidR="006A2EBF" w:rsidRPr="006A2EBF">
        <w:rPr>
          <w:rFonts w:eastAsia="Microsoft Sans Serif"/>
          <w:lang w:eastAsia="uk-UA" w:bidi="uk-UA"/>
        </w:rPr>
        <w:t xml:space="preserve"> – VІІІ</w:t>
      </w:r>
    </w:p>
    <w:p w14:paraId="27693AE0" w14:textId="77777777" w:rsidR="00D462AB" w:rsidRDefault="00430362" w:rsidP="00430362">
      <w:pPr>
        <w:jc w:val="center"/>
        <w:rPr>
          <w:b/>
          <w:sz w:val="28"/>
          <w:szCs w:val="28"/>
        </w:rPr>
      </w:pPr>
      <w:r w:rsidRPr="00264FE0">
        <w:rPr>
          <w:b/>
          <w:sz w:val="28"/>
          <w:szCs w:val="28"/>
        </w:rPr>
        <w:t xml:space="preserve"> </w:t>
      </w:r>
    </w:p>
    <w:p w14:paraId="56388AF0" w14:textId="3FC5EEDC" w:rsidR="00430362" w:rsidRPr="00264FE0" w:rsidRDefault="00430362" w:rsidP="00430362">
      <w:pPr>
        <w:jc w:val="center"/>
        <w:rPr>
          <w:b/>
          <w:sz w:val="28"/>
          <w:szCs w:val="28"/>
        </w:rPr>
      </w:pPr>
      <w:r w:rsidRPr="00264FE0">
        <w:rPr>
          <w:b/>
          <w:sz w:val="28"/>
          <w:szCs w:val="28"/>
        </w:rPr>
        <w:t>ЗВІТ</w:t>
      </w:r>
    </w:p>
    <w:p w14:paraId="5236F307" w14:textId="0F0F8C2D" w:rsidR="000B168A" w:rsidRPr="00264FE0" w:rsidRDefault="00430362" w:rsidP="00430362">
      <w:pPr>
        <w:jc w:val="center"/>
        <w:rPr>
          <w:b/>
          <w:bCs/>
          <w:sz w:val="28"/>
          <w:szCs w:val="28"/>
        </w:rPr>
      </w:pPr>
      <w:r w:rsidRPr="00264FE0">
        <w:rPr>
          <w:b/>
          <w:sz w:val="28"/>
          <w:szCs w:val="28"/>
        </w:rPr>
        <w:t xml:space="preserve">про результати Програми </w:t>
      </w:r>
      <w:r w:rsidR="00520A3A">
        <w:rPr>
          <w:b/>
          <w:bCs/>
          <w:sz w:val="28"/>
          <w:szCs w:val="28"/>
        </w:rPr>
        <w:t>«Обдарованість Фонтанщини»</w:t>
      </w:r>
      <w:r w:rsidRPr="00264FE0">
        <w:rPr>
          <w:b/>
          <w:bCs/>
          <w:sz w:val="28"/>
          <w:szCs w:val="28"/>
        </w:rPr>
        <w:t xml:space="preserve"> Фонтанської сільської ради за 202</w:t>
      </w:r>
      <w:r w:rsidR="008E11FD">
        <w:rPr>
          <w:b/>
          <w:bCs/>
          <w:sz w:val="28"/>
          <w:szCs w:val="28"/>
          <w:lang w:val="en-US"/>
        </w:rPr>
        <w:t>5</w:t>
      </w:r>
      <w:r w:rsidRPr="00264FE0">
        <w:rPr>
          <w:b/>
          <w:bCs/>
          <w:sz w:val="28"/>
          <w:szCs w:val="28"/>
        </w:rPr>
        <w:t>-202</w:t>
      </w:r>
      <w:r w:rsidR="008E11FD">
        <w:rPr>
          <w:b/>
          <w:bCs/>
          <w:sz w:val="28"/>
          <w:szCs w:val="28"/>
          <w:lang w:val="en-US"/>
        </w:rPr>
        <w:t>7</w:t>
      </w:r>
      <w:r w:rsidRPr="00264FE0">
        <w:rPr>
          <w:b/>
          <w:bCs/>
          <w:sz w:val="28"/>
          <w:szCs w:val="28"/>
        </w:rPr>
        <w:t xml:space="preserve"> роки</w:t>
      </w:r>
      <w:r w:rsidR="00DE0ED3" w:rsidRPr="00264FE0">
        <w:rPr>
          <w:b/>
          <w:bCs/>
          <w:sz w:val="28"/>
          <w:szCs w:val="28"/>
        </w:rPr>
        <w:t xml:space="preserve"> </w:t>
      </w:r>
    </w:p>
    <w:p w14:paraId="699E885E" w14:textId="16F4F96C" w:rsidR="00DE0ED3" w:rsidRPr="00264FE0" w:rsidRDefault="00DE0ED3" w:rsidP="001B4E6D">
      <w:pPr>
        <w:jc w:val="center"/>
        <w:rPr>
          <w:b/>
          <w:bCs/>
          <w:sz w:val="28"/>
          <w:szCs w:val="28"/>
        </w:rPr>
      </w:pPr>
      <w:r w:rsidRPr="00264FE0">
        <w:rPr>
          <w:b/>
          <w:bCs/>
          <w:sz w:val="28"/>
          <w:szCs w:val="28"/>
        </w:rPr>
        <w:t>за 202</w:t>
      </w:r>
      <w:r w:rsidR="008E11FD">
        <w:rPr>
          <w:b/>
          <w:bCs/>
          <w:sz w:val="28"/>
          <w:szCs w:val="28"/>
          <w:lang w:val="en-US"/>
        </w:rPr>
        <w:t>5</w:t>
      </w:r>
      <w:r w:rsidRPr="00264FE0">
        <w:rPr>
          <w:b/>
          <w:bCs/>
          <w:sz w:val="28"/>
          <w:szCs w:val="28"/>
        </w:rPr>
        <w:t xml:space="preserve"> рік</w:t>
      </w:r>
    </w:p>
    <w:p w14:paraId="608E0417" w14:textId="285E032C" w:rsidR="008B47BF" w:rsidRPr="0021106F" w:rsidRDefault="00430362" w:rsidP="008B47BF">
      <w:pPr>
        <w:widowControl w:val="0"/>
        <w:ind w:right="-1"/>
        <w:jc w:val="both"/>
        <w:rPr>
          <w:b/>
          <w:bCs/>
          <w:szCs w:val="28"/>
          <w:lang w:eastAsia="uk-UA" w:bidi="uk-UA"/>
        </w:rPr>
      </w:pPr>
      <w:r w:rsidRPr="00D462AB">
        <w:rPr>
          <w:rFonts w:eastAsia="Microsoft Sans Serif"/>
          <w:b/>
          <w:sz w:val="28"/>
          <w:szCs w:val="28"/>
          <w:lang w:eastAsia="uk-UA" w:bidi="uk-UA"/>
        </w:rPr>
        <w:t xml:space="preserve">Дата і номер рішення сільської ради, яким затверджено Програму та зміни до неї: </w:t>
      </w:r>
      <w:r w:rsidRPr="00D462AB">
        <w:rPr>
          <w:rFonts w:eastAsia="Microsoft Sans Serif"/>
          <w:sz w:val="28"/>
          <w:szCs w:val="28"/>
          <w:lang w:eastAsia="uk-UA" w:bidi="uk-UA"/>
        </w:rPr>
        <w:t xml:space="preserve">рішення </w:t>
      </w:r>
      <w:r w:rsidR="00520A3A" w:rsidRPr="00D462AB">
        <w:rPr>
          <w:sz w:val="28"/>
          <w:szCs w:val="28"/>
          <w:lang w:eastAsia="ru-RU"/>
        </w:rPr>
        <w:t>Фонтанської сільської ради від 2</w:t>
      </w:r>
      <w:r w:rsidR="008E11FD">
        <w:rPr>
          <w:sz w:val="28"/>
          <w:szCs w:val="28"/>
          <w:lang w:val="en-US" w:eastAsia="ru-RU"/>
        </w:rPr>
        <w:t xml:space="preserve">4 </w:t>
      </w:r>
      <w:r w:rsidR="008E11FD">
        <w:rPr>
          <w:sz w:val="28"/>
          <w:szCs w:val="28"/>
          <w:lang w:eastAsia="ru-RU"/>
        </w:rPr>
        <w:t xml:space="preserve">грудня </w:t>
      </w:r>
      <w:r w:rsidR="00520A3A" w:rsidRPr="00D462AB">
        <w:rPr>
          <w:sz w:val="28"/>
          <w:szCs w:val="28"/>
          <w:lang w:eastAsia="ru-RU"/>
        </w:rPr>
        <w:t>202</w:t>
      </w:r>
      <w:r w:rsidR="008E11FD">
        <w:rPr>
          <w:sz w:val="28"/>
          <w:szCs w:val="28"/>
          <w:lang w:eastAsia="ru-RU"/>
        </w:rPr>
        <w:t>4</w:t>
      </w:r>
      <w:r w:rsidR="00520A3A" w:rsidRPr="00D462AB">
        <w:rPr>
          <w:sz w:val="28"/>
          <w:szCs w:val="28"/>
          <w:lang w:eastAsia="ru-RU"/>
        </w:rPr>
        <w:t xml:space="preserve"> року № </w:t>
      </w:r>
      <w:r w:rsidR="008E11FD">
        <w:rPr>
          <w:sz w:val="28"/>
          <w:szCs w:val="28"/>
          <w:lang w:eastAsia="ru-RU"/>
        </w:rPr>
        <w:t>2697</w:t>
      </w:r>
      <w:r w:rsidR="00520A3A" w:rsidRPr="00D462AB">
        <w:rPr>
          <w:sz w:val="28"/>
          <w:szCs w:val="28"/>
          <w:lang w:eastAsia="ru-RU"/>
        </w:rPr>
        <w:t>-</w:t>
      </w:r>
      <w:r w:rsidR="00520A3A" w:rsidRPr="00D462AB">
        <w:rPr>
          <w:sz w:val="28"/>
          <w:szCs w:val="28"/>
          <w:lang w:val="en-US" w:eastAsia="ru-RU"/>
        </w:rPr>
        <w:t>VIII</w:t>
      </w:r>
      <w:r w:rsidR="00520A3A" w:rsidRPr="00D462AB">
        <w:rPr>
          <w:sz w:val="28"/>
          <w:szCs w:val="28"/>
          <w:lang w:eastAsia="ru-RU"/>
        </w:rPr>
        <w:t xml:space="preserve"> </w:t>
      </w:r>
      <w:r w:rsidR="00520A3A" w:rsidRPr="008E11FD">
        <w:rPr>
          <w:sz w:val="28"/>
          <w:szCs w:val="28"/>
          <w:lang w:eastAsia="ru-RU"/>
        </w:rPr>
        <w:t>«</w:t>
      </w:r>
      <w:r w:rsidR="008E11FD" w:rsidRPr="008E11FD">
        <w:rPr>
          <w:color w:val="000000"/>
          <w:sz w:val="28"/>
          <w:szCs w:val="28"/>
          <w:lang w:eastAsia="uk-UA" w:bidi="uk-UA"/>
        </w:rPr>
        <w:t>Про затвердження програми «Обдарованість Фонтанщини» на 2025-2027 роки та Положення про виплату грошової винагороди обдарованої  учнівської молоді закладів освіти Фонтанської сільської ради Одеського району Одеської області</w:t>
      </w:r>
      <w:r w:rsidR="008E11FD">
        <w:rPr>
          <w:color w:val="000000"/>
          <w:sz w:val="28"/>
          <w:szCs w:val="28"/>
          <w:lang w:eastAsia="uk-UA" w:bidi="uk-UA"/>
        </w:rPr>
        <w:t>»</w:t>
      </w:r>
      <w:r w:rsidR="00520A3A" w:rsidRPr="00D462AB">
        <w:rPr>
          <w:bCs/>
          <w:sz w:val="28"/>
          <w:szCs w:val="28"/>
          <w:lang w:eastAsia="ru-RU"/>
        </w:rPr>
        <w:t>,</w:t>
      </w:r>
      <w:r w:rsidR="00520A3A" w:rsidRPr="00D462AB">
        <w:rPr>
          <w:sz w:val="28"/>
          <w:szCs w:val="28"/>
          <w:lang w:eastAsia="ru-RU"/>
        </w:rPr>
        <w:t xml:space="preserve"> </w:t>
      </w:r>
      <w:r w:rsidR="00520A3A" w:rsidRPr="00D462AB">
        <w:rPr>
          <w:sz w:val="28"/>
          <w:szCs w:val="28"/>
        </w:rPr>
        <w:t>з внесеними змінами рішення</w:t>
      </w:r>
      <w:r w:rsidR="008E11FD">
        <w:rPr>
          <w:sz w:val="28"/>
          <w:szCs w:val="28"/>
        </w:rPr>
        <w:t xml:space="preserve"> </w:t>
      </w:r>
      <w:r w:rsidR="00520A3A" w:rsidRPr="00D462AB">
        <w:rPr>
          <w:sz w:val="28"/>
          <w:szCs w:val="28"/>
          <w:lang w:eastAsia="ru-RU"/>
        </w:rPr>
        <w:t xml:space="preserve">Фонтанської сільської ради від </w:t>
      </w:r>
      <w:r w:rsidR="00967395">
        <w:rPr>
          <w:sz w:val="28"/>
          <w:szCs w:val="28"/>
          <w:lang w:eastAsia="ru-RU"/>
        </w:rPr>
        <w:t>17</w:t>
      </w:r>
      <w:r w:rsidR="00520A3A" w:rsidRPr="00D462AB">
        <w:rPr>
          <w:sz w:val="28"/>
          <w:szCs w:val="28"/>
          <w:lang w:eastAsia="ru-RU"/>
        </w:rPr>
        <w:t xml:space="preserve"> </w:t>
      </w:r>
      <w:r w:rsidR="00967395">
        <w:rPr>
          <w:sz w:val="28"/>
          <w:szCs w:val="28"/>
          <w:lang w:eastAsia="ru-RU"/>
        </w:rPr>
        <w:t>квітня</w:t>
      </w:r>
      <w:r w:rsidR="00520A3A" w:rsidRPr="00D462AB">
        <w:rPr>
          <w:sz w:val="28"/>
          <w:szCs w:val="28"/>
          <w:lang w:eastAsia="ru-RU"/>
        </w:rPr>
        <w:t xml:space="preserve"> 202</w:t>
      </w:r>
      <w:r w:rsidR="00967395">
        <w:rPr>
          <w:sz w:val="28"/>
          <w:szCs w:val="28"/>
          <w:lang w:eastAsia="ru-RU"/>
        </w:rPr>
        <w:t>5</w:t>
      </w:r>
      <w:r w:rsidR="00520A3A" w:rsidRPr="00D462AB">
        <w:rPr>
          <w:sz w:val="28"/>
          <w:szCs w:val="28"/>
          <w:lang w:eastAsia="ru-RU"/>
        </w:rPr>
        <w:t xml:space="preserve"> року № </w:t>
      </w:r>
      <w:r w:rsidR="00967395">
        <w:rPr>
          <w:sz w:val="28"/>
          <w:szCs w:val="28"/>
          <w:lang w:eastAsia="ru-RU"/>
        </w:rPr>
        <w:t>3064 -</w:t>
      </w:r>
      <w:r w:rsidR="00967395" w:rsidRPr="00967395">
        <w:rPr>
          <w:sz w:val="28"/>
          <w:szCs w:val="28"/>
          <w:lang w:val="en-US" w:eastAsia="ru-RU"/>
        </w:rPr>
        <w:t xml:space="preserve"> </w:t>
      </w:r>
      <w:r w:rsidR="00967395" w:rsidRPr="00D462AB">
        <w:rPr>
          <w:sz w:val="28"/>
          <w:szCs w:val="28"/>
          <w:lang w:val="en-US" w:eastAsia="ru-RU"/>
        </w:rPr>
        <w:t>VIII</w:t>
      </w:r>
      <w:r w:rsidR="00520A3A" w:rsidRPr="00D462AB">
        <w:rPr>
          <w:sz w:val="28"/>
          <w:szCs w:val="28"/>
          <w:lang w:eastAsia="ru-RU"/>
        </w:rPr>
        <w:t xml:space="preserve"> «Про внесення змін </w:t>
      </w:r>
      <w:r w:rsidR="00967395">
        <w:rPr>
          <w:sz w:val="28"/>
          <w:szCs w:val="28"/>
          <w:lang w:eastAsia="ru-RU"/>
        </w:rPr>
        <w:t xml:space="preserve">та викладення в новій редакції рішення Фонтанської сільської ради від 24 грудня 2024 року </w:t>
      </w:r>
      <w:r w:rsidR="00520A3A" w:rsidRPr="00D462AB">
        <w:rPr>
          <w:sz w:val="28"/>
          <w:szCs w:val="28"/>
          <w:lang w:eastAsia="ru-RU"/>
        </w:rPr>
        <w:t xml:space="preserve">до Програми </w:t>
      </w:r>
      <w:r w:rsidR="00EC25B7" w:rsidRPr="008E11FD">
        <w:rPr>
          <w:color w:val="000000"/>
          <w:sz w:val="28"/>
          <w:szCs w:val="28"/>
          <w:lang w:eastAsia="uk-UA" w:bidi="uk-UA"/>
        </w:rPr>
        <w:t>«Обдарованість Фонтанщини» на 2025-2027 роки та Положення про виплату грошової винагороди обдарованої учнівської молоді закладів освіти Фонтанської сільської ради Одеського району Одеської області</w:t>
      </w:r>
      <w:r w:rsidR="00520A3A" w:rsidRPr="00D462AB">
        <w:rPr>
          <w:sz w:val="28"/>
          <w:szCs w:val="28"/>
          <w:lang w:eastAsia="ru-RU"/>
        </w:rPr>
        <w:t>» на 202</w:t>
      </w:r>
      <w:r w:rsidR="00EC25B7">
        <w:rPr>
          <w:sz w:val="28"/>
          <w:szCs w:val="28"/>
          <w:lang w:eastAsia="ru-RU"/>
        </w:rPr>
        <w:t>5</w:t>
      </w:r>
      <w:r w:rsidR="00520A3A" w:rsidRPr="00D462AB">
        <w:rPr>
          <w:sz w:val="28"/>
          <w:szCs w:val="28"/>
          <w:lang w:eastAsia="ru-RU"/>
        </w:rPr>
        <w:t>-202</w:t>
      </w:r>
      <w:r w:rsidR="00EC25B7">
        <w:rPr>
          <w:sz w:val="28"/>
          <w:szCs w:val="28"/>
          <w:lang w:eastAsia="ru-RU"/>
        </w:rPr>
        <w:t>7</w:t>
      </w:r>
      <w:r w:rsidR="00520A3A" w:rsidRPr="00D462AB">
        <w:rPr>
          <w:sz w:val="28"/>
          <w:szCs w:val="28"/>
          <w:lang w:eastAsia="ru-RU"/>
        </w:rPr>
        <w:t xml:space="preserve"> роки», рішенням сесії Фонтанської сільської ради від </w:t>
      </w:r>
      <w:r w:rsidR="00A34A79">
        <w:rPr>
          <w:sz w:val="28"/>
          <w:szCs w:val="28"/>
          <w:lang w:eastAsia="ru-RU"/>
        </w:rPr>
        <w:t>22</w:t>
      </w:r>
      <w:r w:rsidR="00520A3A" w:rsidRPr="00D462AB">
        <w:rPr>
          <w:sz w:val="28"/>
          <w:szCs w:val="28"/>
          <w:lang w:eastAsia="ru-RU"/>
        </w:rPr>
        <w:t xml:space="preserve"> </w:t>
      </w:r>
      <w:r w:rsidR="00A34A79">
        <w:rPr>
          <w:sz w:val="28"/>
          <w:szCs w:val="28"/>
          <w:lang w:eastAsia="ru-RU"/>
        </w:rPr>
        <w:t>травня</w:t>
      </w:r>
      <w:r w:rsidR="00520A3A" w:rsidRPr="00D462AB">
        <w:rPr>
          <w:sz w:val="28"/>
          <w:szCs w:val="28"/>
          <w:lang w:eastAsia="ru-RU"/>
        </w:rPr>
        <w:t xml:space="preserve"> 202</w:t>
      </w:r>
      <w:r w:rsidR="00A34A79">
        <w:rPr>
          <w:sz w:val="28"/>
          <w:szCs w:val="28"/>
          <w:lang w:eastAsia="ru-RU"/>
        </w:rPr>
        <w:t>5</w:t>
      </w:r>
      <w:r w:rsidR="00520A3A" w:rsidRPr="00D462AB">
        <w:rPr>
          <w:sz w:val="28"/>
          <w:szCs w:val="28"/>
          <w:lang w:eastAsia="ru-RU"/>
        </w:rPr>
        <w:t xml:space="preserve"> року № </w:t>
      </w:r>
      <w:r w:rsidR="00A34A79">
        <w:rPr>
          <w:sz w:val="28"/>
          <w:szCs w:val="28"/>
          <w:lang w:eastAsia="ru-RU"/>
        </w:rPr>
        <w:t>3111</w:t>
      </w:r>
      <w:r w:rsidR="00520A3A" w:rsidRPr="00D462AB">
        <w:rPr>
          <w:sz w:val="28"/>
          <w:szCs w:val="28"/>
          <w:lang w:eastAsia="ru-RU"/>
        </w:rPr>
        <w:t xml:space="preserve">-VІІІ </w:t>
      </w:r>
      <w:r w:rsidR="00520A3A" w:rsidRPr="00A34A79">
        <w:rPr>
          <w:sz w:val="28"/>
          <w:szCs w:val="28"/>
          <w:lang w:eastAsia="ru-RU"/>
        </w:rPr>
        <w:t>«</w:t>
      </w:r>
      <w:r w:rsidR="00A34A79" w:rsidRPr="00A34A79">
        <w:rPr>
          <w:sz w:val="28"/>
          <w:szCs w:val="28"/>
          <w:lang w:eastAsia="uk-UA" w:bidi="uk-UA"/>
        </w:rPr>
        <w:t>Про внесення змін та викладення в новій редакції рішення Фонтанської  сільської ради від 24 грудня 2024 року № 2697-VІІІ «Обдарованість Фонтанщини» на 2025-2027 роки та Положення про виплату грошової винагороди обдарованої  учнівської молоді закладів освіти Фонтанської сільської ради Одеського району Одеської області»</w:t>
      </w:r>
      <w:r w:rsidR="00520A3A" w:rsidRPr="00D462AB">
        <w:rPr>
          <w:sz w:val="28"/>
          <w:szCs w:val="28"/>
          <w:lang w:eastAsia="ru-RU"/>
        </w:rPr>
        <w:t xml:space="preserve">, рішенням сесії Фонтанської сільської ради від </w:t>
      </w:r>
      <w:r w:rsidR="00A34A79">
        <w:rPr>
          <w:sz w:val="28"/>
          <w:szCs w:val="28"/>
          <w:lang w:eastAsia="ru-RU"/>
        </w:rPr>
        <w:t>11</w:t>
      </w:r>
      <w:r w:rsidR="00520A3A" w:rsidRPr="00D462AB">
        <w:rPr>
          <w:sz w:val="28"/>
          <w:szCs w:val="28"/>
          <w:lang w:eastAsia="ru-RU"/>
        </w:rPr>
        <w:t xml:space="preserve"> </w:t>
      </w:r>
      <w:r w:rsidR="00A34A79">
        <w:rPr>
          <w:sz w:val="28"/>
          <w:szCs w:val="28"/>
          <w:lang w:eastAsia="ru-RU"/>
        </w:rPr>
        <w:t>липня</w:t>
      </w:r>
      <w:r w:rsidR="00520A3A" w:rsidRPr="00D462AB">
        <w:rPr>
          <w:sz w:val="28"/>
          <w:szCs w:val="28"/>
          <w:lang w:eastAsia="ru-RU"/>
        </w:rPr>
        <w:t xml:space="preserve"> 202</w:t>
      </w:r>
      <w:r w:rsidR="00A34A79">
        <w:rPr>
          <w:sz w:val="28"/>
          <w:szCs w:val="28"/>
          <w:lang w:eastAsia="ru-RU"/>
        </w:rPr>
        <w:t>5</w:t>
      </w:r>
      <w:r w:rsidR="00520A3A" w:rsidRPr="00D462AB">
        <w:rPr>
          <w:sz w:val="28"/>
          <w:szCs w:val="28"/>
          <w:lang w:eastAsia="ru-RU"/>
        </w:rPr>
        <w:t xml:space="preserve"> року № </w:t>
      </w:r>
      <w:r w:rsidR="00A34A79">
        <w:rPr>
          <w:sz w:val="28"/>
          <w:szCs w:val="28"/>
          <w:lang w:eastAsia="ru-RU"/>
        </w:rPr>
        <w:t xml:space="preserve">3228 </w:t>
      </w:r>
      <w:r w:rsidR="00520A3A" w:rsidRPr="00D462AB">
        <w:rPr>
          <w:sz w:val="28"/>
          <w:szCs w:val="28"/>
          <w:lang w:eastAsia="ru-RU"/>
        </w:rPr>
        <w:t xml:space="preserve">- VІІІ </w:t>
      </w:r>
      <w:r w:rsidR="00A34A79">
        <w:rPr>
          <w:sz w:val="28"/>
          <w:szCs w:val="28"/>
          <w:lang w:eastAsia="ru-RU"/>
        </w:rPr>
        <w:t>«</w:t>
      </w:r>
      <w:r w:rsidR="00A34A79" w:rsidRPr="00A34A79">
        <w:rPr>
          <w:sz w:val="28"/>
          <w:szCs w:val="28"/>
          <w:lang w:eastAsia="uk-UA" w:bidi="uk-UA"/>
        </w:rPr>
        <w:t>Про внесення змін та викладення в новій редакції рішення Фонтанської  сільської ради від 24 грудня 2024 року № 2697-VІІІ «Обдарованість Фонтанщини» на 2025-2027 роки та Положення про виплату грошової винагороди обдарованої  учнівської молоді закладів освіти Фонтанської сільської ради Одеського району Одеської області»</w:t>
      </w:r>
      <w:r w:rsidR="008B47BF">
        <w:rPr>
          <w:sz w:val="28"/>
          <w:szCs w:val="28"/>
          <w:lang w:eastAsia="uk-UA" w:bidi="uk-UA"/>
        </w:rPr>
        <w:t xml:space="preserve">, </w:t>
      </w:r>
      <w:r w:rsidR="008B47BF" w:rsidRPr="00D462AB">
        <w:rPr>
          <w:sz w:val="28"/>
          <w:szCs w:val="28"/>
          <w:lang w:eastAsia="ru-RU"/>
        </w:rPr>
        <w:t xml:space="preserve">рішенням сесії Фонтанської сільської ради від </w:t>
      </w:r>
      <w:r w:rsidR="008B47BF">
        <w:rPr>
          <w:sz w:val="28"/>
          <w:szCs w:val="28"/>
          <w:lang w:eastAsia="ru-RU"/>
        </w:rPr>
        <w:t>11</w:t>
      </w:r>
      <w:r w:rsidR="008B47BF" w:rsidRPr="00D462AB">
        <w:rPr>
          <w:sz w:val="28"/>
          <w:szCs w:val="28"/>
          <w:lang w:eastAsia="ru-RU"/>
        </w:rPr>
        <w:t xml:space="preserve"> </w:t>
      </w:r>
      <w:r w:rsidR="008B47BF">
        <w:rPr>
          <w:sz w:val="28"/>
          <w:szCs w:val="28"/>
          <w:lang w:eastAsia="ru-RU"/>
        </w:rPr>
        <w:t>липня</w:t>
      </w:r>
      <w:r w:rsidR="008B47BF" w:rsidRPr="00D462AB">
        <w:rPr>
          <w:sz w:val="28"/>
          <w:szCs w:val="28"/>
          <w:lang w:eastAsia="ru-RU"/>
        </w:rPr>
        <w:t xml:space="preserve"> 202</w:t>
      </w:r>
      <w:r w:rsidR="008B47BF">
        <w:rPr>
          <w:sz w:val="28"/>
          <w:szCs w:val="28"/>
          <w:lang w:eastAsia="ru-RU"/>
        </w:rPr>
        <w:t>5</w:t>
      </w:r>
      <w:r w:rsidR="008B47BF" w:rsidRPr="00D462AB">
        <w:rPr>
          <w:sz w:val="28"/>
          <w:szCs w:val="28"/>
          <w:lang w:eastAsia="ru-RU"/>
        </w:rPr>
        <w:t xml:space="preserve"> року № </w:t>
      </w:r>
      <w:r w:rsidR="008B47BF">
        <w:rPr>
          <w:sz w:val="28"/>
          <w:szCs w:val="28"/>
          <w:lang w:eastAsia="ru-RU"/>
        </w:rPr>
        <w:t xml:space="preserve">3275 </w:t>
      </w:r>
      <w:r w:rsidR="008B47BF" w:rsidRPr="00D462AB">
        <w:rPr>
          <w:sz w:val="28"/>
          <w:szCs w:val="28"/>
          <w:lang w:eastAsia="ru-RU"/>
        </w:rPr>
        <w:t xml:space="preserve">- VІІІ </w:t>
      </w:r>
      <w:r w:rsidR="008B47BF">
        <w:rPr>
          <w:sz w:val="28"/>
          <w:szCs w:val="28"/>
          <w:lang w:eastAsia="ru-RU"/>
        </w:rPr>
        <w:t>«</w:t>
      </w:r>
      <w:r w:rsidR="008B47BF" w:rsidRPr="008B47BF">
        <w:rPr>
          <w:sz w:val="28"/>
          <w:szCs w:val="28"/>
          <w:lang w:eastAsia="uk-UA" w:bidi="uk-UA"/>
        </w:rPr>
        <w:t>Про внесення змін та викладення в новій редакції рішення Фонтанської  сільської ради від 24 грудня 2024 року № 2697-VІІІ «Обдарованість Фонтанщини» на 2025-2027 роки та Положення про виплату грошової винагороди обдарованої  учнівської молоді закладів освіти Фонтанської сільської ради Одеського району Одеської області»</w:t>
      </w:r>
    </w:p>
    <w:p w14:paraId="01E272BE" w14:textId="5EA5BC33" w:rsidR="00430362" w:rsidRPr="00A34A79" w:rsidRDefault="00430362" w:rsidP="00A34A79">
      <w:pPr>
        <w:widowControl w:val="0"/>
        <w:jc w:val="both"/>
        <w:rPr>
          <w:b/>
          <w:bCs/>
          <w:szCs w:val="28"/>
          <w:lang w:eastAsia="uk-UA" w:bidi="uk-UA"/>
        </w:rPr>
      </w:pPr>
    </w:p>
    <w:p w14:paraId="67588869" w14:textId="4DEC43F4" w:rsidR="00430362" w:rsidRDefault="00430362" w:rsidP="00EC25B7">
      <w:pPr>
        <w:widowControl w:val="0"/>
        <w:ind w:right="-31" w:firstLine="851"/>
        <w:contextualSpacing/>
        <w:jc w:val="both"/>
        <w:rPr>
          <w:rFonts w:eastAsia="Microsoft Sans Serif"/>
          <w:sz w:val="28"/>
          <w:szCs w:val="28"/>
          <w:lang w:eastAsia="uk-UA" w:bidi="uk-UA"/>
        </w:rPr>
      </w:pPr>
      <w:r w:rsidRPr="00D462AB">
        <w:rPr>
          <w:rFonts w:eastAsia="Microsoft Sans Serif"/>
          <w:b/>
          <w:sz w:val="28"/>
          <w:szCs w:val="28"/>
          <w:lang w:eastAsia="uk-UA" w:bidi="uk-UA"/>
        </w:rPr>
        <w:t>Відповідальний виконавець:</w:t>
      </w:r>
      <w:r w:rsidRPr="00D462AB">
        <w:rPr>
          <w:rFonts w:eastAsia="Microsoft Sans Serif"/>
          <w:sz w:val="28"/>
          <w:szCs w:val="28"/>
          <w:lang w:eastAsia="uk-UA" w:bidi="uk-UA"/>
        </w:rPr>
        <w:t xml:space="preserve"> Управління освіти</w:t>
      </w:r>
      <w:r w:rsidR="008E11FD">
        <w:rPr>
          <w:rFonts w:eastAsia="Microsoft Sans Serif"/>
          <w:sz w:val="28"/>
          <w:szCs w:val="28"/>
          <w:lang w:eastAsia="uk-UA" w:bidi="uk-UA"/>
        </w:rPr>
        <w:t>, культури, туризму, молоді та спорту</w:t>
      </w:r>
      <w:r w:rsidRPr="00D462AB">
        <w:rPr>
          <w:rFonts w:eastAsia="Microsoft Sans Serif"/>
          <w:sz w:val="28"/>
          <w:szCs w:val="28"/>
          <w:lang w:eastAsia="uk-UA" w:bidi="uk-UA"/>
        </w:rPr>
        <w:t xml:space="preserve"> Фонтанської сільської  ради Одеського району Одеської області.</w:t>
      </w:r>
    </w:p>
    <w:p w14:paraId="15132161" w14:textId="77777777" w:rsidR="00D462AB" w:rsidRPr="00D462AB" w:rsidRDefault="00D462AB" w:rsidP="001B4E6D">
      <w:pPr>
        <w:widowControl w:val="0"/>
        <w:ind w:left="-284" w:right="-456" w:firstLine="851"/>
        <w:contextualSpacing/>
        <w:jc w:val="both"/>
        <w:rPr>
          <w:rFonts w:eastAsia="Microsoft Sans Serif"/>
          <w:sz w:val="28"/>
          <w:szCs w:val="28"/>
          <w:lang w:eastAsia="uk-UA" w:bidi="uk-UA"/>
        </w:rPr>
      </w:pPr>
    </w:p>
    <w:p w14:paraId="2F498AEF" w14:textId="2C411B55" w:rsidR="00AE662E" w:rsidRDefault="00430362" w:rsidP="001B4E6D">
      <w:pPr>
        <w:widowControl w:val="0"/>
        <w:ind w:left="284" w:right="-36" w:firstLine="424"/>
        <w:contextualSpacing/>
        <w:jc w:val="both"/>
        <w:rPr>
          <w:rFonts w:eastAsia="Microsoft Sans Serif"/>
          <w:sz w:val="28"/>
          <w:szCs w:val="28"/>
          <w:lang w:eastAsia="uk-UA" w:bidi="uk-UA"/>
        </w:rPr>
      </w:pPr>
      <w:r w:rsidRPr="00D462AB">
        <w:rPr>
          <w:rFonts w:eastAsia="Microsoft Sans Serif"/>
          <w:b/>
          <w:sz w:val="28"/>
          <w:szCs w:val="28"/>
          <w:lang w:eastAsia="uk-UA" w:bidi="uk-UA"/>
        </w:rPr>
        <w:lastRenderedPageBreak/>
        <w:t>Термін реалізації Програми:</w:t>
      </w:r>
      <w:r w:rsidR="00DE0ED3" w:rsidRPr="00D462AB">
        <w:rPr>
          <w:rFonts w:eastAsia="Microsoft Sans Serif"/>
          <w:sz w:val="28"/>
          <w:szCs w:val="28"/>
          <w:lang w:eastAsia="uk-UA" w:bidi="uk-UA"/>
        </w:rPr>
        <w:t xml:space="preserve"> звіт за 202</w:t>
      </w:r>
      <w:r w:rsidR="008E7CF3">
        <w:rPr>
          <w:rFonts w:eastAsia="Microsoft Sans Serif"/>
          <w:sz w:val="28"/>
          <w:szCs w:val="28"/>
          <w:lang w:eastAsia="uk-UA" w:bidi="uk-UA"/>
        </w:rPr>
        <w:t>5</w:t>
      </w:r>
      <w:r w:rsidR="00DE0ED3" w:rsidRPr="00D462AB">
        <w:rPr>
          <w:rFonts w:eastAsia="Microsoft Sans Serif"/>
          <w:sz w:val="28"/>
          <w:szCs w:val="28"/>
          <w:lang w:eastAsia="uk-UA" w:bidi="uk-UA"/>
        </w:rPr>
        <w:t xml:space="preserve"> рік</w:t>
      </w:r>
    </w:p>
    <w:p w14:paraId="4BDAD62F" w14:textId="77777777" w:rsidR="00D462AB" w:rsidRPr="00D462AB" w:rsidRDefault="00D462AB" w:rsidP="001B4E6D">
      <w:pPr>
        <w:widowControl w:val="0"/>
        <w:ind w:left="284" w:right="-36" w:firstLine="424"/>
        <w:contextualSpacing/>
        <w:jc w:val="both"/>
        <w:rPr>
          <w:rFonts w:eastAsia="Microsoft Sans Serif"/>
          <w:sz w:val="28"/>
          <w:szCs w:val="28"/>
          <w:lang w:eastAsia="uk-UA" w:bidi="uk-UA"/>
        </w:rPr>
      </w:pPr>
    </w:p>
    <w:p w14:paraId="14878043" w14:textId="01C099CB" w:rsidR="00AE662E" w:rsidRPr="001B4E6D" w:rsidRDefault="00AE662E" w:rsidP="001B4E6D">
      <w:pPr>
        <w:widowControl w:val="0"/>
        <w:numPr>
          <w:ilvl w:val="0"/>
          <w:numId w:val="9"/>
        </w:numPr>
        <w:tabs>
          <w:tab w:val="left" w:leader="underscore" w:pos="6914"/>
        </w:tabs>
        <w:suppressAutoHyphens w:val="0"/>
        <w:spacing w:after="160" w:line="322" w:lineRule="exact"/>
        <w:ind w:left="851" w:hanging="284"/>
        <w:contextualSpacing/>
        <w:jc w:val="both"/>
        <w:rPr>
          <w:rFonts w:eastAsia="Microsoft Sans Serif"/>
          <w:b/>
          <w:bCs/>
          <w:sz w:val="28"/>
          <w:szCs w:val="28"/>
          <w:lang w:eastAsia="uk-UA" w:bidi="uk-UA"/>
        </w:rPr>
      </w:pPr>
      <w:r w:rsidRPr="00264FE0">
        <w:rPr>
          <w:rFonts w:eastAsia="Microsoft Sans Serif"/>
          <w:b/>
          <w:bCs/>
          <w:sz w:val="28"/>
          <w:szCs w:val="28"/>
          <w:lang w:eastAsia="uk-UA" w:bidi="uk-UA"/>
        </w:rPr>
        <w:t>Виконання заходів Програми</w:t>
      </w:r>
    </w:p>
    <w:tbl>
      <w:tblPr>
        <w:tblW w:w="15168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1701"/>
        <w:gridCol w:w="1276"/>
        <w:gridCol w:w="1417"/>
        <w:gridCol w:w="1560"/>
        <w:gridCol w:w="1842"/>
        <w:gridCol w:w="1276"/>
        <w:gridCol w:w="1843"/>
      </w:tblGrid>
      <w:tr w:rsidR="00264FE0" w:rsidRPr="00264FE0" w14:paraId="4C460C1D" w14:textId="77777777" w:rsidTr="001B4E6D">
        <w:trPr>
          <w:trHeight w:val="10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505558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№</w:t>
            </w:r>
          </w:p>
          <w:p w14:paraId="7DE6E3FC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C544A4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Пріоритетні 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E7186D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Зміст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A0E710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Термін</w:t>
            </w:r>
          </w:p>
          <w:p w14:paraId="0ECD2602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виконання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37E25B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Виконавці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F3AFC6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Річний обсяг фінансування тис. грн.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B1C5E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Фактично профінансовано у звітному періоді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C0907" w14:textId="77777777" w:rsidR="00AE662E" w:rsidRPr="00264FE0" w:rsidRDefault="00AE662E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val="ru-RU" w:eastAsia="en-US"/>
              </w:rPr>
            </w:pPr>
            <w:proofErr w:type="spellStart"/>
            <w:r w:rsidRPr="00264FE0">
              <w:rPr>
                <w:b/>
                <w:bCs/>
                <w:lang w:val="ru-RU" w:eastAsia="en-US"/>
              </w:rPr>
              <w:t>Відсоток</w:t>
            </w:r>
            <w:proofErr w:type="spellEnd"/>
            <w:r w:rsidRPr="00264FE0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264FE0">
              <w:rPr>
                <w:b/>
                <w:bCs/>
                <w:lang w:val="ru-RU" w:eastAsia="en-US"/>
              </w:rPr>
              <w:t>виконання</w:t>
            </w:r>
            <w:proofErr w:type="spellEnd"/>
            <w:r w:rsidRPr="00264FE0">
              <w:rPr>
                <w:b/>
                <w:bCs/>
                <w:lang w:val="ru-RU" w:eastAsia="en-US"/>
              </w:rPr>
              <w:t xml:space="preserve"> </w:t>
            </w:r>
            <w:proofErr w:type="gramStart"/>
            <w:r w:rsidRPr="00264FE0">
              <w:rPr>
                <w:b/>
                <w:bCs/>
                <w:lang w:val="ru-RU" w:eastAsia="en-US"/>
              </w:rPr>
              <w:t>заходу,%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8CA941" w14:textId="77777777" w:rsidR="00AE662E" w:rsidRPr="00264FE0" w:rsidRDefault="00AE662E" w:rsidP="001B4E6D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Інформація про виконання або причини невиконання</w:t>
            </w:r>
          </w:p>
        </w:tc>
      </w:tr>
      <w:tr w:rsidR="00264FE0" w:rsidRPr="00264FE0" w14:paraId="65C59CB2" w14:textId="77777777" w:rsidTr="003D754F">
        <w:trPr>
          <w:trHeight w:hRule="exact" w:val="3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64B84C9" w14:textId="77777777" w:rsidR="00616B30" w:rsidRPr="00264FE0" w:rsidRDefault="00616B30" w:rsidP="00492AA8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A31DB1B" w14:textId="40F2A0AA" w:rsidR="00616B30" w:rsidRPr="00264FE0" w:rsidRDefault="001B4E6D" w:rsidP="00492AA8">
            <w:pPr>
              <w:spacing w:after="200" w:line="276" w:lineRule="auto"/>
              <w:jc w:val="center"/>
              <w:rPr>
                <w:bCs/>
                <w:lang w:eastAsia="ru-RU" w:bidi="uk-UA"/>
              </w:rPr>
            </w:pPr>
            <w:r>
              <w:t>Виплата грошової винагороди здобувачам освіти здійснюється одноразово з метою стимулювання інтелектуального і творчого розвитку обдарованої учнівської молоді Фонтанської громади, активізації її потенційних пізнавальних можливостей забезпечення економічних і соціальних гарантій самореалізації особистості професійного само визнання.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5AF443F" w14:textId="7038DE56" w:rsidR="00616B30" w:rsidRPr="00264FE0" w:rsidRDefault="000818A3" w:rsidP="001B4E6D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t>Створено банку даних «Обдарованість Фонтанщини», створено умови для виявлення та подальшого розвитку здібностей та нахилів обдарованих дітей в закладах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FD9E986" w14:textId="63A728BD" w:rsidR="00616B30" w:rsidRPr="00264FE0" w:rsidRDefault="00616B30" w:rsidP="00492AA8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t>202</w:t>
            </w:r>
            <w:r w:rsidR="008E7CF3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E07BD8" w14:textId="4B9C7D21" w:rsidR="00616B30" w:rsidRPr="00264FE0" w:rsidRDefault="00616B30" w:rsidP="00492AA8">
            <w:pPr>
              <w:tabs>
                <w:tab w:val="left" w:leader="underscore" w:pos="6914"/>
              </w:tabs>
              <w:ind w:left="-12" w:hanging="94"/>
              <w:jc w:val="center"/>
              <w:rPr>
                <w:bCs/>
                <w:lang w:eastAsia="ru-RU" w:bidi="uk-UA"/>
              </w:rPr>
            </w:pPr>
            <w:r w:rsidRPr="00264FE0">
              <w:t>Управління освіти</w:t>
            </w:r>
            <w:r w:rsidR="008E7CF3">
              <w:t xml:space="preserve">, культури, туризму, молоді та спорту </w:t>
            </w:r>
            <w:r w:rsidRPr="00264FE0">
              <w:t>Фонтанської сільської  ради Одеського району Одеської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FFBCFDC" w14:textId="3D96F5F9" w:rsidR="00616B30" w:rsidRPr="00264FE0" w:rsidRDefault="003D754F" w:rsidP="00492AA8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2</w:t>
            </w:r>
            <w:r w:rsidR="00EB28B7">
              <w:rPr>
                <w:bCs/>
                <w:lang w:eastAsia="ru-RU" w:bidi="uk-UA"/>
              </w:rPr>
              <w:t>58</w:t>
            </w:r>
            <w:r>
              <w:rPr>
                <w:bCs/>
                <w:lang w:eastAsia="ru-RU" w:bidi="uk-UA"/>
              </w:rPr>
              <w:t>,</w:t>
            </w:r>
            <w:r w:rsidR="00EB28B7">
              <w:rPr>
                <w:bCs/>
                <w:lang w:eastAsia="ru-RU" w:bidi="uk-UA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1DBDA" w14:textId="38DD2028" w:rsidR="00616B30" w:rsidRPr="00264FE0" w:rsidRDefault="00CD2287" w:rsidP="00492AA8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2</w:t>
            </w:r>
            <w:r w:rsidR="00EB28B7">
              <w:rPr>
                <w:bCs/>
                <w:lang w:eastAsia="ru-RU" w:bidi="uk-UA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C0520" w14:textId="68F977AC" w:rsidR="00616B30" w:rsidRPr="00264FE0" w:rsidRDefault="00EB28B7" w:rsidP="00EB28B7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94,6</w:t>
            </w:r>
            <w:r w:rsidR="00616B30" w:rsidRPr="003D754F">
              <w:rPr>
                <w:bCs/>
                <w:lang w:eastAsia="ru-RU" w:bidi="uk-UA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9D68AD" w14:textId="2630CC1F" w:rsidR="00616B30" w:rsidRPr="00264FE0" w:rsidRDefault="003F7EC3" w:rsidP="00492AA8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 xml:space="preserve">Виплатили грошову винагороду </w:t>
            </w:r>
            <w:r w:rsidR="003D754F">
              <w:rPr>
                <w:bCs/>
                <w:lang w:eastAsia="ru-RU" w:bidi="uk-UA"/>
              </w:rPr>
              <w:t>91</w:t>
            </w:r>
            <w:r>
              <w:rPr>
                <w:bCs/>
                <w:lang w:eastAsia="ru-RU" w:bidi="uk-UA"/>
              </w:rPr>
              <w:t xml:space="preserve"> д</w:t>
            </w:r>
            <w:r w:rsidR="003D754F">
              <w:rPr>
                <w:bCs/>
                <w:lang w:eastAsia="ru-RU" w:bidi="uk-UA"/>
              </w:rPr>
              <w:t>итині</w:t>
            </w:r>
            <w:r>
              <w:rPr>
                <w:bCs/>
                <w:lang w:eastAsia="ru-RU" w:bidi="uk-UA"/>
              </w:rPr>
              <w:t xml:space="preserve"> (з них </w:t>
            </w:r>
            <w:r w:rsidR="003D754F">
              <w:rPr>
                <w:bCs/>
                <w:lang w:eastAsia="ru-RU" w:bidi="uk-UA"/>
              </w:rPr>
              <w:t>62</w:t>
            </w:r>
            <w:r>
              <w:rPr>
                <w:bCs/>
                <w:lang w:eastAsia="ru-RU" w:bidi="uk-UA"/>
              </w:rPr>
              <w:t xml:space="preserve"> дівч</w:t>
            </w:r>
            <w:r w:rsidR="003D754F">
              <w:rPr>
                <w:bCs/>
                <w:lang w:eastAsia="ru-RU" w:bidi="uk-UA"/>
              </w:rPr>
              <w:t>ини</w:t>
            </w:r>
            <w:r>
              <w:rPr>
                <w:bCs/>
                <w:lang w:eastAsia="ru-RU" w:bidi="uk-UA"/>
              </w:rPr>
              <w:t xml:space="preserve">, </w:t>
            </w:r>
            <w:r w:rsidR="003D754F">
              <w:rPr>
                <w:bCs/>
                <w:lang w:eastAsia="ru-RU" w:bidi="uk-UA"/>
              </w:rPr>
              <w:t>29</w:t>
            </w:r>
            <w:r>
              <w:rPr>
                <w:bCs/>
                <w:lang w:eastAsia="ru-RU" w:bidi="uk-UA"/>
              </w:rPr>
              <w:t xml:space="preserve"> хлопців)</w:t>
            </w:r>
          </w:p>
        </w:tc>
      </w:tr>
      <w:tr w:rsidR="00EB28B7" w:rsidRPr="00264FE0" w14:paraId="675E9A79" w14:textId="77777777" w:rsidTr="00C34FFE">
        <w:trPr>
          <w:trHeight w:hRule="exact" w:val="58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DCB28F" w14:textId="0F2826FE" w:rsidR="00EB28B7" w:rsidRPr="003F7EC3" w:rsidRDefault="00EB28B7" w:rsidP="00EB28B7">
            <w:pPr>
              <w:spacing w:after="200" w:line="276" w:lineRule="auto"/>
              <w:jc w:val="center"/>
              <w:rPr>
                <w:b/>
                <w:bCs/>
              </w:rPr>
            </w:pPr>
            <w:r w:rsidRPr="003F7EC3">
              <w:rPr>
                <w:b/>
                <w:bCs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BB018F" w14:textId="77777777" w:rsidR="00EB28B7" w:rsidRDefault="00EB28B7" w:rsidP="00EB28B7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378ADE" w14:textId="77777777" w:rsidR="00EB28B7" w:rsidRPr="00264FE0" w:rsidRDefault="00EB28B7" w:rsidP="00EB28B7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D717CC" w14:textId="77777777" w:rsidR="00EB28B7" w:rsidRPr="00264FE0" w:rsidRDefault="00EB28B7" w:rsidP="00EB28B7">
            <w:pPr>
              <w:tabs>
                <w:tab w:val="left" w:leader="underscore" w:pos="6914"/>
              </w:tabs>
              <w:ind w:left="-12" w:hanging="94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B8F34F" w14:textId="7965760C" w:rsidR="00EB28B7" w:rsidRDefault="00EB28B7" w:rsidP="00EB28B7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258,8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ADD76" w14:textId="61508D90" w:rsidR="00EB28B7" w:rsidRDefault="00EB28B7" w:rsidP="00EB28B7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244,7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EE7CF" w14:textId="5965527C" w:rsidR="00EB28B7" w:rsidRDefault="00EB28B7" w:rsidP="00EB28B7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94,6</w:t>
            </w:r>
            <w:r w:rsidRPr="003D754F">
              <w:rPr>
                <w:bCs/>
                <w:lang w:eastAsia="ru-RU" w:bidi="uk-UA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FD86C" w14:textId="77777777" w:rsidR="00EB28B7" w:rsidRDefault="00EB28B7" w:rsidP="00EB28B7">
            <w:pPr>
              <w:widowControl w:val="0"/>
              <w:jc w:val="center"/>
              <w:rPr>
                <w:bCs/>
                <w:lang w:eastAsia="ru-RU" w:bidi="uk-UA"/>
              </w:rPr>
            </w:pPr>
          </w:p>
        </w:tc>
      </w:tr>
    </w:tbl>
    <w:p w14:paraId="69194F6C" w14:textId="77777777" w:rsidR="00AE662E" w:rsidRPr="00264FE0" w:rsidRDefault="00AE662E" w:rsidP="00AE662E">
      <w:pPr>
        <w:rPr>
          <w:sz w:val="28"/>
          <w:szCs w:val="28"/>
          <w:lang w:eastAsia="ru-RU"/>
        </w:rPr>
      </w:pPr>
    </w:p>
    <w:p w14:paraId="0B08DE9E" w14:textId="221B50DF" w:rsidR="00AE662E" w:rsidRPr="00264FE0" w:rsidRDefault="00AE662E" w:rsidP="00AE662E">
      <w:pPr>
        <w:numPr>
          <w:ilvl w:val="0"/>
          <w:numId w:val="9"/>
        </w:numPr>
        <w:suppressAutoHyphens w:val="0"/>
        <w:spacing w:after="160" w:line="360" w:lineRule="auto"/>
        <w:contextualSpacing/>
        <w:rPr>
          <w:b/>
          <w:sz w:val="28"/>
          <w:szCs w:val="28"/>
        </w:rPr>
      </w:pPr>
      <w:r w:rsidRPr="00264FE0">
        <w:rPr>
          <w:b/>
          <w:sz w:val="28"/>
          <w:szCs w:val="28"/>
        </w:rPr>
        <w:t>Виконання результативних показників Програми</w:t>
      </w:r>
      <w:r w:rsidR="00DE0ED3" w:rsidRPr="00264FE0">
        <w:rPr>
          <w:b/>
          <w:sz w:val="28"/>
          <w:szCs w:val="28"/>
        </w:rPr>
        <w:t xml:space="preserve"> за 202</w:t>
      </w:r>
      <w:r w:rsidR="00565BC9">
        <w:rPr>
          <w:b/>
          <w:sz w:val="28"/>
          <w:szCs w:val="28"/>
        </w:rPr>
        <w:t>5</w:t>
      </w:r>
      <w:r w:rsidR="00DE0ED3" w:rsidRPr="00264FE0">
        <w:rPr>
          <w:b/>
          <w:sz w:val="28"/>
          <w:szCs w:val="28"/>
        </w:rPr>
        <w:t xml:space="preserve"> рік</w:t>
      </w:r>
    </w:p>
    <w:tbl>
      <w:tblPr>
        <w:tblStyle w:val="11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223"/>
        <w:gridCol w:w="1560"/>
        <w:gridCol w:w="1842"/>
        <w:gridCol w:w="2268"/>
        <w:gridCol w:w="2410"/>
        <w:gridCol w:w="2297"/>
      </w:tblGrid>
      <w:tr w:rsidR="00264FE0" w:rsidRPr="00264FE0" w14:paraId="5CEA6AFC" w14:textId="77777777" w:rsidTr="00565BC9">
        <w:trPr>
          <w:trHeight w:val="8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1AF4" w14:textId="77777777" w:rsidR="0080237A" w:rsidRPr="00264FE0" w:rsidRDefault="0080237A" w:rsidP="00AE662E">
            <w:pPr>
              <w:jc w:val="center"/>
              <w:rPr>
                <w:b/>
              </w:rPr>
            </w:pPr>
            <w:r w:rsidRPr="00264FE0">
              <w:t>№ з/п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3EE63" w14:textId="77777777" w:rsidR="0080237A" w:rsidRPr="00264FE0" w:rsidRDefault="0080237A" w:rsidP="00AE662E">
            <w:pPr>
              <w:jc w:val="center"/>
              <w:rPr>
                <w:b/>
              </w:rPr>
            </w:pPr>
            <w:r w:rsidRPr="00264FE0">
              <w:t>Найменування показника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D2D99" w14:textId="77777777" w:rsidR="0080237A" w:rsidRPr="00264FE0" w:rsidRDefault="0080237A" w:rsidP="00AE662E">
            <w:pPr>
              <w:jc w:val="center"/>
            </w:pPr>
            <w:r w:rsidRPr="00264FE0">
              <w:t>Одиниця виміру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9AB140E" w14:textId="77777777" w:rsidR="0080237A" w:rsidRPr="00264FE0" w:rsidRDefault="0080237A" w:rsidP="00AE662E">
            <w:pPr>
              <w:jc w:val="center"/>
              <w:rPr>
                <w:b/>
              </w:rPr>
            </w:pPr>
            <w:r w:rsidRPr="00264FE0">
              <w:t>Планове значення показника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563E" w14:textId="77777777" w:rsidR="0080237A" w:rsidRPr="00264FE0" w:rsidRDefault="0080237A" w:rsidP="00AE662E">
            <w:pPr>
              <w:jc w:val="center"/>
            </w:pPr>
            <w:r w:rsidRPr="00264FE0">
              <w:t>Фактичне значення показника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27DB6" w14:textId="77777777" w:rsidR="0080237A" w:rsidRPr="00264FE0" w:rsidRDefault="0080237A" w:rsidP="00AE662E">
            <w:pPr>
              <w:jc w:val="center"/>
              <w:rPr>
                <w:b/>
              </w:rPr>
            </w:pPr>
            <w:r w:rsidRPr="00264FE0">
              <w:t>Причини невиконання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D8C41" w14:textId="77777777" w:rsidR="0080237A" w:rsidRPr="00264FE0" w:rsidRDefault="0080237A" w:rsidP="00AE662E">
            <w:pPr>
              <w:jc w:val="center"/>
              <w:rPr>
                <w:b/>
              </w:rPr>
            </w:pPr>
            <w:r w:rsidRPr="00264FE0">
              <w:t>Що зроблено для виправлення</w:t>
            </w:r>
          </w:p>
        </w:tc>
      </w:tr>
      <w:tr w:rsidR="00264FE0" w:rsidRPr="00264FE0" w14:paraId="1218DB86" w14:textId="77777777" w:rsidTr="00565BC9">
        <w:trPr>
          <w:trHeight w:val="8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296E" w14:textId="77777777" w:rsidR="0080237A" w:rsidRPr="00264FE0" w:rsidRDefault="0080237A" w:rsidP="00492AA8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194F" w14:textId="0F03802E" w:rsidR="0080237A" w:rsidRPr="00264FE0" w:rsidRDefault="0080237A" w:rsidP="00492AA8">
            <w:pPr>
              <w:widowControl w:val="0"/>
              <w:rPr>
                <w:bCs/>
                <w:lang w:eastAsia="ru-RU" w:bidi="uk-UA"/>
              </w:rPr>
            </w:pPr>
            <w:r w:rsidRPr="00264FE0">
              <w:t xml:space="preserve">Кількість дітей, які </w:t>
            </w:r>
            <w:r w:rsidR="000818A3">
              <w:t>отримали виплату за свої досягнення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0B5F3" w14:textId="77777777" w:rsidR="0080237A" w:rsidRPr="00264FE0" w:rsidRDefault="0080237A" w:rsidP="00236046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осіб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B12BB4" w14:textId="77E7593F" w:rsidR="0080237A" w:rsidRPr="00264FE0" w:rsidRDefault="00736A2A" w:rsidP="00236046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7F1F" w14:textId="2CFC0FC6" w:rsidR="0080237A" w:rsidRPr="00264FE0" w:rsidRDefault="00736A2A" w:rsidP="00236046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91</w:t>
            </w:r>
            <w:r w:rsidR="000818A3">
              <w:rPr>
                <w:bCs/>
                <w:lang w:eastAsia="ru-RU" w:bidi="uk-UA"/>
              </w:rPr>
              <w:t xml:space="preserve"> ( з них хлопців – </w:t>
            </w:r>
            <w:r>
              <w:rPr>
                <w:bCs/>
                <w:lang w:eastAsia="ru-RU" w:bidi="uk-UA"/>
              </w:rPr>
              <w:t>29</w:t>
            </w:r>
            <w:r w:rsidR="000818A3">
              <w:rPr>
                <w:bCs/>
                <w:lang w:eastAsia="ru-RU" w:bidi="uk-UA"/>
              </w:rPr>
              <w:t xml:space="preserve">, дівчат – </w:t>
            </w:r>
            <w:r>
              <w:rPr>
                <w:bCs/>
                <w:lang w:eastAsia="ru-RU" w:bidi="uk-UA"/>
              </w:rPr>
              <w:t>62</w:t>
            </w:r>
            <w:r w:rsidR="000818A3">
              <w:rPr>
                <w:bCs/>
                <w:lang w:eastAsia="ru-RU" w:bidi="uk-UA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77CEF" w14:textId="5D77C4EF" w:rsidR="0080237A" w:rsidRPr="00FD43BB" w:rsidRDefault="003D754F" w:rsidP="003D754F">
            <w:pPr>
              <w:jc w:val="center"/>
              <w:rPr>
                <w:bCs/>
                <w:lang w:eastAsia="ru-RU" w:bidi="uk-UA"/>
              </w:rPr>
            </w:pPr>
            <w:r w:rsidRPr="00FD43BB">
              <w:rPr>
                <w:bCs/>
                <w:lang w:eastAsia="ru-RU" w:bidi="uk-UA"/>
              </w:rPr>
              <w:t>У зв</w:t>
            </w:r>
            <w:r w:rsidRPr="00FD43BB">
              <w:rPr>
                <w:bCs/>
                <w:lang w:val="en-US" w:eastAsia="ru-RU" w:bidi="uk-UA"/>
              </w:rPr>
              <w:t>’</w:t>
            </w:r>
            <w:proofErr w:type="spellStart"/>
            <w:r w:rsidRPr="00FD43BB">
              <w:rPr>
                <w:bCs/>
                <w:lang w:eastAsia="ru-RU" w:bidi="uk-UA"/>
              </w:rPr>
              <w:t>язку</w:t>
            </w:r>
            <w:proofErr w:type="spellEnd"/>
            <w:r w:rsidRPr="00FD43BB">
              <w:rPr>
                <w:bCs/>
                <w:lang w:eastAsia="ru-RU" w:bidi="uk-UA"/>
              </w:rPr>
              <w:t xml:space="preserve"> зі зменшенням кількості </w:t>
            </w:r>
            <w:r w:rsidR="00FD43BB" w:rsidRPr="00FD43BB">
              <w:rPr>
                <w:bCs/>
                <w:lang w:eastAsia="ru-RU" w:bidi="uk-UA"/>
              </w:rPr>
              <w:t>кандидатів</w:t>
            </w:r>
            <w:r w:rsidR="00BD64F9" w:rsidRPr="00FD43BB">
              <w:rPr>
                <w:bCs/>
                <w:lang w:eastAsia="ru-RU" w:bidi="uk-UA"/>
              </w:rPr>
              <w:t xml:space="preserve">, </w:t>
            </w:r>
            <w:r w:rsidR="00FD43BB" w:rsidRPr="00FD43BB">
              <w:rPr>
                <w:bCs/>
                <w:lang w:eastAsia="ru-RU" w:bidi="uk-UA"/>
              </w:rPr>
              <w:t xml:space="preserve">у номінації «Переможці </w:t>
            </w:r>
            <w:r w:rsidR="00FD43BB" w:rsidRPr="00FD43BB">
              <w:rPr>
                <w:bCs/>
                <w:lang w:eastAsia="ru-RU" w:bidi="uk-UA"/>
              </w:rPr>
              <w:lastRenderedPageBreak/>
              <w:t xml:space="preserve">Всеукраїнського фестивалю «Молодь обирає </w:t>
            </w:r>
            <w:proofErr w:type="spellStart"/>
            <w:r w:rsidR="00FD43BB" w:rsidRPr="00FD43BB">
              <w:rPr>
                <w:bCs/>
                <w:lang w:eastAsia="ru-RU" w:bidi="uk-UA"/>
              </w:rPr>
              <w:t>здоров</w:t>
            </w:r>
            <w:proofErr w:type="spellEnd"/>
            <w:r w:rsidR="00FD43BB" w:rsidRPr="00FD43BB">
              <w:rPr>
                <w:bCs/>
                <w:lang w:val="en-US" w:eastAsia="ru-RU" w:bidi="uk-UA"/>
              </w:rPr>
              <w:t>’</w:t>
            </w:r>
            <w:r w:rsidR="00FD43BB" w:rsidRPr="00FD43BB">
              <w:rPr>
                <w:bCs/>
                <w:lang w:eastAsia="ru-RU" w:bidi="uk-UA"/>
              </w:rPr>
              <w:t>я»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D143" w14:textId="77777777" w:rsidR="0080237A" w:rsidRPr="00264FE0" w:rsidRDefault="0080237A" w:rsidP="00CC4360">
            <w:pPr>
              <w:widowControl w:val="0"/>
              <w:jc w:val="center"/>
              <w:rPr>
                <w:bCs/>
                <w:lang w:eastAsia="ru-RU" w:bidi="uk-UA"/>
              </w:rPr>
            </w:pPr>
          </w:p>
        </w:tc>
      </w:tr>
    </w:tbl>
    <w:p w14:paraId="634C4E11" w14:textId="77777777" w:rsidR="000B168A" w:rsidRPr="00264FE0" w:rsidRDefault="000B168A" w:rsidP="000B168A">
      <w:pPr>
        <w:pStyle w:val="a5"/>
        <w:widowControl w:val="0"/>
        <w:numPr>
          <w:ilvl w:val="0"/>
          <w:numId w:val="9"/>
        </w:numPr>
        <w:tabs>
          <w:tab w:val="left" w:pos="284"/>
        </w:tabs>
        <w:spacing w:before="300" w:line="322" w:lineRule="exact"/>
        <w:jc w:val="center"/>
        <w:rPr>
          <w:rFonts w:eastAsia="Microsoft Sans Serif"/>
          <w:b/>
          <w:sz w:val="28"/>
          <w:szCs w:val="28"/>
          <w:lang w:eastAsia="uk-UA" w:bidi="uk-UA"/>
        </w:rPr>
      </w:pPr>
      <w:r w:rsidRPr="00264FE0">
        <w:rPr>
          <w:rFonts w:eastAsia="Microsoft Sans Serif"/>
          <w:b/>
          <w:sz w:val="28"/>
          <w:szCs w:val="28"/>
          <w:lang w:eastAsia="uk-UA" w:bidi="uk-UA"/>
        </w:rPr>
        <w:t>Оцінка ефективності виконання програми та пропозиції щодо подальшої реалізації програми</w:t>
      </w:r>
    </w:p>
    <w:p w14:paraId="015BCA08" w14:textId="77777777" w:rsidR="000B168A" w:rsidRPr="00264FE0" w:rsidRDefault="000B168A" w:rsidP="000B168A">
      <w:pPr>
        <w:ind w:firstLine="720"/>
        <w:jc w:val="both"/>
        <w:rPr>
          <w:sz w:val="28"/>
          <w:szCs w:val="28"/>
        </w:rPr>
      </w:pPr>
    </w:p>
    <w:p w14:paraId="169FBCF5" w14:textId="57E6EDC8" w:rsidR="003D754F" w:rsidRDefault="003D754F" w:rsidP="00190D2C">
      <w:pPr>
        <w:pStyle w:val="a3"/>
        <w:ind w:left="567" w:firstLine="720"/>
        <w:jc w:val="both"/>
        <w:rPr>
          <w:bCs/>
          <w:sz w:val="28"/>
          <w:szCs w:val="28"/>
        </w:rPr>
      </w:pPr>
      <w:r w:rsidRPr="00A77598">
        <w:rPr>
          <w:bCs/>
          <w:sz w:val="28"/>
          <w:szCs w:val="28"/>
        </w:rPr>
        <w:t>Програма «Обдарованість Фонтанщини» Фонтансь</w:t>
      </w:r>
      <w:r w:rsidR="00A77598" w:rsidRPr="00A77598">
        <w:rPr>
          <w:bCs/>
          <w:sz w:val="28"/>
          <w:szCs w:val="28"/>
        </w:rPr>
        <w:t>ко</w:t>
      </w:r>
      <w:r w:rsidRPr="00A77598">
        <w:rPr>
          <w:bCs/>
          <w:sz w:val="28"/>
          <w:szCs w:val="28"/>
        </w:rPr>
        <w:t>ї сіл</w:t>
      </w:r>
      <w:r w:rsidR="00A77598" w:rsidRPr="00A77598">
        <w:rPr>
          <w:bCs/>
          <w:sz w:val="28"/>
          <w:szCs w:val="28"/>
        </w:rPr>
        <w:t>ь</w:t>
      </w:r>
      <w:r w:rsidRPr="00A77598">
        <w:rPr>
          <w:bCs/>
          <w:sz w:val="28"/>
          <w:szCs w:val="28"/>
        </w:rPr>
        <w:t>ської ради на 2025-2027 року</w:t>
      </w:r>
      <w:r w:rsidR="00A77598">
        <w:rPr>
          <w:bCs/>
          <w:sz w:val="28"/>
          <w:szCs w:val="28"/>
        </w:rPr>
        <w:t xml:space="preserve"> спрямована на виявлення, підтримку та розвиток учнів, створення умов для реалізації їхніх інтелектуальних, творчих. Спортивних здібностей, стимулювання участі у конкурсах, олімпіадах, змаганнях і формування мотивації до самореалізації та успішного майбутнього в громаді.</w:t>
      </w:r>
    </w:p>
    <w:p w14:paraId="72348ED8" w14:textId="6534D6B9" w:rsidR="008C5488" w:rsidRPr="00A77598" w:rsidRDefault="008C5488" w:rsidP="00190D2C">
      <w:pPr>
        <w:pStyle w:val="a3"/>
        <w:ind w:left="567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Програма розроблена </w:t>
      </w:r>
      <w:r w:rsidRPr="008C5488">
        <w:rPr>
          <w:sz w:val="28"/>
          <w:szCs w:val="28"/>
          <w:lang w:eastAsia="ru-RU"/>
        </w:rPr>
        <w:t xml:space="preserve">відповідно до </w:t>
      </w:r>
      <w:r w:rsidRPr="008C5488">
        <w:rPr>
          <w:rFonts w:eastAsia="Calibri"/>
          <w:sz w:val="28"/>
          <w:szCs w:val="28"/>
          <w:lang w:eastAsia="ru-RU"/>
        </w:rPr>
        <w:t>Указу Президента України № 64/2022 «Про введення воєнного стану в Україні», ст. 91 Бюджетного кодексу України, Постанови Кабінету Міністрів України від 11 березня 2022 року № 252, Закону України «Про місцеве самоврядування в Україні»</w:t>
      </w:r>
      <w:r>
        <w:rPr>
          <w:rFonts w:eastAsia="Calibri"/>
          <w:sz w:val="28"/>
          <w:szCs w:val="28"/>
          <w:lang w:eastAsia="ru-RU"/>
        </w:rPr>
        <w:t>.</w:t>
      </w:r>
    </w:p>
    <w:p w14:paraId="126F19DF" w14:textId="6AEA2152" w:rsidR="000B168A" w:rsidRPr="008C5488" w:rsidRDefault="000B168A" w:rsidP="008C5488">
      <w:pPr>
        <w:pStyle w:val="a3"/>
        <w:ind w:left="567" w:firstLine="720"/>
        <w:jc w:val="both"/>
        <w:rPr>
          <w:sz w:val="28"/>
        </w:rPr>
      </w:pPr>
      <w:r w:rsidRPr="00264FE0">
        <w:rPr>
          <w:b/>
          <w:bCs/>
          <w:sz w:val="28"/>
        </w:rPr>
        <w:t>Програма є ефективною</w:t>
      </w:r>
      <w:r w:rsidRPr="00264FE0">
        <w:rPr>
          <w:sz w:val="28"/>
        </w:rPr>
        <w:t xml:space="preserve"> в частині виконання основних завдань, які ставились при запровадження даної програми, а саме: </w:t>
      </w:r>
      <w:r w:rsidRPr="00264FE0">
        <w:rPr>
          <w:sz w:val="28"/>
          <w:szCs w:val="28"/>
          <w:shd w:val="clear" w:color="auto" w:fill="FFFFFF"/>
        </w:rPr>
        <w:t>Управлінням освіти</w:t>
      </w:r>
      <w:r w:rsidR="008E7CF3">
        <w:rPr>
          <w:sz w:val="28"/>
          <w:szCs w:val="28"/>
          <w:shd w:val="clear" w:color="auto" w:fill="FFFFFF"/>
        </w:rPr>
        <w:t xml:space="preserve">, культури, туризму, молоді та спорту Фонтанської сільської ради </w:t>
      </w:r>
      <w:r w:rsidRPr="00264FE0">
        <w:rPr>
          <w:sz w:val="28"/>
          <w:szCs w:val="28"/>
          <w:shd w:val="clear" w:color="auto" w:fill="FFFFFF"/>
        </w:rPr>
        <w:t xml:space="preserve"> було </w:t>
      </w:r>
      <w:r w:rsidR="00C44E68">
        <w:rPr>
          <w:sz w:val="28"/>
          <w:szCs w:val="28"/>
          <w:shd w:val="clear" w:color="auto" w:fill="FFFFFF"/>
        </w:rPr>
        <w:t>створено оптимальні умови для творчої реалізації досягнень обдарованих дітей та виплата винагород.</w:t>
      </w:r>
      <w:r w:rsidR="008C5488">
        <w:rPr>
          <w:sz w:val="28"/>
          <w:szCs w:val="28"/>
          <w:shd w:val="clear" w:color="auto" w:fill="FFFFFF"/>
        </w:rPr>
        <w:t xml:space="preserve"> </w:t>
      </w:r>
      <w:r w:rsidRPr="00264FE0">
        <w:rPr>
          <w:sz w:val="28"/>
          <w:szCs w:val="28"/>
          <w:shd w:val="clear" w:color="auto" w:fill="FFFFFF"/>
        </w:rPr>
        <w:t xml:space="preserve">У зв’язку з тим, що </w:t>
      </w:r>
      <w:r w:rsidRPr="00264FE0">
        <w:rPr>
          <w:bCs/>
          <w:sz w:val="28"/>
          <w:szCs w:val="28"/>
        </w:rPr>
        <w:t xml:space="preserve">Програма </w:t>
      </w:r>
      <w:r w:rsidR="00C44E68">
        <w:rPr>
          <w:bCs/>
          <w:sz w:val="28"/>
          <w:szCs w:val="28"/>
        </w:rPr>
        <w:t>«Обдарованість Фонтанщини»</w:t>
      </w:r>
      <w:r w:rsidRPr="00264FE0">
        <w:rPr>
          <w:bCs/>
          <w:sz w:val="28"/>
          <w:szCs w:val="28"/>
        </w:rPr>
        <w:t xml:space="preserve"> на 202</w:t>
      </w:r>
      <w:r w:rsidR="008E7CF3">
        <w:rPr>
          <w:bCs/>
          <w:sz w:val="28"/>
          <w:szCs w:val="28"/>
        </w:rPr>
        <w:t>5</w:t>
      </w:r>
      <w:r w:rsidRPr="00264FE0">
        <w:rPr>
          <w:bCs/>
          <w:sz w:val="28"/>
          <w:szCs w:val="28"/>
        </w:rPr>
        <w:t>-202</w:t>
      </w:r>
      <w:r w:rsidR="008E7CF3">
        <w:rPr>
          <w:bCs/>
          <w:sz w:val="28"/>
          <w:szCs w:val="28"/>
        </w:rPr>
        <w:t>7</w:t>
      </w:r>
      <w:r w:rsidRPr="00264FE0">
        <w:rPr>
          <w:bCs/>
          <w:sz w:val="28"/>
          <w:szCs w:val="28"/>
        </w:rPr>
        <w:t xml:space="preserve"> роки була ефективною </w:t>
      </w:r>
      <w:r w:rsidR="00C44E68">
        <w:rPr>
          <w:bCs/>
          <w:sz w:val="28"/>
          <w:szCs w:val="28"/>
        </w:rPr>
        <w:t>та п</w:t>
      </w:r>
      <w:r w:rsidRPr="00264FE0">
        <w:rPr>
          <w:bCs/>
          <w:sz w:val="28"/>
          <w:szCs w:val="28"/>
        </w:rPr>
        <w:t xml:space="preserve">ерспективною, доцільне її продовження на наступний бюджетний рік. </w:t>
      </w:r>
    </w:p>
    <w:p w14:paraId="4B4049D1" w14:textId="77777777" w:rsidR="000B168A" w:rsidRDefault="000B168A" w:rsidP="000B168A">
      <w:pPr>
        <w:pStyle w:val="a3"/>
        <w:ind w:left="567" w:firstLine="720"/>
        <w:jc w:val="both"/>
        <w:rPr>
          <w:sz w:val="28"/>
          <w:szCs w:val="28"/>
          <w:lang w:eastAsia="uk-UA" w:bidi="uk-UA"/>
        </w:rPr>
      </w:pPr>
    </w:p>
    <w:p w14:paraId="05B2BE81" w14:textId="77777777" w:rsidR="00FD4A78" w:rsidRPr="00FD4A78" w:rsidRDefault="00FD4A78" w:rsidP="00FD4A78">
      <w:pPr>
        <w:shd w:val="clear" w:color="auto" w:fill="FFFFFF"/>
        <w:spacing w:after="390"/>
        <w:jc w:val="both"/>
        <w:rPr>
          <w:sz w:val="28"/>
          <w:szCs w:val="28"/>
          <w:lang w:eastAsia="ru-RU"/>
        </w:rPr>
      </w:pPr>
    </w:p>
    <w:p w14:paraId="35430C51" w14:textId="45129C93" w:rsidR="00FD4A78" w:rsidRDefault="006A2EBF" w:rsidP="006A2EBF">
      <w:pPr>
        <w:rPr>
          <w:b/>
          <w:sz w:val="28"/>
          <w:szCs w:val="28"/>
        </w:rPr>
      </w:pPr>
      <w:r w:rsidRPr="006A2EBF">
        <w:rPr>
          <w:b/>
          <w:sz w:val="28"/>
          <w:szCs w:val="28"/>
        </w:rPr>
        <w:t xml:space="preserve">В.о. сільського голови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A2EBF">
        <w:rPr>
          <w:b/>
          <w:sz w:val="28"/>
          <w:szCs w:val="28"/>
        </w:rPr>
        <w:t xml:space="preserve">    </w:t>
      </w:r>
      <w:r w:rsidRPr="006A2EBF">
        <w:rPr>
          <w:b/>
          <w:sz w:val="28"/>
          <w:szCs w:val="28"/>
        </w:rPr>
        <w:tab/>
        <w:t xml:space="preserve">            Андрій СЕРЕБРІЙ</w:t>
      </w:r>
    </w:p>
    <w:sectPr w:rsidR="00FD4A78" w:rsidSect="00EB6D64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4690"/>
    <w:multiLevelType w:val="hybridMultilevel"/>
    <w:tmpl w:val="DAC2D58C"/>
    <w:lvl w:ilvl="0" w:tplc="53AE964E">
      <w:start w:val="3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EC03377"/>
    <w:multiLevelType w:val="hybridMultilevel"/>
    <w:tmpl w:val="0570070E"/>
    <w:lvl w:ilvl="0" w:tplc="6D3ADE06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5C7A"/>
    <w:multiLevelType w:val="hybridMultilevel"/>
    <w:tmpl w:val="E0F84DA4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6B45417"/>
    <w:multiLevelType w:val="hybridMultilevel"/>
    <w:tmpl w:val="5D8AD8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76D55"/>
    <w:multiLevelType w:val="hybridMultilevel"/>
    <w:tmpl w:val="0D2821C4"/>
    <w:lvl w:ilvl="0" w:tplc="84C28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E31066"/>
    <w:multiLevelType w:val="hybridMultilevel"/>
    <w:tmpl w:val="73CA6B54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 w15:restartNumberingAfterBreak="0">
    <w:nsid w:val="51D51CD8"/>
    <w:multiLevelType w:val="hybridMultilevel"/>
    <w:tmpl w:val="D11CD19A"/>
    <w:lvl w:ilvl="0" w:tplc="8B6ACFA6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C151A"/>
    <w:multiLevelType w:val="hybridMultilevel"/>
    <w:tmpl w:val="C9208404"/>
    <w:lvl w:ilvl="0" w:tplc="B21C8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EA477F"/>
    <w:multiLevelType w:val="hybridMultilevel"/>
    <w:tmpl w:val="4246C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627C8"/>
    <w:multiLevelType w:val="hybridMultilevel"/>
    <w:tmpl w:val="466C145E"/>
    <w:lvl w:ilvl="0" w:tplc="FFC618AE">
      <w:start w:val="3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72724AE1"/>
    <w:multiLevelType w:val="hybridMultilevel"/>
    <w:tmpl w:val="76062B14"/>
    <w:lvl w:ilvl="0" w:tplc="5F3A9090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125C4"/>
    <w:multiLevelType w:val="hybridMultilevel"/>
    <w:tmpl w:val="9DAA283A"/>
    <w:lvl w:ilvl="0" w:tplc="150CE820">
      <w:start w:val="3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221063200">
    <w:abstractNumId w:val="6"/>
  </w:num>
  <w:num w:numId="2" w16cid:durableId="1229341610">
    <w:abstractNumId w:val="10"/>
  </w:num>
  <w:num w:numId="3" w16cid:durableId="1824196595">
    <w:abstractNumId w:val="2"/>
  </w:num>
  <w:num w:numId="4" w16cid:durableId="777795100">
    <w:abstractNumId w:val="9"/>
  </w:num>
  <w:num w:numId="5" w16cid:durableId="412436746">
    <w:abstractNumId w:val="11"/>
  </w:num>
  <w:num w:numId="6" w16cid:durableId="861668698">
    <w:abstractNumId w:val="5"/>
  </w:num>
  <w:num w:numId="7" w16cid:durableId="886069488">
    <w:abstractNumId w:val="8"/>
  </w:num>
  <w:num w:numId="8" w16cid:durableId="2128962633">
    <w:abstractNumId w:val="4"/>
  </w:num>
  <w:num w:numId="9" w16cid:durableId="1198394209">
    <w:abstractNumId w:val="7"/>
  </w:num>
  <w:num w:numId="10" w16cid:durableId="914125802">
    <w:abstractNumId w:val="0"/>
  </w:num>
  <w:num w:numId="11" w16cid:durableId="1044596981">
    <w:abstractNumId w:val="1"/>
  </w:num>
  <w:num w:numId="12" w16cid:durableId="95055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9"/>
    <w:rsid w:val="000101F1"/>
    <w:rsid w:val="0001753D"/>
    <w:rsid w:val="0003444E"/>
    <w:rsid w:val="000818A3"/>
    <w:rsid w:val="000850BB"/>
    <w:rsid w:val="000877B4"/>
    <w:rsid w:val="000B168A"/>
    <w:rsid w:val="000F6C53"/>
    <w:rsid w:val="00107FD8"/>
    <w:rsid w:val="00126F2F"/>
    <w:rsid w:val="001613E8"/>
    <w:rsid w:val="00176151"/>
    <w:rsid w:val="00190D2C"/>
    <w:rsid w:val="00190D71"/>
    <w:rsid w:val="00195BCE"/>
    <w:rsid w:val="001B4E6D"/>
    <w:rsid w:val="001B7A64"/>
    <w:rsid w:val="002200A0"/>
    <w:rsid w:val="0022574F"/>
    <w:rsid w:val="002538A4"/>
    <w:rsid w:val="00264FE0"/>
    <w:rsid w:val="00276A90"/>
    <w:rsid w:val="002B44D7"/>
    <w:rsid w:val="002B4C28"/>
    <w:rsid w:val="002B586D"/>
    <w:rsid w:val="00332738"/>
    <w:rsid w:val="0033325F"/>
    <w:rsid w:val="0038507F"/>
    <w:rsid w:val="00390254"/>
    <w:rsid w:val="003B642E"/>
    <w:rsid w:val="003C4026"/>
    <w:rsid w:val="003D754F"/>
    <w:rsid w:val="003E3C3B"/>
    <w:rsid w:val="003F7EC3"/>
    <w:rsid w:val="00430362"/>
    <w:rsid w:val="004629C7"/>
    <w:rsid w:val="00496ADD"/>
    <w:rsid w:val="004A24D1"/>
    <w:rsid w:val="004B0DC2"/>
    <w:rsid w:val="004B69E3"/>
    <w:rsid w:val="004E25E2"/>
    <w:rsid w:val="004E382B"/>
    <w:rsid w:val="004E5390"/>
    <w:rsid w:val="00520A3A"/>
    <w:rsid w:val="00551CE6"/>
    <w:rsid w:val="00560E0C"/>
    <w:rsid w:val="00565BC9"/>
    <w:rsid w:val="00570555"/>
    <w:rsid w:val="00593110"/>
    <w:rsid w:val="005A0622"/>
    <w:rsid w:val="005A4104"/>
    <w:rsid w:val="005A7671"/>
    <w:rsid w:val="005D670D"/>
    <w:rsid w:val="005E18BB"/>
    <w:rsid w:val="005E7F24"/>
    <w:rsid w:val="00616B30"/>
    <w:rsid w:val="006322A9"/>
    <w:rsid w:val="0063344B"/>
    <w:rsid w:val="00636CB5"/>
    <w:rsid w:val="00643707"/>
    <w:rsid w:val="00673C49"/>
    <w:rsid w:val="0068652C"/>
    <w:rsid w:val="00693486"/>
    <w:rsid w:val="006A2EBF"/>
    <w:rsid w:val="006D5673"/>
    <w:rsid w:val="007326FC"/>
    <w:rsid w:val="00736A2A"/>
    <w:rsid w:val="00741D1E"/>
    <w:rsid w:val="00742558"/>
    <w:rsid w:val="00754C35"/>
    <w:rsid w:val="007D4976"/>
    <w:rsid w:val="007D4E14"/>
    <w:rsid w:val="00800785"/>
    <w:rsid w:val="0080237A"/>
    <w:rsid w:val="00820701"/>
    <w:rsid w:val="00820BDC"/>
    <w:rsid w:val="008357A9"/>
    <w:rsid w:val="008B47BF"/>
    <w:rsid w:val="008C5488"/>
    <w:rsid w:val="008E11FD"/>
    <w:rsid w:val="008E7A3F"/>
    <w:rsid w:val="008E7CF3"/>
    <w:rsid w:val="009063F8"/>
    <w:rsid w:val="00931EC0"/>
    <w:rsid w:val="00944DD2"/>
    <w:rsid w:val="00967395"/>
    <w:rsid w:val="00996BAD"/>
    <w:rsid w:val="009B2ABA"/>
    <w:rsid w:val="009B3BBF"/>
    <w:rsid w:val="009D14B4"/>
    <w:rsid w:val="009F1277"/>
    <w:rsid w:val="00A34A79"/>
    <w:rsid w:val="00A51B5D"/>
    <w:rsid w:val="00A536B5"/>
    <w:rsid w:val="00A64B2B"/>
    <w:rsid w:val="00A77598"/>
    <w:rsid w:val="00A87601"/>
    <w:rsid w:val="00AA1047"/>
    <w:rsid w:val="00AA455A"/>
    <w:rsid w:val="00AC3398"/>
    <w:rsid w:val="00AC585E"/>
    <w:rsid w:val="00AE662E"/>
    <w:rsid w:val="00B03498"/>
    <w:rsid w:val="00B05CFD"/>
    <w:rsid w:val="00B4089B"/>
    <w:rsid w:val="00BC12D6"/>
    <w:rsid w:val="00BC4714"/>
    <w:rsid w:val="00BD4CCB"/>
    <w:rsid w:val="00BD64F9"/>
    <w:rsid w:val="00BF04AD"/>
    <w:rsid w:val="00C02F72"/>
    <w:rsid w:val="00C44E68"/>
    <w:rsid w:val="00C70721"/>
    <w:rsid w:val="00C7640F"/>
    <w:rsid w:val="00CA412B"/>
    <w:rsid w:val="00CA728E"/>
    <w:rsid w:val="00CC4360"/>
    <w:rsid w:val="00CD2287"/>
    <w:rsid w:val="00CE1336"/>
    <w:rsid w:val="00CF1DF3"/>
    <w:rsid w:val="00D462AB"/>
    <w:rsid w:val="00D462CA"/>
    <w:rsid w:val="00D73C1F"/>
    <w:rsid w:val="00D77FC4"/>
    <w:rsid w:val="00D839A8"/>
    <w:rsid w:val="00DD737A"/>
    <w:rsid w:val="00DE0ED3"/>
    <w:rsid w:val="00DE1264"/>
    <w:rsid w:val="00DE57AB"/>
    <w:rsid w:val="00E66F61"/>
    <w:rsid w:val="00E805D7"/>
    <w:rsid w:val="00E85F07"/>
    <w:rsid w:val="00E9144F"/>
    <w:rsid w:val="00E93EC1"/>
    <w:rsid w:val="00EA1A78"/>
    <w:rsid w:val="00EB28B7"/>
    <w:rsid w:val="00EB6D64"/>
    <w:rsid w:val="00EC25B7"/>
    <w:rsid w:val="00ED25EA"/>
    <w:rsid w:val="00ED4A35"/>
    <w:rsid w:val="00EE50BA"/>
    <w:rsid w:val="00EE5F78"/>
    <w:rsid w:val="00EF0CE4"/>
    <w:rsid w:val="00F02DC3"/>
    <w:rsid w:val="00F14FC2"/>
    <w:rsid w:val="00F20451"/>
    <w:rsid w:val="00F2233A"/>
    <w:rsid w:val="00F26F10"/>
    <w:rsid w:val="00F43E38"/>
    <w:rsid w:val="00F63F9A"/>
    <w:rsid w:val="00F917FA"/>
    <w:rsid w:val="00FC7C5C"/>
    <w:rsid w:val="00FD43BB"/>
    <w:rsid w:val="00FD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C88A"/>
  <w15:docId w15:val="{62FCD18A-00EB-4032-8B0D-9425071C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F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FD8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zh-CN"/>
    </w:rPr>
  </w:style>
  <w:style w:type="table" w:styleId="a4">
    <w:name w:val="Table Grid"/>
    <w:basedOn w:val="a1"/>
    <w:uiPriority w:val="59"/>
    <w:rsid w:val="00107FD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07F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14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44F"/>
    <w:rPr>
      <w:rFonts w:ascii="Tahoma" w:eastAsia="Times New Roman" w:hAnsi="Tahoma" w:cs="Tahoma"/>
      <w:sz w:val="16"/>
      <w:szCs w:val="16"/>
      <w:lang w:val="uk-UA" w:eastAsia="zh-CN"/>
    </w:rPr>
  </w:style>
  <w:style w:type="table" w:customStyle="1" w:styleId="11">
    <w:name w:val="Сетка таблицы11"/>
    <w:basedOn w:val="a1"/>
    <w:uiPriority w:val="59"/>
    <w:rsid w:val="00AE662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Шрифт абзацу за замовчуванням"/>
    <w:rsid w:val="00DE1264"/>
  </w:style>
  <w:style w:type="paragraph" w:customStyle="1" w:styleId="Standard">
    <w:name w:val="Standard"/>
    <w:rsid w:val="00DE1264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Освита Пользователь</cp:lastModifiedBy>
  <cp:revision>2</cp:revision>
  <cp:lastPrinted>2025-04-11T08:24:00Z</cp:lastPrinted>
  <dcterms:created xsi:type="dcterms:W3CDTF">2026-02-26T07:26:00Z</dcterms:created>
  <dcterms:modified xsi:type="dcterms:W3CDTF">2026-02-26T07:26:00Z</dcterms:modified>
</cp:coreProperties>
</file>