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7A594" w14:textId="6CD699AE" w:rsidR="00A723F6" w:rsidRPr="00A723F6" w:rsidRDefault="00A723F6" w:rsidP="00A723F6">
      <w:pPr>
        <w:pStyle w:val="a3"/>
        <w:numPr>
          <w:ilvl w:val="0"/>
          <w:numId w:val="13"/>
        </w:numPr>
        <w:tabs>
          <w:tab w:val="left" w:pos="0"/>
        </w:tabs>
        <w:spacing w:after="0" w:line="276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bookmarkStart w:id="0" w:name="OLE_LINK1"/>
      <w:bookmarkStart w:id="1" w:name="OLE_LINK2"/>
      <w:r w:rsidRPr="00A723F6"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6ED626B3" wp14:editId="6E667D02">
            <wp:extent cx="428625" cy="609600"/>
            <wp:effectExtent l="0" t="0" r="9525" b="0"/>
            <wp:docPr id="1" name="Рисунок 1" descr="Описание: C:\Users\PS\Picture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7DEAE" w14:textId="77777777" w:rsidR="00A723F6" w:rsidRPr="00A723F6" w:rsidRDefault="00A723F6" w:rsidP="00A723F6">
      <w:pPr>
        <w:pStyle w:val="a3"/>
        <w:numPr>
          <w:ilvl w:val="0"/>
          <w:numId w:val="13"/>
        </w:numPr>
        <w:tabs>
          <w:tab w:val="left" w:pos="0"/>
          <w:tab w:val="left" w:pos="900"/>
        </w:tabs>
        <w:spacing w:after="0" w:line="276" w:lineRule="auto"/>
        <w:rPr>
          <w:rFonts w:ascii="Times New Roman" w:hAnsi="Times New Roman"/>
          <w:b/>
          <w:sz w:val="6"/>
          <w:szCs w:val="6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A723F6" w:rsidRPr="00A723F6" w14:paraId="169AC879" w14:textId="77777777" w:rsidTr="00A723F6">
        <w:trPr>
          <w:trHeight w:val="912"/>
        </w:trPr>
        <w:tc>
          <w:tcPr>
            <w:tcW w:w="9630" w:type="dxa"/>
            <w:hideMark/>
          </w:tcPr>
          <w:p w14:paraId="14E690BB" w14:textId="77777777" w:rsidR="00A723F6" w:rsidRPr="00A723F6" w:rsidRDefault="00A723F6" w:rsidP="00B71FC6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3F6">
              <w:rPr>
                <w:rFonts w:ascii="Times New Roman" w:hAnsi="Times New Roman"/>
                <w:b/>
                <w:sz w:val="28"/>
                <w:szCs w:val="28"/>
              </w:rPr>
              <w:t xml:space="preserve">ФОНТАНСЬКА СІЛЬСЬКА РАДА </w:t>
            </w:r>
          </w:p>
          <w:p w14:paraId="6C4B0F67" w14:textId="77777777" w:rsidR="00A723F6" w:rsidRPr="00A723F6" w:rsidRDefault="00A723F6" w:rsidP="00B71FC6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3F6">
              <w:rPr>
                <w:rFonts w:ascii="Times New Roman" w:hAnsi="Times New Roman"/>
                <w:b/>
                <w:sz w:val="28"/>
                <w:szCs w:val="28"/>
              </w:rPr>
              <w:t>ОДЕСЬКОГО РАЙОНУ ОДЕСЬКОЇ ОБЛАСТІ</w:t>
            </w:r>
          </w:p>
        </w:tc>
      </w:tr>
      <w:tr w:rsidR="00A723F6" w:rsidRPr="00A723F6" w14:paraId="4868429D" w14:textId="77777777" w:rsidTr="00A723F6">
        <w:trPr>
          <w:trHeight w:val="80"/>
        </w:trPr>
        <w:tc>
          <w:tcPr>
            <w:tcW w:w="9630" w:type="dxa"/>
          </w:tcPr>
          <w:p w14:paraId="4B098CB8" w14:textId="77777777" w:rsidR="00A723F6" w:rsidRPr="00A723F6" w:rsidRDefault="00A723F6" w:rsidP="00B71FC6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8E17777" w14:textId="77777777" w:rsidR="00A723F6" w:rsidRPr="00A723F6" w:rsidRDefault="00A723F6" w:rsidP="00A723F6">
      <w:pPr>
        <w:pStyle w:val="a3"/>
        <w:numPr>
          <w:ilvl w:val="0"/>
          <w:numId w:val="13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" w:name="_heading=h.4ev3wloa8z2"/>
      <w:bookmarkStart w:id="3" w:name="_heading=h.wfqit1kvxjqi"/>
      <w:bookmarkStart w:id="4" w:name="_heading=h.c6005yu1crzf"/>
      <w:bookmarkEnd w:id="2"/>
      <w:bookmarkEnd w:id="3"/>
      <w:bookmarkEnd w:id="4"/>
      <w:r w:rsidRPr="00A723F6">
        <w:rPr>
          <w:rFonts w:ascii="Times New Roman" w:hAnsi="Times New Roman"/>
          <w:b/>
          <w:sz w:val="28"/>
          <w:szCs w:val="28"/>
        </w:rPr>
        <w:t>Р І Ш Е Н Н Я  С Е С І Ї</w:t>
      </w:r>
    </w:p>
    <w:p w14:paraId="2CB0EEDE" w14:textId="77777777" w:rsidR="00A723F6" w:rsidRPr="00A723F6" w:rsidRDefault="00A723F6" w:rsidP="00A723F6">
      <w:pPr>
        <w:pStyle w:val="a3"/>
        <w:numPr>
          <w:ilvl w:val="0"/>
          <w:numId w:val="13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A723F6">
        <w:rPr>
          <w:rFonts w:ascii="Times New Roman" w:hAnsi="Times New Roman"/>
          <w:sz w:val="28"/>
          <w:szCs w:val="28"/>
        </w:rPr>
        <w:t>VIII скликання</w:t>
      </w:r>
    </w:p>
    <w:p w14:paraId="5DD032B5" w14:textId="0291DF87" w:rsidR="00360EF0" w:rsidRDefault="00360EF0" w:rsidP="00CD69C0">
      <w:pPr>
        <w:pStyle w:val="a5"/>
        <w:ind w:left="-709"/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14:paraId="0EDB42D6" w14:textId="4A10895F" w:rsidR="00FE3F50" w:rsidRPr="00FE3F50" w:rsidRDefault="00FE3F50" w:rsidP="00FE3F5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FE3F50">
        <w:rPr>
          <w:rFonts w:ascii="Times New Roman" w:hAnsi="Times New Roman"/>
          <w:b/>
          <w:bCs/>
          <w:sz w:val="26"/>
          <w:szCs w:val="26"/>
          <w:lang w:val="uk-UA"/>
        </w:rPr>
        <w:t>від “16” квітня 2026 року</w:t>
      </w:r>
      <w:r w:rsidRPr="00FE3F50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Pr="00FE3F50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Pr="00FE3F50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Pr="00FE3F50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Pr="00FE3F50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Pr="00FE3F50">
        <w:rPr>
          <w:rFonts w:ascii="Times New Roman" w:hAnsi="Times New Roman"/>
          <w:b/>
          <w:bCs/>
          <w:sz w:val="26"/>
          <w:szCs w:val="26"/>
          <w:lang w:val="uk-UA"/>
        </w:rPr>
        <w:tab/>
        <w:t xml:space="preserve"> №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3799</w:t>
      </w:r>
      <w:r w:rsidRPr="00FE3F50">
        <w:rPr>
          <w:rFonts w:ascii="Times New Roman" w:hAnsi="Times New Roman"/>
          <w:b/>
          <w:bCs/>
          <w:sz w:val="26"/>
          <w:szCs w:val="26"/>
          <w:lang w:val="uk-UA"/>
        </w:rPr>
        <w:t>-</w:t>
      </w:r>
      <w:r w:rsidRPr="00FE3F50">
        <w:rPr>
          <w:rFonts w:ascii="Times New Roman" w:hAnsi="Times New Roman"/>
          <w:b/>
          <w:sz w:val="26"/>
          <w:szCs w:val="26"/>
        </w:rPr>
        <w:t>VIII</w:t>
      </w:r>
    </w:p>
    <w:p w14:paraId="3138FCC2" w14:textId="77777777" w:rsidR="00F3699C" w:rsidRPr="00A723F6" w:rsidRDefault="00F3699C" w:rsidP="00CD69C0">
      <w:pPr>
        <w:pStyle w:val="a5"/>
        <w:ind w:left="-709"/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14:paraId="47F43259" w14:textId="49BC9F04" w:rsidR="00766748" w:rsidRPr="00FD159A" w:rsidRDefault="00766748" w:rsidP="00773B6D">
      <w:pPr>
        <w:pStyle w:val="a5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FD159A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затвердження </w:t>
      </w:r>
      <w:r w:rsidR="00272494" w:rsidRPr="00FD159A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Програми підтримки</w:t>
      </w:r>
      <w:r w:rsidR="0059179A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="00DA6AA7" w:rsidRPr="00FD159A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КНП</w:t>
      </w:r>
      <w:r w:rsidR="00272494" w:rsidRPr="00FD159A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«</w:t>
      </w:r>
      <w:r w:rsidR="0021300F" w:rsidRPr="00FD159A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Одеськ</w:t>
      </w:r>
      <w:r w:rsidR="00C533CC" w:rsidRPr="00FD159A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ий обласний медичний центр психічного</w:t>
      </w:r>
      <w:r w:rsidR="00F3699C" w:rsidRPr="00FD159A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="00C533CC" w:rsidRPr="00FD159A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здоров’я» Одеської обласної ради</w:t>
      </w:r>
      <w:r w:rsidR="00436FC9" w:rsidRPr="00FD159A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="00AA6288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та ДТОВ «Український медичний центр реабілітації матері та дитини МОЗ України» </w:t>
      </w:r>
      <w:r w:rsidR="00436FC9" w:rsidRPr="00FD159A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на 202</w:t>
      </w:r>
      <w:r w:rsidR="00033167" w:rsidRPr="00FD159A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6</w:t>
      </w:r>
      <w:r w:rsidR="00436FC9" w:rsidRPr="00FD159A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рік</w:t>
      </w:r>
    </w:p>
    <w:p w14:paraId="634D1629" w14:textId="77777777" w:rsidR="00E25305" w:rsidRPr="00F3699C" w:rsidRDefault="00E25305" w:rsidP="00773B6D">
      <w:pPr>
        <w:pStyle w:val="a5"/>
        <w:ind w:firstLine="567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  <w:lang w:val="uk-UA"/>
        </w:rPr>
      </w:pPr>
    </w:p>
    <w:p w14:paraId="11F65427" w14:textId="2CB3F360" w:rsidR="000B1342" w:rsidRPr="00933EF5" w:rsidRDefault="00194488" w:rsidP="000B1342">
      <w:pPr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86130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Розглянувши лист</w:t>
      </w:r>
      <w:r w:rsidR="00861305" w:rsidRPr="0086130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и</w:t>
      </w:r>
      <w:r w:rsidRPr="0086130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861305" w:rsidRPr="0086130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КНП </w:t>
      </w:r>
      <w:r w:rsidR="00861305" w:rsidRPr="00AA6288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«Одеський обласний медичний центр психічного здоров’я» Одеської обласної ради</w:t>
      </w:r>
      <w:r w:rsidR="0086130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від 09.04.2026 року,</w:t>
      </w:r>
      <w:r w:rsidR="00861305" w:rsidRPr="00AA6288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ДТОВ «</w:t>
      </w:r>
      <w:r w:rsidR="00861305" w:rsidRPr="0086130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Український медичний центр реабілітації матері та дитини МОЗ України» від 18.03.2026 року №01-18/441 </w:t>
      </w:r>
      <w:r w:rsidR="00861305" w:rsidRPr="00861305">
        <w:rPr>
          <w:rFonts w:ascii="Times New Roman" w:hAnsi="Times New Roman"/>
          <w:bCs/>
          <w:sz w:val="24"/>
          <w:szCs w:val="24"/>
          <w:lang w:val="uk-UA"/>
        </w:rPr>
        <w:t xml:space="preserve">щодо надання фінансової підтримки </w:t>
      </w:r>
      <w:r w:rsidR="00292CE5" w:rsidRPr="00861305">
        <w:rPr>
          <w:rFonts w:ascii="Times New Roman" w:hAnsi="Times New Roman"/>
          <w:bCs/>
          <w:sz w:val="24"/>
          <w:szCs w:val="24"/>
          <w:lang w:val="uk-UA"/>
        </w:rPr>
        <w:t xml:space="preserve">з бюджету Фонтанської сільської територіальної громади Одеського району Одеської області для </w:t>
      </w:r>
      <w:r w:rsidR="00861305" w:rsidRPr="00861305">
        <w:rPr>
          <w:rFonts w:ascii="Times New Roman" w:hAnsi="Times New Roman"/>
          <w:bCs/>
          <w:sz w:val="24"/>
          <w:szCs w:val="24"/>
          <w:lang w:val="uk-UA"/>
        </w:rPr>
        <w:t xml:space="preserve">покращення умов </w:t>
      </w:r>
      <w:r w:rsidR="00292CE5" w:rsidRPr="00861305">
        <w:rPr>
          <w:rFonts w:ascii="Times New Roman" w:hAnsi="Times New Roman"/>
          <w:bCs/>
          <w:sz w:val="24"/>
          <w:szCs w:val="24"/>
          <w:lang w:val="uk-UA"/>
        </w:rPr>
        <w:t xml:space="preserve"> утримання </w:t>
      </w:r>
      <w:r w:rsidR="00861305" w:rsidRPr="00861305">
        <w:rPr>
          <w:rFonts w:ascii="Times New Roman" w:hAnsi="Times New Roman"/>
          <w:bCs/>
          <w:sz w:val="24"/>
          <w:szCs w:val="24"/>
          <w:lang w:val="uk-UA"/>
        </w:rPr>
        <w:t>соціально вразливих категорій населення, які постраждали внаслідок повномасштабної війни</w:t>
      </w:r>
      <w:r w:rsidR="00773B6D" w:rsidRPr="00861305">
        <w:rPr>
          <w:rFonts w:ascii="Times New Roman" w:hAnsi="Times New Roman"/>
          <w:bCs/>
          <w:sz w:val="24"/>
          <w:szCs w:val="24"/>
          <w:lang w:val="uk-UA"/>
        </w:rPr>
        <w:t>,</w:t>
      </w:r>
      <w:r w:rsidR="00270E8B" w:rsidRPr="0086130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відповідно до в</w:t>
      </w:r>
      <w:r w:rsidR="000B1342" w:rsidRPr="0086130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имог Бюджетного кодексу </w:t>
      </w:r>
      <w:r w:rsidR="000B1342" w:rsidRPr="00933EF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України,</w:t>
      </w:r>
      <w:r w:rsidR="00270E8B" w:rsidRPr="00933EF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0B1342" w:rsidRPr="00933EF5">
        <w:rPr>
          <w:rFonts w:ascii="Times New Roman" w:hAnsi="Times New Roman"/>
          <w:sz w:val="24"/>
          <w:szCs w:val="24"/>
          <w:lang w:val="uk-UA" w:eastAsia="ar-SA"/>
        </w:rPr>
        <w:t xml:space="preserve">керуючись </w:t>
      </w:r>
      <w:r w:rsidR="000B1342" w:rsidRPr="00933EF5">
        <w:rPr>
          <w:rFonts w:ascii="Times New Roman" w:hAnsi="Times New Roman"/>
          <w:sz w:val="24"/>
          <w:szCs w:val="24"/>
          <w:lang w:val="uk-UA"/>
        </w:rPr>
        <w:t xml:space="preserve">ст.26,28,59 </w:t>
      </w:r>
      <w:r w:rsidR="000B1342" w:rsidRPr="00933EF5">
        <w:rPr>
          <w:rFonts w:ascii="Times New Roman" w:hAnsi="Times New Roman"/>
          <w:sz w:val="24"/>
          <w:szCs w:val="24"/>
          <w:lang w:val="uk-UA" w:eastAsia="ar-SA"/>
        </w:rPr>
        <w:t>Закону України «Про місцеве самоврядування в Україні»,</w:t>
      </w:r>
      <w:r w:rsidR="000B1342" w:rsidRPr="00933EF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B1342" w:rsidRPr="00933EF5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Фонтанська сільська рада Одеського району Одеської області,-</w:t>
      </w:r>
    </w:p>
    <w:p w14:paraId="16F041BB" w14:textId="147CC74B" w:rsidR="00766748" w:rsidRPr="00F3699C" w:rsidRDefault="00766748" w:rsidP="000B1342">
      <w:pPr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 w:eastAsia="uk-UA"/>
        </w:rPr>
      </w:pPr>
      <w:r w:rsidRPr="00F3699C">
        <w:rPr>
          <w:rFonts w:ascii="Times New Roman" w:hAnsi="Times New Roman"/>
          <w:color w:val="FF0000"/>
          <w:sz w:val="24"/>
          <w:szCs w:val="24"/>
          <w:lang w:val="uk-UA" w:eastAsia="uk-UA"/>
        </w:rPr>
        <w:t> </w:t>
      </w:r>
    </w:p>
    <w:p w14:paraId="1A1662DA" w14:textId="2C6B78D1" w:rsidR="00766748" w:rsidRPr="00F3699C" w:rsidRDefault="00194488" w:rsidP="00773B6D">
      <w:pPr>
        <w:pStyle w:val="a5"/>
        <w:ind w:firstLine="567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F3699C">
        <w:rPr>
          <w:rFonts w:ascii="Times New Roman" w:hAnsi="Times New Roman"/>
          <w:b/>
          <w:sz w:val="24"/>
          <w:szCs w:val="24"/>
          <w:lang w:val="uk-UA" w:eastAsia="uk-UA"/>
        </w:rPr>
        <w:t>ВИРІШИЛА</w:t>
      </w:r>
      <w:r w:rsidR="00766748" w:rsidRPr="00F3699C">
        <w:rPr>
          <w:rFonts w:ascii="Times New Roman" w:hAnsi="Times New Roman"/>
          <w:b/>
          <w:sz w:val="24"/>
          <w:szCs w:val="24"/>
          <w:lang w:val="uk-UA" w:eastAsia="uk-UA"/>
        </w:rPr>
        <w:t>:</w:t>
      </w:r>
    </w:p>
    <w:p w14:paraId="67DAF659" w14:textId="77777777" w:rsidR="00766748" w:rsidRPr="00F3699C" w:rsidRDefault="00766748" w:rsidP="00773B6D">
      <w:pPr>
        <w:pStyle w:val="a5"/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 w:eastAsia="uk-UA"/>
        </w:rPr>
      </w:pPr>
    </w:p>
    <w:p w14:paraId="49AA5FDF" w14:textId="392203C2" w:rsidR="0040180C" w:rsidRPr="00082253" w:rsidRDefault="00766748" w:rsidP="00773B6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082253">
        <w:rPr>
          <w:rFonts w:ascii="Times New Roman" w:hAnsi="Times New Roman"/>
          <w:sz w:val="24"/>
          <w:szCs w:val="24"/>
          <w:lang w:val="uk-UA"/>
        </w:rPr>
        <w:t>1.</w:t>
      </w:r>
      <w:r w:rsidR="0040180C" w:rsidRPr="00082253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="0040180C" w:rsidRPr="00082253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Затвердити Програму </w:t>
      </w:r>
      <w:r w:rsidR="00AA6288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підтримки </w:t>
      </w:r>
      <w:r w:rsidR="00AA6288" w:rsidRPr="00AA6288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КНП «Одеський обласний медичний центр психічного здоров’я» Одеської обласної ради  та ДТОВ «Український медичний центр реабілітації матері та дитини МОЗ України» на 2026 рік</w:t>
      </w:r>
      <w:r w:rsidR="002B6413" w:rsidRPr="00082253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,</w:t>
      </w:r>
      <w:r w:rsidR="00E32E2B" w:rsidRPr="00082253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="00E32E2B" w:rsidRPr="00082253">
        <w:rPr>
          <w:rFonts w:ascii="Times New Roman" w:hAnsi="Times New Roman"/>
          <w:sz w:val="24"/>
          <w:szCs w:val="24"/>
          <w:lang w:val="uk-UA"/>
        </w:rPr>
        <w:t>що додається, додаток №1 до рішення</w:t>
      </w:r>
      <w:r w:rsidR="002B6413" w:rsidRPr="00082253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.</w:t>
      </w:r>
    </w:p>
    <w:p w14:paraId="551E74DD" w14:textId="77777777" w:rsidR="00766748" w:rsidRPr="00082253" w:rsidRDefault="00766748" w:rsidP="00773B6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35225B8" w14:textId="6A86ADDB" w:rsidR="0040180C" w:rsidRDefault="0040180C" w:rsidP="00773B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82253">
        <w:rPr>
          <w:rFonts w:ascii="Times New Roman" w:hAnsi="Times New Roman"/>
          <w:sz w:val="24"/>
          <w:szCs w:val="24"/>
          <w:lang w:val="uk-UA"/>
        </w:rPr>
        <w:t>2</w:t>
      </w:r>
      <w:r w:rsidR="00766748" w:rsidRPr="0008225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082253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постійну комісію </w:t>
      </w:r>
      <w:r w:rsidRPr="00F3699C">
        <w:rPr>
          <w:rFonts w:ascii="Times New Roman" w:hAnsi="Times New Roman"/>
          <w:sz w:val="24"/>
          <w:szCs w:val="24"/>
          <w:lang w:val="uk-UA"/>
        </w:rPr>
        <w:t>з питань фінансів, бюджету, планування соціально- економічного розвитку, інвестицій та міжнародного співробітництва (</w:t>
      </w:r>
      <w:r w:rsidR="002D7EE7" w:rsidRPr="00F3699C">
        <w:rPr>
          <w:rFonts w:ascii="Times New Roman" w:hAnsi="Times New Roman"/>
          <w:sz w:val="24"/>
          <w:szCs w:val="24"/>
          <w:lang w:val="uk-UA"/>
        </w:rPr>
        <w:t xml:space="preserve">заступника </w:t>
      </w:r>
      <w:r w:rsidRPr="00F3699C">
        <w:rPr>
          <w:rFonts w:ascii="Times New Roman" w:hAnsi="Times New Roman"/>
          <w:sz w:val="24"/>
          <w:szCs w:val="24"/>
          <w:lang w:val="uk-UA"/>
        </w:rPr>
        <w:t>голов</w:t>
      </w:r>
      <w:r w:rsidR="002D7EE7" w:rsidRPr="00F3699C">
        <w:rPr>
          <w:rFonts w:ascii="Times New Roman" w:hAnsi="Times New Roman"/>
          <w:sz w:val="24"/>
          <w:szCs w:val="24"/>
          <w:lang w:val="uk-UA"/>
        </w:rPr>
        <w:t>и</w:t>
      </w:r>
      <w:r w:rsidRPr="00F3699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2E2B" w:rsidRPr="00F3699C">
        <w:rPr>
          <w:rFonts w:ascii="Times New Roman" w:hAnsi="Times New Roman"/>
          <w:sz w:val="24"/>
          <w:szCs w:val="24"/>
          <w:lang w:val="uk-UA"/>
        </w:rPr>
        <w:t xml:space="preserve">комісії Альону ВАВІЛОВУ </w:t>
      </w:r>
      <w:r w:rsidRPr="00F3699C">
        <w:rPr>
          <w:rFonts w:ascii="Times New Roman" w:hAnsi="Times New Roman"/>
          <w:sz w:val="24"/>
          <w:szCs w:val="24"/>
          <w:lang w:val="uk-UA"/>
        </w:rPr>
        <w:t>).</w:t>
      </w:r>
    </w:p>
    <w:p w14:paraId="4BC8A90A" w14:textId="77777777" w:rsidR="00FE3F50" w:rsidRDefault="00FE3F50" w:rsidP="00773B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38D3C8A" w14:textId="2C5838C6" w:rsidR="00FE3F50" w:rsidRDefault="00FE3F50" w:rsidP="00773B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31C2A12" w14:textId="77777777" w:rsidR="00FE3F50" w:rsidRPr="00FE3F50" w:rsidRDefault="00FE3F50" w:rsidP="00FE3F50">
      <w:pPr>
        <w:tabs>
          <w:tab w:val="left" w:pos="3045"/>
        </w:tabs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FE3F50">
        <w:rPr>
          <w:rFonts w:ascii="Times New Roman" w:hAnsi="Times New Roman"/>
          <w:b/>
          <w:sz w:val="26"/>
          <w:szCs w:val="26"/>
          <w:lang w:val="uk-UA"/>
        </w:rPr>
        <w:t>В.о. сільського голови</w:t>
      </w:r>
      <w:r w:rsidRPr="00FE3F50">
        <w:rPr>
          <w:rFonts w:ascii="Times New Roman" w:hAnsi="Times New Roman"/>
          <w:b/>
          <w:sz w:val="26"/>
          <w:szCs w:val="26"/>
          <w:lang w:val="uk-UA"/>
        </w:rPr>
        <w:tab/>
      </w:r>
      <w:r w:rsidRPr="00FE3F50">
        <w:rPr>
          <w:rFonts w:ascii="Times New Roman" w:hAnsi="Times New Roman"/>
          <w:b/>
          <w:sz w:val="26"/>
          <w:szCs w:val="26"/>
          <w:lang w:val="uk-UA"/>
        </w:rPr>
        <w:tab/>
      </w:r>
      <w:r w:rsidRPr="00FE3F50">
        <w:rPr>
          <w:rFonts w:ascii="Times New Roman" w:hAnsi="Times New Roman"/>
          <w:b/>
          <w:sz w:val="26"/>
          <w:szCs w:val="26"/>
          <w:lang w:val="uk-UA"/>
        </w:rPr>
        <w:tab/>
      </w:r>
      <w:r w:rsidRPr="00FE3F50">
        <w:rPr>
          <w:rFonts w:ascii="Times New Roman" w:hAnsi="Times New Roman"/>
          <w:b/>
          <w:sz w:val="26"/>
          <w:szCs w:val="26"/>
          <w:lang w:val="uk-UA"/>
        </w:rPr>
        <w:tab/>
        <w:t xml:space="preserve">      </w:t>
      </w:r>
      <w:r w:rsidRPr="00FE3F50">
        <w:rPr>
          <w:rFonts w:ascii="Times New Roman" w:hAnsi="Times New Roman"/>
          <w:b/>
          <w:sz w:val="26"/>
          <w:szCs w:val="26"/>
          <w:lang w:val="uk-UA"/>
        </w:rPr>
        <w:tab/>
        <w:t>Андрій СЕРЕБРІЙ</w:t>
      </w:r>
    </w:p>
    <w:p w14:paraId="4F86D813" w14:textId="77777777" w:rsidR="00FE3F50" w:rsidRPr="00F3699C" w:rsidRDefault="00FE3F50" w:rsidP="00773B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A66C632" w14:textId="39B441EE" w:rsidR="00766748" w:rsidRPr="009C7247" w:rsidRDefault="00766748" w:rsidP="0040180C">
      <w:pPr>
        <w:pStyle w:val="a5"/>
        <w:ind w:left="-709"/>
        <w:jc w:val="both"/>
        <w:rPr>
          <w:rFonts w:ascii="Times New Roman" w:hAnsi="Times New Roman"/>
          <w:color w:val="FF0000"/>
          <w:spacing w:val="-2"/>
          <w:sz w:val="24"/>
          <w:szCs w:val="24"/>
          <w:lang w:val="uk-UA"/>
        </w:rPr>
      </w:pPr>
      <w:r w:rsidRPr="009C7247">
        <w:rPr>
          <w:rFonts w:ascii="Times New Roman" w:hAnsi="Times New Roman"/>
          <w:color w:val="FF0000"/>
          <w:spacing w:val="-2"/>
          <w:sz w:val="24"/>
          <w:szCs w:val="24"/>
          <w:lang w:val="uk-UA"/>
        </w:rPr>
        <w:t xml:space="preserve">                                                                                                            </w:t>
      </w:r>
    </w:p>
    <w:p w14:paraId="57FC4D17" w14:textId="77777777" w:rsidR="00766748" w:rsidRPr="009C7247" w:rsidRDefault="00766748" w:rsidP="00766748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  <w:lang w:val="uk-UA" w:eastAsia="ru-RU"/>
        </w:rPr>
      </w:pPr>
    </w:p>
    <w:p w14:paraId="2AB1C463" w14:textId="1CE9DF1C" w:rsidR="00766748" w:rsidRDefault="00766748" w:rsidP="00766748">
      <w:pPr>
        <w:spacing w:after="0" w:line="240" w:lineRule="auto"/>
        <w:ind w:right="-5"/>
        <w:contextualSpacing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uk-UA" w:eastAsia="ru-RU"/>
        </w:rPr>
      </w:pPr>
    </w:p>
    <w:p w14:paraId="5320F755" w14:textId="32BD60A1" w:rsidR="00BA05AA" w:rsidRDefault="00BA05AA" w:rsidP="00766748">
      <w:pPr>
        <w:spacing w:after="0" w:line="240" w:lineRule="auto"/>
        <w:ind w:right="-5"/>
        <w:contextualSpacing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uk-UA" w:eastAsia="ru-RU"/>
        </w:rPr>
      </w:pPr>
    </w:p>
    <w:p w14:paraId="2630D7C8" w14:textId="3AD2DE96" w:rsidR="00BA05AA" w:rsidRDefault="00BA05AA" w:rsidP="00766748">
      <w:pPr>
        <w:spacing w:after="0" w:line="240" w:lineRule="auto"/>
        <w:ind w:right="-5"/>
        <w:contextualSpacing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uk-UA" w:eastAsia="ru-RU"/>
        </w:rPr>
      </w:pPr>
    </w:p>
    <w:p w14:paraId="46B1EC8B" w14:textId="32CC7859" w:rsidR="00BA05AA" w:rsidRDefault="00BA05AA" w:rsidP="00766748">
      <w:pPr>
        <w:spacing w:after="0" w:line="240" w:lineRule="auto"/>
        <w:ind w:right="-5"/>
        <w:contextualSpacing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uk-UA" w:eastAsia="ru-RU"/>
        </w:rPr>
      </w:pPr>
    </w:p>
    <w:p w14:paraId="6931BEBA" w14:textId="346EE1F4" w:rsidR="00BA05AA" w:rsidRDefault="00BA05AA" w:rsidP="00766748">
      <w:pPr>
        <w:spacing w:after="0" w:line="240" w:lineRule="auto"/>
        <w:ind w:right="-5"/>
        <w:contextualSpacing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uk-UA" w:eastAsia="ru-RU"/>
        </w:rPr>
      </w:pPr>
    </w:p>
    <w:p w14:paraId="1CDF1533" w14:textId="353D0AE9" w:rsidR="00BA05AA" w:rsidRDefault="00BA05AA" w:rsidP="00766748">
      <w:pPr>
        <w:spacing w:after="0" w:line="240" w:lineRule="auto"/>
        <w:ind w:right="-5"/>
        <w:contextualSpacing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uk-UA" w:eastAsia="ru-RU"/>
        </w:rPr>
      </w:pPr>
    </w:p>
    <w:p w14:paraId="01D86E21" w14:textId="6705A787" w:rsidR="00BA05AA" w:rsidRDefault="00BA05AA" w:rsidP="00766748">
      <w:pPr>
        <w:spacing w:after="0" w:line="240" w:lineRule="auto"/>
        <w:ind w:right="-5"/>
        <w:contextualSpacing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uk-UA" w:eastAsia="ru-RU"/>
        </w:rPr>
      </w:pPr>
    </w:p>
    <w:p w14:paraId="6BFB7E48" w14:textId="2A288BDD" w:rsidR="00BA05AA" w:rsidRDefault="00BA05AA" w:rsidP="00766748">
      <w:pPr>
        <w:spacing w:after="0" w:line="240" w:lineRule="auto"/>
        <w:ind w:right="-5"/>
        <w:contextualSpacing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uk-UA" w:eastAsia="ru-RU"/>
        </w:rPr>
      </w:pPr>
    </w:p>
    <w:p w14:paraId="59E0A070" w14:textId="0D95DF71" w:rsidR="008F48A3" w:rsidRPr="00962323" w:rsidRDefault="006E45E7" w:rsidP="00F85505">
      <w:pPr>
        <w:pStyle w:val="a5"/>
        <w:jc w:val="right"/>
        <w:rPr>
          <w:rFonts w:ascii="Times New Roman" w:eastAsia="Times New Roman" w:hAnsi="Times New Roman"/>
          <w:sz w:val="16"/>
          <w:szCs w:val="16"/>
          <w:lang w:val="uk-UA" w:eastAsia="ru-RU"/>
        </w:rPr>
      </w:pPr>
      <w:bookmarkStart w:id="5" w:name="_Hlk90370847"/>
      <w:bookmarkEnd w:id="0"/>
      <w:bookmarkEnd w:id="1"/>
      <w:r>
        <w:rPr>
          <w:rFonts w:ascii="Times New Roman" w:eastAsia="Times New Roman" w:hAnsi="Times New Roman"/>
          <w:sz w:val="16"/>
          <w:szCs w:val="16"/>
          <w:lang w:val="uk-UA" w:eastAsia="ru-RU"/>
        </w:rPr>
        <w:t>д</w:t>
      </w:r>
      <w:r w:rsidR="000C13BE" w:rsidRPr="00962323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одаток №1 до рішення </w:t>
      </w:r>
      <w:r w:rsidR="003F5728" w:rsidRPr="00962323">
        <w:rPr>
          <w:rFonts w:ascii="Times New Roman" w:eastAsia="Times New Roman" w:hAnsi="Times New Roman"/>
          <w:sz w:val="16"/>
          <w:szCs w:val="16"/>
          <w:lang w:val="uk-UA" w:eastAsia="ru-RU"/>
        </w:rPr>
        <w:t>сесії</w:t>
      </w:r>
    </w:p>
    <w:p w14:paraId="1E27BDB9" w14:textId="1977D0C4" w:rsidR="00B60219" w:rsidRPr="00962323" w:rsidRDefault="003F5728" w:rsidP="00F85505">
      <w:pPr>
        <w:pStyle w:val="a5"/>
        <w:jc w:val="right"/>
        <w:rPr>
          <w:rFonts w:ascii="Times New Roman" w:eastAsia="Times New Roman" w:hAnsi="Times New Roman"/>
          <w:sz w:val="16"/>
          <w:szCs w:val="16"/>
          <w:lang w:val="uk-UA" w:eastAsia="ru-RU"/>
        </w:rPr>
      </w:pPr>
      <w:r w:rsidRPr="00962323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Фонтанської сільської ради </w:t>
      </w:r>
    </w:p>
    <w:p w14:paraId="08C8C8A2" w14:textId="025D3662" w:rsidR="000C13BE" w:rsidRPr="00962323" w:rsidRDefault="00F85505" w:rsidP="00F85505">
      <w:pPr>
        <w:pStyle w:val="a5"/>
        <w:jc w:val="right"/>
        <w:rPr>
          <w:rFonts w:ascii="Times New Roman" w:eastAsia="Times New Roman" w:hAnsi="Times New Roman"/>
          <w:sz w:val="16"/>
          <w:szCs w:val="16"/>
          <w:lang w:val="uk-UA" w:eastAsia="ru-RU"/>
        </w:rPr>
      </w:pPr>
      <w:r w:rsidRPr="00962323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 </w:t>
      </w:r>
      <w:r w:rsidR="000C13BE" w:rsidRPr="00962323">
        <w:rPr>
          <w:rFonts w:ascii="Times New Roman" w:eastAsia="Times New Roman" w:hAnsi="Times New Roman"/>
          <w:sz w:val="16"/>
          <w:szCs w:val="16"/>
          <w:lang w:val="uk-UA" w:eastAsia="ru-RU"/>
        </w:rPr>
        <w:t>№</w:t>
      </w:r>
      <w:r w:rsidR="00FE3F50">
        <w:rPr>
          <w:rFonts w:ascii="Times New Roman" w:eastAsia="Times New Roman" w:hAnsi="Times New Roman"/>
          <w:sz w:val="16"/>
          <w:szCs w:val="16"/>
          <w:lang w:val="uk-UA" w:eastAsia="ru-RU"/>
        </w:rPr>
        <w:t>3799</w:t>
      </w:r>
      <w:r w:rsidRPr="00962323">
        <w:rPr>
          <w:rFonts w:ascii="Times New Roman" w:eastAsia="Times New Roman" w:hAnsi="Times New Roman"/>
          <w:sz w:val="16"/>
          <w:szCs w:val="16"/>
          <w:lang w:val="uk-UA" w:eastAsia="ru-RU"/>
        </w:rPr>
        <w:t>-</w:t>
      </w:r>
      <w:r w:rsidRPr="00962323">
        <w:rPr>
          <w:rFonts w:ascii="Times New Roman" w:eastAsia="Times New Roman" w:hAnsi="Times New Roman"/>
          <w:sz w:val="16"/>
          <w:szCs w:val="16"/>
          <w:lang w:val="en-US" w:eastAsia="ru-RU"/>
        </w:rPr>
        <w:t>VII</w:t>
      </w:r>
      <w:r w:rsidR="00B60219" w:rsidRPr="00962323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 </w:t>
      </w:r>
      <w:r w:rsidR="000C13BE" w:rsidRPr="00962323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від</w:t>
      </w:r>
      <w:r w:rsidR="00AC30AF" w:rsidRPr="00962323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</w:t>
      </w:r>
      <w:r w:rsidR="00B60219" w:rsidRPr="00962323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 </w:t>
      </w:r>
      <w:r w:rsidR="00FE3F50">
        <w:rPr>
          <w:rFonts w:ascii="Times New Roman" w:eastAsia="Times New Roman" w:hAnsi="Times New Roman"/>
          <w:sz w:val="16"/>
          <w:szCs w:val="16"/>
          <w:lang w:val="uk-UA" w:eastAsia="ru-RU"/>
        </w:rPr>
        <w:t>16.04.</w:t>
      </w:r>
      <w:r w:rsidR="00EB2451" w:rsidRPr="00962323">
        <w:rPr>
          <w:rFonts w:ascii="Times New Roman" w:eastAsia="Times New Roman" w:hAnsi="Times New Roman"/>
          <w:sz w:val="16"/>
          <w:szCs w:val="16"/>
          <w:lang w:val="uk-UA" w:eastAsia="ru-RU"/>
        </w:rPr>
        <w:t>2026</w:t>
      </w:r>
      <w:r w:rsidRPr="00962323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року </w:t>
      </w:r>
      <w:r w:rsidR="00B60219" w:rsidRPr="00962323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         </w:t>
      </w:r>
    </w:p>
    <w:bookmarkEnd w:id="5"/>
    <w:p w14:paraId="19C591B2" w14:textId="77777777" w:rsidR="000C13BE" w:rsidRPr="00962323" w:rsidRDefault="000C13BE" w:rsidP="00223815">
      <w:pPr>
        <w:pStyle w:val="a5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14:paraId="3802BEFA" w14:textId="2780AC77" w:rsidR="004C6436" w:rsidRPr="00962323" w:rsidRDefault="00011626" w:rsidP="00270E8B">
      <w:pPr>
        <w:pStyle w:val="a5"/>
        <w:ind w:left="-709"/>
        <w:jc w:val="center"/>
        <w:rPr>
          <w:rFonts w:ascii="Times New Roman" w:eastAsia="Times New Roman" w:hAnsi="Times New Roman"/>
          <w:b/>
          <w:bCs/>
          <w:sz w:val="20"/>
          <w:szCs w:val="20"/>
          <w:lang w:val="uk-UA" w:eastAsia="ru-RU"/>
        </w:rPr>
      </w:pPr>
      <w:r w:rsidRPr="00962323">
        <w:rPr>
          <w:rFonts w:ascii="Times New Roman" w:eastAsia="Times New Roman" w:hAnsi="Times New Roman"/>
          <w:b/>
          <w:bCs/>
          <w:sz w:val="20"/>
          <w:szCs w:val="20"/>
          <w:lang w:val="uk-UA" w:eastAsia="ru-RU"/>
        </w:rPr>
        <w:t xml:space="preserve">Програма  </w:t>
      </w:r>
      <w:bookmarkStart w:id="6" w:name="_Hlk90392248"/>
      <w:r w:rsidR="00270E8B" w:rsidRPr="00962323">
        <w:rPr>
          <w:rFonts w:ascii="Times New Roman" w:eastAsia="Times New Roman" w:hAnsi="Times New Roman"/>
          <w:b/>
          <w:bCs/>
          <w:sz w:val="20"/>
          <w:szCs w:val="20"/>
          <w:lang w:val="uk-UA" w:eastAsia="ru-RU"/>
        </w:rPr>
        <w:t xml:space="preserve">підтримки </w:t>
      </w:r>
    </w:p>
    <w:p w14:paraId="4B731EE6" w14:textId="68F70D81" w:rsidR="003A25F2" w:rsidRPr="00AA6288" w:rsidRDefault="00AA6288" w:rsidP="00694E93">
      <w:pPr>
        <w:pStyle w:val="a5"/>
        <w:jc w:val="center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 w:rsidRPr="00AA6288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КНП «Одеський обласний медичний центр психічного здоров’я» Одеської обласної ради  та ДТОВ «Український медичний центр реабілітації матері та дитини МОЗ України» на 2026 рік</w:t>
      </w:r>
    </w:p>
    <w:bookmarkEnd w:id="6"/>
    <w:p w14:paraId="1478D2E6" w14:textId="77777777" w:rsidR="00AA6288" w:rsidRDefault="00AA6288" w:rsidP="00F7202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14:paraId="32045C86" w14:textId="4FB2ABE2" w:rsidR="00F7202D" w:rsidRPr="00962323" w:rsidRDefault="00F7202D" w:rsidP="00F7202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962323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1.Паспорт Програми</w:t>
      </w:r>
    </w:p>
    <w:p w14:paraId="6C5E3DAB" w14:textId="77777777" w:rsidR="00F7202D" w:rsidRPr="00962323" w:rsidRDefault="00F7202D" w:rsidP="00F7202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tbl>
      <w:tblPr>
        <w:tblW w:w="9471" w:type="dxa"/>
        <w:tblInd w:w="-1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000" w:firstRow="0" w:lastRow="0" w:firstColumn="0" w:lastColumn="0" w:noHBand="0" w:noVBand="0"/>
      </w:tblPr>
      <w:tblGrid>
        <w:gridCol w:w="736"/>
        <w:gridCol w:w="3490"/>
        <w:gridCol w:w="5245"/>
      </w:tblGrid>
      <w:tr w:rsidR="00082253" w:rsidRPr="009938E7" w14:paraId="565D893F" w14:textId="77777777" w:rsidTr="0061529B">
        <w:trPr>
          <w:trHeight w:val="622"/>
        </w:trPr>
        <w:tc>
          <w:tcPr>
            <w:tcW w:w="736" w:type="dxa"/>
            <w:tcMar>
              <w:left w:w="43" w:type="dxa"/>
            </w:tcMar>
          </w:tcPr>
          <w:p w14:paraId="7670C3C7" w14:textId="77777777" w:rsidR="00F7202D" w:rsidRPr="00962323" w:rsidRDefault="00F7202D" w:rsidP="00E849EA">
            <w:pPr>
              <w:numPr>
                <w:ilvl w:val="0"/>
                <w:numId w:val="6"/>
              </w:numPr>
              <w:tabs>
                <w:tab w:val="left" w:pos="1311"/>
              </w:tabs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3490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5F139078" w14:textId="77777777" w:rsidR="00F7202D" w:rsidRPr="00962323" w:rsidRDefault="00F7202D" w:rsidP="00E849EA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Назва Програми</w:t>
            </w:r>
          </w:p>
          <w:p w14:paraId="0C9A2A15" w14:textId="77777777" w:rsidR="00F7202D" w:rsidRPr="00962323" w:rsidRDefault="00F7202D" w:rsidP="00E849EA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(Назва програми повинна вказувати на її специфіку)</w:t>
            </w:r>
          </w:p>
        </w:tc>
        <w:tc>
          <w:tcPr>
            <w:tcW w:w="5245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114D1CFB" w14:textId="296DC7F5" w:rsidR="00F7202D" w:rsidRPr="00902B53" w:rsidRDefault="00AA6288" w:rsidP="00AA6288">
            <w:pPr>
              <w:snapToGrid w:val="0"/>
              <w:spacing w:after="0" w:line="240" w:lineRule="auto"/>
              <w:ind w:left="99" w:right="42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2B53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Програма  </w:t>
            </w:r>
            <w:r w:rsidR="00902B53" w:rsidRPr="00902B53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підтримки КНП</w:t>
            </w:r>
            <w:r w:rsidRPr="00902B53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«Одеський обласний медичний центр психічного здоров’я» Одеської обласної ради  та ДТОВ «Український медичний центр реабілітації матері та дитини МОЗ України» на 2026 рік </w:t>
            </w:r>
          </w:p>
        </w:tc>
      </w:tr>
      <w:tr w:rsidR="00082253" w:rsidRPr="00962323" w14:paraId="45A89EB3" w14:textId="77777777" w:rsidTr="0061529B">
        <w:trPr>
          <w:trHeight w:val="622"/>
        </w:trPr>
        <w:tc>
          <w:tcPr>
            <w:tcW w:w="736" w:type="dxa"/>
            <w:tcMar>
              <w:left w:w="43" w:type="dxa"/>
            </w:tcMar>
          </w:tcPr>
          <w:p w14:paraId="5D671B57" w14:textId="77777777" w:rsidR="00F7202D" w:rsidRPr="00962323" w:rsidRDefault="00F7202D" w:rsidP="00E849EA">
            <w:pPr>
              <w:numPr>
                <w:ilvl w:val="0"/>
                <w:numId w:val="6"/>
              </w:numPr>
              <w:tabs>
                <w:tab w:val="left" w:pos="1311"/>
              </w:tabs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3490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64C454F7" w14:textId="60BE0544" w:rsidR="00F7202D" w:rsidRPr="00962323" w:rsidRDefault="00F7202D" w:rsidP="00902B53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Ініціатор розроблення</w:t>
            </w:r>
            <w:r w:rsidR="00902B5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Програми</w:t>
            </w:r>
          </w:p>
        </w:tc>
        <w:tc>
          <w:tcPr>
            <w:tcW w:w="5245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206E61BF" w14:textId="74DCECC6" w:rsidR="00F7202D" w:rsidRPr="00902B53" w:rsidRDefault="00F7202D" w:rsidP="00902B53">
            <w:pPr>
              <w:snapToGrid w:val="0"/>
              <w:spacing w:after="0" w:line="240" w:lineRule="auto"/>
              <w:ind w:left="99" w:right="42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02B5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Фонтанська   сільська рада Одеського району Одеської області</w:t>
            </w:r>
          </w:p>
        </w:tc>
      </w:tr>
      <w:tr w:rsidR="00082253" w:rsidRPr="00962323" w14:paraId="7D7F3A00" w14:textId="77777777" w:rsidTr="0061529B">
        <w:tc>
          <w:tcPr>
            <w:tcW w:w="736" w:type="dxa"/>
            <w:tcMar>
              <w:left w:w="43" w:type="dxa"/>
            </w:tcMar>
          </w:tcPr>
          <w:p w14:paraId="7D69C3AD" w14:textId="46CB8360" w:rsidR="00F7202D" w:rsidRPr="00962323" w:rsidRDefault="00EB2451" w:rsidP="00E849EA">
            <w:pPr>
              <w:numPr>
                <w:ilvl w:val="0"/>
                <w:numId w:val="6"/>
              </w:numPr>
              <w:tabs>
                <w:tab w:val="left" w:pos="1311"/>
              </w:tabs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</w:t>
            </w:r>
            <w:r w:rsidR="00F7202D"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3490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5D84B55D" w14:textId="77777777" w:rsidR="00F7202D" w:rsidRPr="00962323" w:rsidRDefault="00F7202D" w:rsidP="00E849EA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Розробник Програми</w:t>
            </w:r>
          </w:p>
        </w:tc>
        <w:tc>
          <w:tcPr>
            <w:tcW w:w="5245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609CE161" w14:textId="5A74576C" w:rsidR="00F7202D" w:rsidRPr="00902B53" w:rsidRDefault="00F7202D" w:rsidP="00902B53">
            <w:pPr>
              <w:snapToGrid w:val="0"/>
              <w:spacing w:after="0" w:line="240" w:lineRule="auto"/>
              <w:ind w:left="99" w:right="42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02B5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Фонтанська   сільська рада Одеського району Одеської області</w:t>
            </w:r>
          </w:p>
        </w:tc>
      </w:tr>
      <w:tr w:rsidR="00082253" w:rsidRPr="009938E7" w14:paraId="226F30BF" w14:textId="77777777" w:rsidTr="0061529B">
        <w:tc>
          <w:tcPr>
            <w:tcW w:w="736" w:type="dxa"/>
            <w:tcMar>
              <w:left w:w="43" w:type="dxa"/>
            </w:tcMar>
          </w:tcPr>
          <w:p w14:paraId="6296693B" w14:textId="1EADC629" w:rsidR="00082253" w:rsidRPr="00962323" w:rsidRDefault="00082253" w:rsidP="00E849EA">
            <w:pPr>
              <w:numPr>
                <w:ilvl w:val="0"/>
                <w:numId w:val="6"/>
              </w:numPr>
              <w:tabs>
                <w:tab w:val="left" w:pos="1311"/>
              </w:tabs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490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3F4FF7EA" w14:textId="438BEAD0" w:rsidR="00082253" w:rsidRPr="00962323" w:rsidRDefault="00082253" w:rsidP="00E849EA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Спів розробник Програми</w:t>
            </w:r>
          </w:p>
        </w:tc>
        <w:tc>
          <w:tcPr>
            <w:tcW w:w="5245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79E6B308" w14:textId="67C1265B" w:rsidR="00082253" w:rsidRPr="00902B53" w:rsidRDefault="00082253" w:rsidP="00902B53">
            <w:pPr>
              <w:snapToGrid w:val="0"/>
              <w:spacing w:after="0" w:line="240" w:lineRule="auto"/>
              <w:ind w:left="99" w:right="42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02B5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управління фінансів</w:t>
            </w:r>
            <w:r w:rsidR="00902B53" w:rsidRPr="00902B5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</w:t>
            </w:r>
            <w:r w:rsidR="00902B53" w:rsidRPr="00902B53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КНП «Одеський обласний медичний центр психічного здоров’я» Одеської обласної ради , ДТОВ «Український медичний центр реабілітації матері та дитини МОЗ України»</w:t>
            </w:r>
          </w:p>
        </w:tc>
      </w:tr>
      <w:tr w:rsidR="00082253" w:rsidRPr="009938E7" w14:paraId="1CE8A0B3" w14:textId="77777777" w:rsidTr="0061529B">
        <w:tc>
          <w:tcPr>
            <w:tcW w:w="736" w:type="dxa"/>
            <w:tcMar>
              <w:left w:w="43" w:type="dxa"/>
            </w:tcMar>
          </w:tcPr>
          <w:p w14:paraId="14E10432" w14:textId="1A1E7F0B" w:rsidR="00F7202D" w:rsidRPr="00962323" w:rsidRDefault="00082253" w:rsidP="00E849EA">
            <w:pPr>
              <w:numPr>
                <w:ilvl w:val="0"/>
                <w:numId w:val="6"/>
              </w:numPr>
              <w:tabs>
                <w:tab w:val="left" w:pos="1311"/>
              </w:tabs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</w:t>
            </w:r>
            <w:r w:rsidR="00F7202D"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3490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176A9EC0" w14:textId="77777777" w:rsidR="00F7202D" w:rsidRPr="00962323" w:rsidRDefault="00F7202D" w:rsidP="00E849EA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5245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7058E225" w14:textId="5A948E31" w:rsidR="00F7202D" w:rsidRPr="00902B53" w:rsidRDefault="00773B6D" w:rsidP="00C111C9">
            <w:pPr>
              <w:spacing w:after="0" w:line="240" w:lineRule="auto"/>
              <w:ind w:left="99" w:right="4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02B53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КНП «Одеський медичний центр психічного здоров’я</w:t>
            </w:r>
            <w:r w:rsidR="00C111C9" w:rsidRPr="00902B53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»</w:t>
            </w:r>
            <w:r w:rsidR="00F7202D" w:rsidRPr="00902B5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</w:t>
            </w:r>
            <w:r w:rsidR="003F6848" w:rsidRPr="00902B53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Одеської обласної ради</w:t>
            </w:r>
            <w:r w:rsidR="00AA6288" w:rsidRPr="00902B53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, ДТОВ «Український медичний центр реабілітації матері та дитини МОЗ України»</w:t>
            </w:r>
            <w:r w:rsidR="00902B53" w:rsidRPr="00902B53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,</w:t>
            </w:r>
            <w:r w:rsidR="00902B53" w:rsidRPr="00902B5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Фонтанська   сільська рада Одеського району Одеської області</w:t>
            </w:r>
          </w:p>
        </w:tc>
      </w:tr>
      <w:tr w:rsidR="00082253" w:rsidRPr="009938E7" w14:paraId="51CC1274" w14:textId="77777777" w:rsidTr="0061529B">
        <w:tc>
          <w:tcPr>
            <w:tcW w:w="736" w:type="dxa"/>
            <w:tcMar>
              <w:left w:w="43" w:type="dxa"/>
            </w:tcMar>
          </w:tcPr>
          <w:p w14:paraId="2369C53A" w14:textId="58F20C19" w:rsidR="00F7202D" w:rsidRPr="00962323" w:rsidRDefault="00082253" w:rsidP="00E849EA">
            <w:pPr>
              <w:numPr>
                <w:ilvl w:val="0"/>
                <w:numId w:val="6"/>
              </w:numPr>
              <w:tabs>
                <w:tab w:val="left" w:pos="1311"/>
              </w:tabs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</w:t>
            </w:r>
            <w:r w:rsidR="00F7202D"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3490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2BBFFF83" w14:textId="77777777" w:rsidR="00F7202D" w:rsidRPr="00962323" w:rsidRDefault="00F7202D" w:rsidP="00E849EA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Учасники програми</w:t>
            </w:r>
          </w:p>
        </w:tc>
        <w:tc>
          <w:tcPr>
            <w:tcW w:w="5245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7FBA1C54" w14:textId="14B33651" w:rsidR="00F7202D" w:rsidRPr="00902B53" w:rsidRDefault="00C111C9" w:rsidP="0024658B">
            <w:pPr>
              <w:snapToGrid w:val="0"/>
              <w:spacing w:after="0" w:line="240" w:lineRule="auto"/>
              <w:ind w:left="99" w:right="42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02B5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Управління фінансів Фонтанської</w:t>
            </w:r>
            <w:r w:rsidR="00F7202D" w:rsidRPr="00902B5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сільськ</w:t>
            </w:r>
            <w:r w:rsidRPr="00902B5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ої </w:t>
            </w:r>
            <w:r w:rsidR="00F7202D" w:rsidRPr="00902B5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рад</w:t>
            </w:r>
            <w:r w:rsidRPr="00902B5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и</w:t>
            </w:r>
            <w:r w:rsidR="00F7202D" w:rsidRPr="00902B5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Од</w:t>
            </w:r>
            <w:r w:rsidR="00766B7B" w:rsidRPr="00902B5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еського району Одеської області</w:t>
            </w:r>
          </w:p>
          <w:p w14:paraId="21DDB742" w14:textId="46822A4A" w:rsidR="00F7202D" w:rsidRPr="00902B53" w:rsidRDefault="00773B6D" w:rsidP="0024658B">
            <w:pPr>
              <w:snapToGrid w:val="0"/>
              <w:spacing w:after="0" w:line="240" w:lineRule="auto"/>
              <w:ind w:left="99" w:right="4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02B53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КНП «Одеський медичний центр психічного здоров’я» </w:t>
            </w:r>
            <w:r w:rsidR="00F7202D" w:rsidRPr="00902B53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Одеської обласної ради </w:t>
            </w:r>
            <w:r w:rsidR="00AA6288" w:rsidRPr="00902B53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, ДТОВ «Український медичний центр реабілітації матері та дитини МОЗ України»</w:t>
            </w:r>
          </w:p>
        </w:tc>
      </w:tr>
      <w:tr w:rsidR="00082253" w:rsidRPr="009938E7" w14:paraId="6BDC0B66" w14:textId="77777777" w:rsidTr="0061529B">
        <w:trPr>
          <w:trHeight w:val="349"/>
        </w:trPr>
        <w:tc>
          <w:tcPr>
            <w:tcW w:w="736" w:type="dxa"/>
            <w:tcMar>
              <w:left w:w="43" w:type="dxa"/>
            </w:tcMar>
          </w:tcPr>
          <w:p w14:paraId="1CECBDD1" w14:textId="68188094" w:rsidR="00F7202D" w:rsidRPr="00962323" w:rsidRDefault="00082253" w:rsidP="00E849EA">
            <w:pPr>
              <w:numPr>
                <w:ilvl w:val="0"/>
                <w:numId w:val="6"/>
              </w:numPr>
              <w:tabs>
                <w:tab w:val="left" w:pos="1311"/>
              </w:tabs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</w:t>
            </w:r>
            <w:r w:rsidR="00F7202D"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3490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413AADF4" w14:textId="77777777" w:rsidR="00F7202D" w:rsidRPr="00962323" w:rsidRDefault="00F7202D" w:rsidP="00E849EA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Мета програми</w:t>
            </w:r>
          </w:p>
        </w:tc>
        <w:tc>
          <w:tcPr>
            <w:tcW w:w="5245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033037DF" w14:textId="69F9BAF7" w:rsidR="00F7202D" w:rsidRPr="00902B53" w:rsidRDefault="00F7202D" w:rsidP="0024658B">
            <w:pPr>
              <w:snapToGrid w:val="0"/>
              <w:spacing w:after="0" w:line="240" w:lineRule="auto"/>
              <w:ind w:left="99" w:right="42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02B5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Створення умов для забезпечення доступності та якості надання своєчасної вторинної медичної допомоги пацієнтах які знаходяться на лікування </w:t>
            </w:r>
            <w:r w:rsidR="00773B6D" w:rsidRPr="00902B53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КНП «Одеський медичний центр психічного здоров’я» Одеської обласної ради</w:t>
            </w:r>
            <w:r w:rsidR="00AA6288" w:rsidRPr="00902B53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, ДТОВ «Український медичний центр реабілітації матері та дитини МОЗ України»</w:t>
            </w:r>
          </w:p>
        </w:tc>
      </w:tr>
      <w:tr w:rsidR="00082253" w:rsidRPr="00962323" w14:paraId="320285A6" w14:textId="77777777" w:rsidTr="0061529B">
        <w:trPr>
          <w:trHeight w:val="349"/>
        </w:trPr>
        <w:tc>
          <w:tcPr>
            <w:tcW w:w="736" w:type="dxa"/>
            <w:tcMar>
              <w:left w:w="43" w:type="dxa"/>
            </w:tcMar>
          </w:tcPr>
          <w:p w14:paraId="73AE3A65" w14:textId="001383E7" w:rsidR="00F7202D" w:rsidRPr="00962323" w:rsidRDefault="00082253" w:rsidP="00E849EA">
            <w:pPr>
              <w:numPr>
                <w:ilvl w:val="0"/>
                <w:numId w:val="6"/>
              </w:numPr>
              <w:tabs>
                <w:tab w:val="left" w:pos="1311"/>
              </w:tabs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</w:t>
            </w:r>
            <w:r w:rsidR="00F7202D"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3490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7E032CA6" w14:textId="77777777" w:rsidR="00F7202D" w:rsidRPr="00962323" w:rsidRDefault="00F7202D" w:rsidP="00E849EA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Термін реалізації Програми</w:t>
            </w:r>
          </w:p>
        </w:tc>
        <w:tc>
          <w:tcPr>
            <w:tcW w:w="5245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5AD4D52A" w14:textId="7BC2BADE" w:rsidR="00F7202D" w:rsidRPr="00962323" w:rsidRDefault="00F7202D" w:rsidP="00962323">
            <w:pPr>
              <w:snapToGrid w:val="0"/>
              <w:spacing w:after="0" w:line="240" w:lineRule="auto"/>
              <w:ind w:left="99" w:right="42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202</w:t>
            </w:r>
            <w:r w:rsid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</w:t>
            </w: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рік </w:t>
            </w:r>
          </w:p>
        </w:tc>
      </w:tr>
      <w:tr w:rsidR="00082253" w:rsidRPr="00962323" w14:paraId="72217350" w14:textId="77777777" w:rsidTr="00237324">
        <w:trPr>
          <w:trHeight w:val="1553"/>
        </w:trPr>
        <w:tc>
          <w:tcPr>
            <w:tcW w:w="736" w:type="dxa"/>
            <w:tcMar>
              <w:left w:w="43" w:type="dxa"/>
            </w:tcMar>
          </w:tcPr>
          <w:p w14:paraId="25CDFF88" w14:textId="32CEB9B9" w:rsidR="00F7202D" w:rsidRPr="00962323" w:rsidRDefault="00082253" w:rsidP="00E849EA">
            <w:pPr>
              <w:tabs>
                <w:tab w:val="left" w:pos="1311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9</w:t>
            </w:r>
            <w:r w:rsidR="00F7202D"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3490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67CE80DF" w14:textId="794EE103" w:rsidR="00F7202D" w:rsidRPr="00962323" w:rsidRDefault="00F7202D" w:rsidP="00E849EA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Загальний обсяг фінансових ресурсів , необхідних для реалізації Програми , всього:</w:t>
            </w:r>
            <w:r w:rsidR="004C6436"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24658B"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тому числі:</w:t>
            </w:r>
          </w:p>
          <w:p w14:paraId="7832CC0A" w14:textId="77777777" w:rsidR="00F7202D" w:rsidRPr="00962323" w:rsidRDefault="00F7202D" w:rsidP="00E849EA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-коштів сільського бюджету Фонтанської сільської ради</w:t>
            </w:r>
          </w:p>
          <w:p w14:paraId="4FCAA474" w14:textId="77777777" w:rsidR="00F7202D" w:rsidRPr="00962323" w:rsidRDefault="00F7202D" w:rsidP="00E849EA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-коштів державного бюджету</w:t>
            </w:r>
          </w:p>
          <w:p w14:paraId="2C13C3B1" w14:textId="77777777" w:rsidR="00F7202D" w:rsidRPr="00962323" w:rsidRDefault="00F7202D" w:rsidP="00E849EA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-кошти позабюджетних джерел</w:t>
            </w:r>
          </w:p>
        </w:tc>
        <w:tc>
          <w:tcPr>
            <w:tcW w:w="5245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1829A27D" w14:textId="77777777" w:rsidR="0059179A" w:rsidRDefault="0059179A" w:rsidP="0024658B">
            <w:pPr>
              <w:spacing w:after="0" w:line="240" w:lineRule="auto"/>
              <w:ind w:left="99" w:right="42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  <w:p w14:paraId="33B67873" w14:textId="77777777" w:rsidR="0059179A" w:rsidRDefault="0059179A" w:rsidP="0024658B">
            <w:pPr>
              <w:spacing w:after="0" w:line="240" w:lineRule="auto"/>
              <w:ind w:left="99" w:right="42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  <w:p w14:paraId="0D473711" w14:textId="104B4C30" w:rsidR="00F7202D" w:rsidRPr="0059179A" w:rsidRDefault="00F7202D" w:rsidP="0024658B">
            <w:pPr>
              <w:spacing w:after="0" w:line="240" w:lineRule="auto"/>
              <w:ind w:left="99" w:right="42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59179A" w:rsidRPr="0059179A">
              <w:rPr>
                <w:rFonts w:ascii="Times New Roman" w:hAnsi="Times New Roman"/>
                <w:sz w:val="20"/>
                <w:szCs w:val="20"/>
                <w:lang w:val="uk-UA" w:eastAsia="uk-UA"/>
              </w:rPr>
              <w:t>6</w:t>
            </w:r>
            <w:r w:rsidR="00EB2451" w:rsidRPr="0059179A">
              <w:rPr>
                <w:rFonts w:ascii="Times New Roman" w:hAnsi="Times New Roman"/>
                <w:sz w:val="20"/>
                <w:szCs w:val="20"/>
                <w:lang w:val="uk-UA" w:eastAsia="uk-UA"/>
              </w:rPr>
              <w:t>00</w:t>
            </w:r>
            <w:r w:rsidRPr="0059179A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r w:rsidR="00EB2451" w:rsidRPr="0059179A">
              <w:rPr>
                <w:rFonts w:ascii="Times New Roman" w:hAnsi="Times New Roman"/>
                <w:sz w:val="20"/>
                <w:szCs w:val="20"/>
                <w:lang w:val="uk-UA" w:eastAsia="uk-UA"/>
              </w:rPr>
              <w:t>000</w:t>
            </w:r>
            <w:r w:rsidRPr="0059179A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r w:rsidRPr="0059179A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грн.</w:t>
            </w:r>
          </w:p>
          <w:p w14:paraId="001851E2" w14:textId="77777777" w:rsidR="00F7202D" w:rsidRPr="0059179A" w:rsidRDefault="00F7202D" w:rsidP="0024658B">
            <w:pPr>
              <w:spacing w:after="0" w:line="240" w:lineRule="auto"/>
              <w:ind w:left="99" w:right="42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  <w:p w14:paraId="154332C9" w14:textId="42A69E49" w:rsidR="00F7202D" w:rsidRPr="00962323" w:rsidRDefault="0059179A" w:rsidP="0024658B">
            <w:pPr>
              <w:spacing w:after="0" w:line="240" w:lineRule="auto"/>
              <w:ind w:left="99" w:right="42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59179A">
              <w:rPr>
                <w:rFonts w:ascii="Times New Roman" w:hAnsi="Times New Roman"/>
                <w:sz w:val="20"/>
                <w:szCs w:val="20"/>
                <w:lang w:val="uk-UA" w:eastAsia="uk-UA"/>
              </w:rPr>
              <w:t>6</w:t>
            </w:r>
            <w:r w:rsidR="00EB2451" w:rsidRPr="0059179A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00 000 </w:t>
            </w:r>
            <w:r w:rsidR="00EB2451" w:rsidRPr="0059179A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грн.</w:t>
            </w:r>
          </w:p>
          <w:p w14:paraId="4E000736" w14:textId="77777777" w:rsidR="00F7202D" w:rsidRPr="00962323" w:rsidRDefault="00F7202D" w:rsidP="0024658B">
            <w:pPr>
              <w:spacing w:after="0" w:line="240" w:lineRule="auto"/>
              <w:ind w:left="99" w:right="42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082253" w:rsidRPr="00962323" w14:paraId="5F375A33" w14:textId="77777777" w:rsidTr="0061529B">
        <w:tc>
          <w:tcPr>
            <w:tcW w:w="736" w:type="dxa"/>
            <w:tcMar>
              <w:left w:w="43" w:type="dxa"/>
            </w:tcMar>
          </w:tcPr>
          <w:p w14:paraId="0851B5F5" w14:textId="441ADE00" w:rsidR="00F7202D" w:rsidRPr="00962323" w:rsidRDefault="00082253" w:rsidP="00E849EA">
            <w:pPr>
              <w:tabs>
                <w:tab w:val="left" w:pos="1311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</w:t>
            </w:r>
            <w:r w:rsidR="00F7202D"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3490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41BE2F14" w14:textId="77777777" w:rsidR="00F7202D" w:rsidRPr="00962323" w:rsidRDefault="00F7202D" w:rsidP="00E849EA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Style w:val="211pt"/>
                <w:rFonts w:eastAsia="Calibri"/>
                <w:b w:val="0"/>
                <w:bCs w:val="0"/>
                <w:color w:val="auto"/>
                <w:sz w:val="20"/>
                <w:szCs w:val="20"/>
              </w:rPr>
              <w:t>Очікувані результати</w:t>
            </w:r>
            <w:r w:rsidRPr="00962323">
              <w:rPr>
                <w:rStyle w:val="211pt"/>
                <w:rFonts w:eastAsia="Calibri"/>
                <w:color w:val="auto"/>
                <w:sz w:val="20"/>
                <w:szCs w:val="20"/>
              </w:rPr>
              <w:t xml:space="preserve"> </w:t>
            </w:r>
            <w:r w:rsidRPr="00962323">
              <w:rPr>
                <w:rStyle w:val="211pt"/>
                <w:rFonts w:eastAsia="Calibri"/>
                <w:b w:val="0"/>
                <w:bCs w:val="0"/>
                <w:color w:val="auto"/>
                <w:sz w:val="20"/>
                <w:szCs w:val="20"/>
              </w:rPr>
              <w:t>виконання</w:t>
            </w:r>
          </w:p>
        </w:tc>
        <w:tc>
          <w:tcPr>
            <w:tcW w:w="5245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3820D926" w14:textId="77777777" w:rsidR="00F7202D" w:rsidRPr="00962323" w:rsidRDefault="00F7202D" w:rsidP="0024658B">
            <w:pPr>
              <w:spacing w:after="0" w:line="240" w:lineRule="auto"/>
              <w:ind w:left="99" w:right="4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Покращити ефективність  надання вторинної медичної допомоги.</w:t>
            </w:r>
          </w:p>
        </w:tc>
      </w:tr>
      <w:tr w:rsidR="00082253" w:rsidRPr="009938E7" w14:paraId="71651FCD" w14:textId="77777777" w:rsidTr="00EB2451">
        <w:trPr>
          <w:trHeight w:val="1313"/>
        </w:trPr>
        <w:tc>
          <w:tcPr>
            <w:tcW w:w="736" w:type="dxa"/>
            <w:tcMar>
              <w:left w:w="43" w:type="dxa"/>
            </w:tcMar>
          </w:tcPr>
          <w:p w14:paraId="698C36BC" w14:textId="45DBA5FF" w:rsidR="00F7202D" w:rsidRPr="00962323" w:rsidRDefault="00F7202D" w:rsidP="00082253">
            <w:pPr>
              <w:numPr>
                <w:ilvl w:val="0"/>
                <w:numId w:val="6"/>
              </w:numPr>
              <w:tabs>
                <w:tab w:val="left" w:pos="1311"/>
              </w:tabs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  <w:r w:rsidR="00082253"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3490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431CACD4" w14:textId="77777777" w:rsidR="00F7202D" w:rsidRPr="00962323" w:rsidRDefault="00F7202D" w:rsidP="00E849EA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962323">
              <w:rPr>
                <w:rStyle w:val="211pt"/>
                <w:rFonts w:eastAsia="Calibri"/>
                <w:b w:val="0"/>
                <w:bCs w:val="0"/>
                <w:color w:val="auto"/>
                <w:sz w:val="20"/>
                <w:szCs w:val="20"/>
              </w:rPr>
              <w:t>Ключові показники ефективності</w:t>
            </w:r>
          </w:p>
        </w:tc>
        <w:tc>
          <w:tcPr>
            <w:tcW w:w="5245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49843EAC" w14:textId="346F7081" w:rsidR="00F7202D" w:rsidRPr="00962323" w:rsidRDefault="00F7202D" w:rsidP="00AA6288">
            <w:pPr>
              <w:pStyle w:val="a5"/>
              <w:ind w:left="99" w:right="42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Створення умов ефективного функціонування вторинної медичної допомоги</w:t>
            </w:r>
            <w:r w:rsidRPr="009623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 рахунок ресурсів місцевого бюджету шляхом передачі субвенції до обласного бюджету Одеської області</w:t>
            </w:r>
            <w:r w:rsidR="00AA62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державного бюджету України</w:t>
            </w:r>
          </w:p>
        </w:tc>
      </w:tr>
    </w:tbl>
    <w:p w14:paraId="4F81FB13" w14:textId="77777777" w:rsidR="00F7202D" w:rsidRPr="00962323" w:rsidRDefault="00F7202D" w:rsidP="00F7202D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FF0000"/>
          <w:sz w:val="20"/>
          <w:szCs w:val="20"/>
          <w:lang w:val="uk-UA" w:eastAsia="ru-RU"/>
        </w:rPr>
      </w:pPr>
    </w:p>
    <w:p w14:paraId="1A75311A" w14:textId="680CD7E3" w:rsidR="00786854" w:rsidRPr="00962323" w:rsidRDefault="00786854" w:rsidP="00223815">
      <w:pPr>
        <w:pStyle w:val="a5"/>
        <w:rPr>
          <w:rFonts w:ascii="Times New Roman" w:eastAsia="Times New Roman" w:hAnsi="Times New Roman"/>
          <w:color w:val="FF0000"/>
          <w:sz w:val="20"/>
          <w:szCs w:val="20"/>
          <w:lang w:val="uk-UA" w:eastAsia="ru-RU"/>
        </w:rPr>
      </w:pPr>
    </w:p>
    <w:p w14:paraId="010434B5" w14:textId="501BAFC8" w:rsidR="00AE5B57" w:rsidRDefault="00AE5B57" w:rsidP="00223815">
      <w:pPr>
        <w:pStyle w:val="a5"/>
        <w:rPr>
          <w:rFonts w:ascii="Times New Roman" w:eastAsia="Times New Roman" w:hAnsi="Times New Roman"/>
          <w:color w:val="FF0000"/>
          <w:sz w:val="20"/>
          <w:szCs w:val="20"/>
          <w:lang w:val="uk-UA" w:eastAsia="ru-RU"/>
        </w:rPr>
      </w:pPr>
    </w:p>
    <w:p w14:paraId="513361E6" w14:textId="3B3F9104" w:rsidR="009938E7" w:rsidRDefault="009938E7" w:rsidP="00223815">
      <w:pPr>
        <w:pStyle w:val="a5"/>
        <w:rPr>
          <w:rFonts w:ascii="Times New Roman" w:eastAsia="Times New Roman" w:hAnsi="Times New Roman"/>
          <w:color w:val="FF0000"/>
          <w:sz w:val="20"/>
          <w:szCs w:val="20"/>
          <w:lang w:val="uk-UA" w:eastAsia="ru-RU"/>
        </w:rPr>
      </w:pPr>
    </w:p>
    <w:p w14:paraId="10AB25D7" w14:textId="10D7655A" w:rsidR="009938E7" w:rsidRDefault="009938E7" w:rsidP="00223815">
      <w:pPr>
        <w:pStyle w:val="a5"/>
        <w:rPr>
          <w:rFonts w:ascii="Times New Roman" w:eastAsia="Times New Roman" w:hAnsi="Times New Roman"/>
          <w:color w:val="FF0000"/>
          <w:sz w:val="20"/>
          <w:szCs w:val="20"/>
          <w:lang w:val="uk-UA" w:eastAsia="ru-RU"/>
        </w:rPr>
      </w:pPr>
    </w:p>
    <w:p w14:paraId="3257E2AC" w14:textId="709FA411" w:rsidR="009938E7" w:rsidRDefault="009938E7" w:rsidP="00223815">
      <w:pPr>
        <w:pStyle w:val="a5"/>
        <w:rPr>
          <w:rFonts w:ascii="Times New Roman" w:eastAsia="Times New Roman" w:hAnsi="Times New Roman"/>
          <w:color w:val="FF0000"/>
          <w:sz w:val="20"/>
          <w:szCs w:val="20"/>
          <w:lang w:val="uk-UA" w:eastAsia="ru-RU"/>
        </w:rPr>
      </w:pPr>
    </w:p>
    <w:p w14:paraId="37661A3C" w14:textId="63094597" w:rsidR="009938E7" w:rsidRDefault="009938E7" w:rsidP="00223815">
      <w:pPr>
        <w:pStyle w:val="a5"/>
        <w:rPr>
          <w:rFonts w:ascii="Times New Roman" w:eastAsia="Times New Roman" w:hAnsi="Times New Roman"/>
          <w:color w:val="FF0000"/>
          <w:sz w:val="20"/>
          <w:szCs w:val="20"/>
          <w:lang w:val="uk-UA" w:eastAsia="ru-RU"/>
        </w:rPr>
      </w:pPr>
    </w:p>
    <w:p w14:paraId="75BF8ADE" w14:textId="77777777" w:rsidR="009938E7" w:rsidRPr="00962323" w:rsidRDefault="009938E7" w:rsidP="00223815">
      <w:pPr>
        <w:pStyle w:val="a5"/>
        <w:rPr>
          <w:rFonts w:ascii="Times New Roman" w:eastAsia="Times New Roman" w:hAnsi="Times New Roman"/>
          <w:color w:val="FF0000"/>
          <w:sz w:val="20"/>
          <w:szCs w:val="20"/>
          <w:lang w:val="uk-UA" w:eastAsia="ru-RU"/>
        </w:rPr>
      </w:pPr>
    </w:p>
    <w:p w14:paraId="56CAE65E" w14:textId="7887D726" w:rsidR="00962323" w:rsidRDefault="00962323" w:rsidP="00223815">
      <w:pPr>
        <w:pStyle w:val="a5"/>
        <w:rPr>
          <w:rFonts w:ascii="Times New Roman" w:eastAsia="Times New Roman" w:hAnsi="Times New Roman"/>
          <w:color w:val="FF0000"/>
          <w:sz w:val="20"/>
          <w:szCs w:val="20"/>
          <w:lang w:val="uk-UA" w:eastAsia="ru-RU"/>
        </w:rPr>
      </w:pPr>
    </w:p>
    <w:p w14:paraId="73D3A079" w14:textId="77777777" w:rsidR="00331854" w:rsidRPr="00E832FD" w:rsidRDefault="00F7202D" w:rsidP="0033185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83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2</w:t>
      </w:r>
      <w:r w:rsidR="00011626" w:rsidRPr="00E83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. </w:t>
      </w:r>
      <w:r w:rsidR="00331854" w:rsidRPr="00E832FD">
        <w:rPr>
          <w:rFonts w:ascii="Times New Roman" w:hAnsi="Times New Roman"/>
          <w:b/>
          <w:sz w:val="24"/>
          <w:szCs w:val="24"/>
          <w:lang w:val="uk-UA" w:eastAsia="ru-RU"/>
        </w:rPr>
        <w:t>Визначення проблеми, на розв’язання якої спрямована Програма</w:t>
      </w:r>
    </w:p>
    <w:p w14:paraId="5A9A87BB" w14:textId="41C669BF" w:rsidR="00124CC4" w:rsidRPr="00E832FD" w:rsidRDefault="00124CC4" w:rsidP="001F431B">
      <w:pPr>
        <w:pStyle w:val="a5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CF2E78A" w14:textId="77777777" w:rsidR="0088527D" w:rsidRPr="00A23129" w:rsidRDefault="0088527D" w:rsidP="00AE5B57">
      <w:pPr>
        <w:pStyle w:val="a5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3129">
        <w:rPr>
          <w:rFonts w:ascii="Times New Roman" w:eastAsia="Times New Roman" w:hAnsi="Times New Roman"/>
          <w:sz w:val="24"/>
          <w:szCs w:val="24"/>
          <w:lang w:val="uk-UA" w:eastAsia="ru-RU"/>
        </w:rPr>
        <w:t>Охорона здоров’я визначається одним із пріоритетних напрямків державної політики та одним із основних факторів національної безпеки країни. Перспективність розвитку суспільства визначається станом здоров’я людини та державними витратами на охорону здоров’я.</w:t>
      </w:r>
    </w:p>
    <w:p w14:paraId="512468F8" w14:textId="057F3F31" w:rsidR="0027323B" w:rsidRPr="00A23129" w:rsidRDefault="0088527D" w:rsidP="00AE5B57">
      <w:pPr>
        <w:pStyle w:val="a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312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27323B" w:rsidRPr="00A2312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</w:t>
      </w:r>
      <w:r w:rsidRPr="00A2312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Основним підходом до концепції реформування охорони здоров’я є створення належних умов для надання якісної своєчасної </w:t>
      </w:r>
      <w:r w:rsidR="00270E8B" w:rsidRPr="00A23129">
        <w:rPr>
          <w:rFonts w:ascii="Times New Roman" w:eastAsia="Times New Roman" w:hAnsi="Times New Roman"/>
          <w:sz w:val="24"/>
          <w:szCs w:val="24"/>
          <w:lang w:val="uk-UA" w:eastAsia="ru-RU"/>
        </w:rPr>
        <w:t>вторинної</w:t>
      </w:r>
      <w:r w:rsidR="00140E44" w:rsidRPr="00A2312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медичної допомоги. </w:t>
      </w:r>
    </w:p>
    <w:p w14:paraId="5168F67D" w14:textId="64012758" w:rsidR="0027323B" w:rsidRPr="00A23129" w:rsidRDefault="0027323B" w:rsidP="00AE5B57">
      <w:pPr>
        <w:pStyle w:val="a5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2312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="005948F3" w:rsidRPr="00A23129">
        <w:rPr>
          <w:rFonts w:ascii="Times New Roman" w:eastAsia="Times New Roman" w:hAnsi="Times New Roman"/>
          <w:sz w:val="24"/>
          <w:szCs w:val="24"/>
          <w:lang w:val="uk-UA" w:eastAsia="ru-RU"/>
        </w:rPr>
        <w:t>Програма</w:t>
      </w:r>
      <w:r w:rsidR="0071775A" w:rsidRPr="00A2312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864034" w:rsidRPr="00A2312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підтримки </w:t>
      </w:r>
      <w:r w:rsidR="00A23129" w:rsidRPr="00A2312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КНП «Одеський обласний медичний центр психічного здоров’я» Одеської обласної ради  та ДТОВ «Український медичний центр реабілітації матері та дитини МОЗ України» на 2026 рік </w:t>
      </w:r>
      <w:r w:rsidR="005948F3" w:rsidRPr="00A2312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визначає питання </w:t>
      </w:r>
      <w:r w:rsidR="00FA6EE1" w:rsidRPr="00A2312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фінансової підтримки </w:t>
      </w:r>
      <w:r w:rsidR="00773B6D" w:rsidRPr="00A2312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КНП «Одеський медичний центр психічного здоров’я</w:t>
      </w:r>
      <w:r w:rsidRPr="00A2312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Одеської обласної ради </w:t>
      </w:r>
      <w:r w:rsidR="00A23129" w:rsidRPr="00A2312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та ДТОВ «Український медичний центр реабілітації матері та дитини МОЗ України </w:t>
      </w:r>
      <w:r w:rsidRPr="00A2312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на 202</w:t>
      </w:r>
      <w:r w:rsidR="00E832FD" w:rsidRPr="00A2312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6</w:t>
      </w:r>
      <w:r w:rsidRPr="00A2312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рік в умовах воєнного стану.</w:t>
      </w:r>
    </w:p>
    <w:p w14:paraId="70012639" w14:textId="241CE196" w:rsidR="00B77213" w:rsidRPr="00A23129" w:rsidRDefault="00A23129" w:rsidP="00AE5B5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2312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КНП «Одеський обласний медичний центр психічного здоров’я» Одеської обласної ради  та ДТОВ «Український медичний центр реабілітації матері та дитини МОЗ </w:t>
      </w:r>
      <w:r w:rsidR="00B77213" w:rsidRPr="00A23129">
        <w:rPr>
          <w:rFonts w:ascii="Times New Roman" w:hAnsi="Times New Roman"/>
          <w:sz w:val="24"/>
          <w:szCs w:val="24"/>
          <w:lang w:val="uk-UA"/>
        </w:rPr>
        <w:t>здійсню</w:t>
      </w:r>
      <w:r w:rsidRPr="00A23129">
        <w:rPr>
          <w:rFonts w:ascii="Times New Roman" w:hAnsi="Times New Roman"/>
          <w:sz w:val="24"/>
          <w:szCs w:val="24"/>
          <w:lang w:val="uk-UA"/>
        </w:rPr>
        <w:t>ють</w:t>
      </w:r>
      <w:r w:rsidR="00B77213" w:rsidRPr="00A23129">
        <w:rPr>
          <w:rFonts w:ascii="Times New Roman" w:hAnsi="Times New Roman"/>
          <w:sz w:val="24"/>
          <w:szCs w:val="24"/>
          <w:lang w:val="uk-UA"/>
        </w:rPr>
        <w:t xml:space="preserve"> господарську некомерційну діяльність, яка не передбачає отримання прибутку згідно з нормами відповідних законів, та спрямована на досягнення, збереження, зміцнення здоров’я населення та інші соціальні результати. Підприємств</w:t>
      </w:r>
      <w:r w:rsidRPr="00A23129">
        <w:rPr>
          <w:rFonts w:ascii="Times New Roman" w:hAnsi="Times New Roman"/>
          <w:sz w:val="24"/>
          <w:szCs w:val="24"/>
          <w:lang w:val="uk-UA"/>
        </w:rPr>
        <w:t>а</w:t>
      </w:r>
      <w:r w:rsidR="00B77213" w:rsidRPr="00A23129">
        <w:rPr>
          <w:rFonts w:ascii="Times New Roman" w:hAnsi="Times New Roman"/>
          <w:sz w:val="24"/>
          <w:szCs w:val="24"/>
          <w:lang w:val="uk-UA"/>
        </w:rPr>
        <w:t xml:space="preserve">  ма</w:t>
      </w:r>
      <w:r w:rsidRPr="00A23129">
        <w:rPr>
          <w:rFonts w:ascii="Times New Roman" w:hAnsi="Times New Roman"/>
          <w:sz w:val="24"/>
          <w:szCs w:val="24"/>
          <w:lang w:val="uk-UA"/>
        </w:rPr>
        <w:t>ють</w:t>
      </w:r>
      <w:r w:rsidR="00B77213" w:rsidRPr="00A23129">
        <w:rPr>
          <w:rFonts w:ascii="Times New Roman" w:hAnsi="Times New Roman"/>
          <w:sz w:val="24"/>
          <w:szCs w:val="24"/>
          <w:lang w:val="uk-UA"/>
        </w:rPr>
        <w:t xml:space="preserve"> самостійний баланс, здійсню</w:t>
      </w:r>
      <w:r w:rsidRPr="00A23129">
        <w:rPr>
          <w:rFonts w:ascii="Times New Roman" w:hAnsi="Times New Roman"/>
          <w:sz w:val="24"/>
          <w:szCs w:val="24"/>
          <w:lang w:val="uk-UA"/>
        </w:rPr>
        <w:t>ють</w:t>
      </w:r>
      <w:r w:rsidR="00B77213" w:rsidRPr="00A23129">
        <w:rPr>
          <w:rFonts w:ascii="Times New Roman" w:hAnsi="Times New Roman"/>
          <w:sz w:val="24"/>
          <w:szCs w:val="24"/>
          <w:lang w:val="uk-UA"/>
        </w:rPr>
        <w:t xml:space="preserve"> фінансові операції через розрахунковий рахунок в Управлінні державної казначейської служби України та розрахункові рахунки в установах банків.</w:t>
      </w:r>
    </w:p>
    <w:p w14:paraId="77244BCB" w14:textId="77777777" w:rsidR="00B77213" w:rsidRPr="005C1232" w:rsidRDefault="00B77213" w:rsidP="00AE5B5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C1232">
        <w:rPr>
          <w:rFonts w:ascii="Times New Roman" w:hAnsi="Times New Roman"/>
          <w:sz w:val="24"/>
          <w:szCs w:val="24"/>
          <w:lang w:val="uk-UA"/>
        </w:rPr>
        <w:t xml:space="preserve"> Одним з основних завдань органів виконавчої влади та місцевого самоврядування є створення умов для ефективного та доступного для всіх громадян медичного обслуговування та забезпечення населення якісною та доступною медичною допомогою.</w:t>
      </w:r>
    </w:p>
    <w:p w14:paraId="5B934CE6" w14:textId="4E693CB0" w:rsidR="004874B0" w:rsidRPr="005C1232" w:rsidRDefault="004874B0" w:rsidP="00AE5B5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C1232">
        <w:rPr>
          <w:rFonts w:ascii="Times New Roman" w:hAnsi="Times New Roman"/>
          <w:sz w:val="24"/>
          <w:szCs w:val="24"/>
          <w:lang w:val="uk-UA"/>
        </w:rPr>
        <w:t xml:space="preserve">Актуальність Програми визначена необхідністю надати фінансову допомогу </w:t>
      </w:r>
      <w:r w:rsidR="00A23129" w:rsidRPr="005C123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КНП «Одеський обласний медичний центр психічного здоров’я» Одеської обласної ради  та ДТОВ «Український медичний центр реабілітації матері та дитини МОЗ України</w:t>
      </w:r>
      <w:r w:rsidR="006D05A2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для покриття додаткових витрат, які не передбачені в кошторис</w:t>
      </w:r>
      <w:r w:rsidR="00A23129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>ах</w:t>
      </w:r>
      <w:r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витрат лікар</w:t>
      </w:r>
      <w:r w:rsidR="00A23129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>ень</w:t>
      </w:r>
      <w:r w:rsidRPr="005C1232">
        <w:rPr>
          <w:rFonts w:ascii="Times New Roman" w:hAnsi="Times New Roman"/>
          <w:sz w:val="24"/>
          <w:szCs w:val="24"/>
          <w:lang w:val="uk-UA"/>
        </w:rPr>
        <w:t>, поліпшення матеріально-технічної бази та необхідністю створення сприятливих умов для лікування хворих які на даний час перебувають в заклад</w:t>
      </w:r>
      <w:r w:rsidR="00A23129" w:rsidRPr="005C1232">
        <w:rPr>
          <w:rFonts w:ascii="Times New Roman" w:hAnsi="Times New Roman"/>
          <w:sz w:val="24"/>
          <w:szCs w:val="24"/>
          <w:lang w:val="uk-UA"/>
        </w:rPr>
        <w:t>ах</w:t>
      </w:r>
      <w:r w:rsidRPr="005C1232">
        <w:rPr>
          <w:rFonts w:ascii="Times New Roman" w:hAnsi="Times New Roman"/>
          <w:sz w:val="24"/>
          <w:szCs w:val="24"/>
          <w:lang w:val="uk-UA"/>
        </w:rPr>
        <w:t>.</w:t>
      </w:r>
    </w:p>
    <w:p w14:paraId="467CAAF3" w14:textId="320B0EDE" w:rsidR="00B77213" w:rsidRPr="005C1232" w:rsidRDefault="00B77213" w:rsidP="00AE5B5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C1232">
        <w:rPr>
          <w:rFonts w:ascii="Times New Roman" w:hAnsi="Times New Roman"/>
          <w:sz w:val="24"/>
          <w:szCs w:val="24"/>
          <w:lang w:val="uk-UA"/>
        </w:rPr>
        <w:t xml:space="preserve">Прийняття Програми фінансової підтримки створює правові засади для запровадження фінансування </w:t>
      </w:r>
      <w:r w:rsidR="00A23129" w:rsidRPr="005C123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КНП «Одеський обласний медичний центр психічного здоров’я» Одеської обласної ради  та ДТОВ «Український медичний центр реабілітації матері та дитини МОЗ України</w:t>
      </w:r>
      <w:r w:rsidR="00A23129" w:rsidRPr="005C123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1232">
        <w:rPr>
          <w:rFonts w:ascii="Times New Roman" w:hAnsi="Times New Roman"/>
          <w:sz w:val="24"/>
          <w:szCs w:val="24"/>
          <w:lang w:val="uk-UA"/>
        </w:rPr>
        <w:t>за рахунок ресурсів місцевого бюджету.</w:t>
      </w:r>
    </w:p>
    <w:p w14:paraId="37B6FE06" w14:textId="224E889A" w:rsidR="00011626" w:rsidRPr="005C1232" w:rsidRDefault="0088527D" w:rsidP="00AE5B57">
      <w:pPr>
        <w:pStyle w:val="a5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Програма розроблена відповідно до законів України «Про місцеве самоврядування в Україні», «Основи законодавства України про</w:t>
      </w:r>
      <w:r w:rsidR="00E832FD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охорону здоров'я», Цивільного</w:t>
      </w:r>
      <w:r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Бюджетного кодексів України та інших законодавчих та нормативно-правових актів.</w:t>
      </w:r>
    </w:p>
    <w:p w14:paraId="51DCCDDC" w14:textId="77777777" w:rsidR="00E832FD" w:rsidRPr="00AA6288" w:rsidRDefault="00E832FD" w:rsidP="00AE5B57">
      <w:pPr>
        <w:pStyle w:val="a5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</w:pPr>
    </w:p>
    <w:p w14:paraId="34D3BA84" w14:textId="4013C797" w:rsidR="00011626" w:rsidRPr="005C1232" w:rsidRDefault="00F7202D" w:rsidP="00AE5B57">
      <w:pPr>
        <w:pStyle w:val="a5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C123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3</w:t>
      </w:r>
      <w:r w:rsidR="00011626" w:rsidRPr="005C123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 Мета та завдання Програми</w:t>
      </w:r>
    </w:p>
    <w:p w14:paraId="33B11EB8" w14:textId="57CD611B" w:rsidR="007C3C7C" w:rsidRPr="005C1232" w:rsidRDefault="002222A3" w:rsidP="00AE5B57">
      <w:pPr>
        <w:pStyle w:val="a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</w:t>
      </w:r>
      <w:r w:rsidR="00AA1132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Мета цієї Програми полягає у створенні умов для забезпечення доступності та якості надання своєчасної </w:t>
      </w:r>
      <w:r w:rsidR="001215AD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>вторинної</w:t>
      </w:r>
      <w:r w:rsidR="00AA1132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медичної допомоги </w:t>
      </w:r>
      <w:r w:rsidR="001215AD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пацієнтах які знаходяться на лікування </w:t>
      </w:r>
      <w:r w:rsidR="005C1232" w:rsidRPr="005C123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КНП «Одеський обласний медичний центр психічного здоров’я» Одеської обласної ради  та ДТОВ «Український медичний центр реабілітації матері та дитини МОЗ України</w:t>
      </w:r>
      <w:r w:rsidR="001215AD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AA1132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збереження існуючої мережі закладів охорони здоров’я громади, зміцненні матеріально-технічної бази </w:t>
      </w:r>
      <w:r w:rsidR="005C1232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медичних </w:t>
      </w:r>
      <w:r w:rsidR="00773B6D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>заклад</w:t>
      </w:r>
      <w:r w:rsidR="005C1232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>ів</w:t>
      </w:r>
      <w:r w:rsidR="007C3C7C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AA1132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14:paraId="746BE6F5" w14:textId="06F651BD" w:rsidR="001215AD" w:rsidRPr="005C1232" w:rsidRDefault="001215AD" w:rsidP="007C3C7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</w:t>
      </w:r>
      <w:r w:rsidR="00011626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Основним завданням програми є забезпечення належного фінансування потреб </w:t>
      </w:r>
      <w:r w:rsidR="00AA1132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>підприємств</w:t>
      </w:r>
      <w:r w:rsidR="00011626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створення умов ефективного функціонування </w:t>
      </w:r>
      <w:r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>вторинної</w:t>
      </w:r>
      <w:r w:rsidR="00011626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медичної допомоги</w:t>
      </w:r>
      <w:r w:rsidRPr="005C1232">
        <w:rPr>
          <w:rFonts w:ascii="Times New Roman" w:hAnsi="Times New Roman"/>
          <w:sz w:val="24"/>
          <w:szCs w:val="24"/>
          <w:lang w:val="uk-UA"/>
        </w:rPr>
        <w:t xml:space="preserve"> за рахунок ресурсів місцевого бюджету</w:t>
      </w:r>
      <w:r w:rsidR="008B1ADC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0F178601" w14:textId="77777777" w:rsidR="005C1232" w:rsidRPr="005C1232" w:rsidRDefault="005C1232" w:rsidP="007C3C7C">
      <w:pPr>
        <w:pStyle w:val="a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B45E026" w14:textId="1C125A23" w:rsidR="00011626" w:rsidRPr="005C1232" w:rsidRDefault="00F7202D" w:rsidP="00064F43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C123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4</w:t>
      </w:r>
      <w:r w:rsidR="00011626" w:rsidRPr="005C123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 Обсяг та джерела фінансування Програми</w:t>
      </w:r>
    </w:p>
    <w:p w14:paraId="5F06758A" w14:textId="6FB867FB" w:rsidR="00011626" w:rsidRPr="005C1232" w:rsidRDefault="007C3C7C" w:rsidP="00545C17">
      <w:pPr>
        <w:pStyle w:val="a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="00011626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>Фінансове забезпечення Програми здійснюється відповідно до законодавства України за р</w:t>
      </w:r>
      <w:r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>ахунок коштів місцевого бюджету</w:t>
      </w:r>
      <w:r w:rsidR="00011626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661C6A4F" w14:textId="5135AE0D" w:rsidR="0061529B" w:rsidRPr="005C1232" w:rsidRDefault="007C3C7C" w:rsidP="0061529B">
      <w:pPr>
        <w:pStyle w:val="a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="00011626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>Виконання Програми у повному обсязі можливе лише за умови стабільного фінансування її складових.</w:t>
      </w:r>
      <w:r w:rsidR="00DD463E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011626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>Необхідний обсяг фінансування П</w:t>
      </w:r>
      <w:r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>рограми в подальшому можна</w:t>
      </w:r>
      <w:r w:rsidR="00011626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уточнювати</w:t>
      </w:r>
      <w:r w:rsidR="00011626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61529B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011626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Фінансова підтримка є безповоротною. </w:t>
      </w:r>
      <w:r w:rsidR="0061529B" w:rsidRPr="005C1232">
        <w:rPr>
          <w:rFonts w:ascii="Times New Roman" w:hAnsi="Times New Roman"/>
          <w:sz w:val="24"/>
          <w:szCs w:val="24"/>
          <w:lang w:val="uk-UA"/>
        </w:rPr>
        <w:t>Обсяги та джерела фінансування Програми наведені у додатку №</w:t>
      </w:r>
      <w:r w:rsidR="00B4578A" w:rsidRPr="005C1232">
        <w:rPr>
          <w:rFonts w:ascii="Times New Roman" w:hAnsi="Times New Roman"/>
          <w:sz w:val="24"/>
          <w:szCs w:val="24"/>
          <w:lang w:val="uk-UA"/>
        </w:rPr>
        <w:t>3</w:t>
      </w:r>
      <w:r w:rsidR="0061529B" w:rsidRPr="005C1232">
        <w:rPr>
          <w:rFonts w:ascii="Times New Roman" w:hAnsi="Times New Roman"/>
          <w:sz w:val="24"/>
          <w:szCs w:val="24"/>
          <w:lang w:val="uk-UA"/>
        </w:rPr>
        <w:t xml:space="preserve"> до Програми «Ресурсне забезпечення Програми» </w:t>
      </w:r>
    </w:p>
    <w:p w14:paraId="4449B4B0" w14:textId="6D22AB8E" w:rsidR="00011626" w:rsidRPr="005C1232" w:rsidRDefault="00011626" w:rsidP="00545C17">
      <w:pPr>
        <w:pStyle w:val="a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AA5ABDD" w14:textId="59E6805F" w:rsidR="00011626" w:rsidRPr="005C1232" w:rsidRDefault="00F7202D" w:rsidP="00064F43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C123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5</w:t>
      </w:r>
      <w:r w:rsidR="00011626" w:rsidRPr="005C123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 Очікувані результати виконання Програми</w:t>
      </w:r>
    </w:p>
    <w:p w14:paraId="5D881C90" w14:textId="77777777" w:rsidR="00DD463E" w:rsidRPr="005C1232" w:rsidRDefault="00DD463E" w:rsidP="00545C17">
      <w:pPr>
        <w:pStyle w:val="a5"/>
        <w:jc w:val="both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5C1232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Виконання Програми дозволить:</w:t>
      </w:r>
    </w:p>
    <w:p w14:paraId="08C49129" w14:textId="152E0147" w:rsidR="005C1232" w:rsidRPr="005C1232" w:rsidRDefault="00102E67" w:rsidP="005C1232">
      <w:pPr>
        <w:pStyle w:val="a5"/>
        <w:numPr>
          <w:ilvl w:val="0"/>
          <w:numId w:val="21"/>
        </w:numPr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C1232">
        <w:rPr>
          <w:rFonts w:ascii="Times New Roman" w:eastAsia="Times New Roman" w:hAnsi="Times New Roman"/>
          <w:sz w:val="24"/>
          <w:szCs w:val="24"/>
          <w:lang w:val="uk-UA"/>
        </w:rPr>
        <w:t>покращити</w:t>
      </w:r>
      <w:r w:rsidR="00DD463E" w:rsidRPr="005C1232">
        <w:rPr>
          <w:rFonts w:ascii="Times New Roman" w:eastAsia="Times New Roman" w:hAnsi="Times New Roman"/>
          <w:sz w:val="24"/>
          <w:szCs w:val="24"/>
          <w:lang w:val="uk-UA"/>
        </w:rPr>
        <w:t xml:space="preserve"> ефективність  надання </w:t>
      </w:r>
      <w:r w:rsidR="002642F2" w:rsidRPr="005C1232">
        <w:rPr>
          <w:rFonts w:ascii="Times New Roman" w:eastAsia="Times New Roman" w:hAnsi="Times New Roman"/>
          <w:sz w:val="24"/>
          <w:szCs w:val="24"/>
          <w:lang w:val="uk-UA"/>
        </w:rPr>
        <w:t xml:space="preserve">вторинної медичної допомоги </w:t>
      </w:r>
      <w:r w:rsidR="002642F2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>пацієнт</w:t>
      </w:r>
      <w:r w:rsidR="005C1232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>ів</w:t>
      </w:r>
      <w:r w:rsidR="00473DA6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2642F2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які знаходяться на лікування </w:t>
      </w:r>
      <w:r w:rsidR="00773B6D" w:rsidRPr="005C123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КНП «Одеський медичний центр психічного здоров’я» Одеської обласної ради</w:t>
      </w:r>
      <w:r w:rsidR="002642F2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</w:p>
    <w:p w14:paraId="6D49A079" w14:textId="09B0D735" w:rsidR="005C1232" w:rsidRPr="005C1232" w:rsidRDefault="005C1232" w:rsidP="005C1232">
      <w:pPr>
        <w:pStyle w:val="a5"/>
        <w:numPr>
          <w:ilvl w:val="0"/>
          <w:numId w:val="21"/>
        </w:numPr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C1232">
        <w:rPr>
          <w:rFonts w:ascii="Times New Roman" w:eastAsia="Times New Roman" w:hAnsi="Times New Roman"/>
          <w:sz w:val="24"/>
          <w:szCs w:val="24"/>
          <w:lang w:val="uk-UA"/>
        </w:rPr>
        <w:t xml:space="preserve">покращити ефективність  надання вторинної медичної допомоги </w:t>
      </w:r>
      <w:r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пацієнтів, які знаходяться на лікування </w:t>
      </w:r>
      <w:r w:rsidRPr="005C123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ДТОВ «Український медичний центр реабілітації матері та дитини МОЗ України</w:t>
      </w:r>
    </w:p>
    <w:p w14:paraId="1556422C" w14:textId="7801849E" w:rsidR="002642F2" w:rsidRPr="005C1232" w:rsidRDefault="002642F2" w:rsidP="005C1232">
      <w:pPr>
        <w:pStyle w:val="a5"/>
        <w:numPr>
          <w:ilvl w:val="0"/>
          <w:numId w:val="21"/>
        </w:numPr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збереження існуючої мережі закладів охорони здоров’я громади, зміцненні матеріально-технічної бази </w:t>
      </w:r>
      <w:r w:rsidR="00773B6D"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>медичного закладу</w:t>
      </w:r>
      <w:r w:rsidRPr="005C12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</w:p>
    <w:p w14:paraId="7820472F" w14:textId="77777777" w:rsidR="0061529B" w:rsidRPr="00AA6288" w:rsidRDefault="0061529B" w:rsidP="0061529B">
      <w:pPr>
        <w:pStyle w:val="20"/>
        <w:shd w:val="clear" w:color="auto" w:fill="auto"/>
        <w:spacing w:line="240" w:lineRule="auto"/>
        <w:ind w:firstLine="543"/>
        <w:jc w:val="center"/>
        <w:rPr>
          <w:b/>
          <w:color w:val="FF0000"/>
          <w:sz w:val="24"/>
          <w:szCs w:val="24"/>
        </w:rPr>
      </w:pPr>
    </w:p>
    <w:p w14:paraId="6045DC04" w14:textId="7C79323E" w:rsidR="0061529B" w:rsidRPr="005C1232" w:rsidRDefault="0061529B" w:rsidP="006152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C1232">
        <w:rPr>
          <w:rFonts w:ascii="Times New Roman" w:hAnsi="Times New Roman"/>
          <w:b/>
          <w:sz w:val="24"/>
          <w:szCs w:val="24"/>
          <w:lang w:val="uk-UA"/>
        </w:rPr>
        <w:t>6. Строки та етапи виконання Програми</w:t>
      </w:r>
    </w:p>
    <w:p w14:paraId="50013DB2" w14:textId="77777777" w:rsidR="0061529B" w:rsidRPr="005C1232" w:rsidRDefault="0061529B" w:rsidP="006152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109DB9A" w14:textId="07E945B8" w:rsidR="0061529B" w:rsidRPr="005C1232" w:rsidRDefault="0061529B" w:rsidP="006152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C1232">
        <w:rPr>
          <w:rFonts w:ascii="Times New Roman" w:hAnsi="Times New Roman"/>
          <w:sz w:val="24"/>
          <w:szCs w:val="24"/>
          <w:lang w:val="uk-UA" w:eastAsia="ru-RU"/>
        </w:rPr>
        <w:t>Строки виконання Програми – 202</w:t>
      </w:r>
      <w:r w:rsidR="00E832FD" w:rsidRPr="005C1232">
        <w:rPr>
          <w:rFonts w:ascii="Times New Roman" w:hAnsi="Times New Roman"/>
          <w:sz w:val="24"/>
          <w:szCs w:val="24"/>
          <w:lang w:val="uk-UA" w:eastAsia="ru-RU"/>
        </w:rPr>
        <w:t>6</w:t>
      </w:r>
      <w:r w:rsidRPr="005C1232">
        <w:rPr>
          <w:rFonts w:ascii="Times New Roman" w:hAnsi="Times New Roman"/>
          <w:sz w:val="24"/>
          <w:szCs w:val="24"/>
          <w:lang w:val="uk-UA" w:eastAsia="ru-RU"/>
        </w:rPr>
        <w:t xml:space="preserve"> рік. </w:t>
      </w:r>
    </w:p>
    <w:p w14:paraId="42EB4753" w14:textId="5BA1FABD" w:rsidR="00F7202D" w:rsidRPr="005C1232" w:rsidRDefault="0061529B" w:rsidP="0061529B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5C1232">
        <w:rPr>
          <w:rFonts w:ascii="Times New Roman" w:hAnsi="Times New Roman"/>
          <w:sz w:val="24"/>
          <w:szCs w:val="24"/>
          <w:lang w:val="uk-UA" w:eastAsia="ru-RU"/>
        </w:rPr>
        <w:t>Виконання Програми планується здійснити шляхом реалізації заходів Програми, які наведені у додатку №</w:t>
      </w:r>
      <w:r w:rsidR="00B4578A" w:rsidRPr="005C1232">
        <w:rPr>
          <w:rFonts w:ascii="Times New Roman" w:hAnsi="Times New Roman"/>
          <w:sz w:val="24"/>
          <w:szCs w:val="24"/>
          <w:lang w:val="uk-UA" w:eastAsia="ru-RU"/>
        </w:rPr>
        <w:t>1</w:t>
      </w:r>
      <w:r w:rsidRPr="005C1232">
        <w:rPr>
          <w:rFonts w:ascii="Times New Roman" w:hAnsi="Times New Roman"/>
          <w:sz w:val="24"/>
          <w:szCs w:val="24"/>
          <w:lang w:val="uk-UA" w:eastAsia="ru-RU"/>
        </w:rPr>
        <w:t xml:space="preserve"> до Програми «Напрями діяльності і заходи реалізації Програми</w:t>
      </w:r>
    </w:p>
    <w:p w14:paraId="5CF4EDAB" w14:textId="77777777" w:rsidR="0061529B" w:rsidRPr="005C1232" w:rsidRDefault="0061529B" w:rsidP="0061529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33F1A030" w14:textId="5F0F6B04" w:rsidR="00F7202D" w:rsidRPr="005C1232" w:rsidRDefault="0061529B" w:rsidP="0061529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5C123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7</w:t>
      </w:r>
      <w:r w:rsidR="00F7202D" w:rsidRPr="005C123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. Координація та контроль за ходом виконання Програми</w:t>
      </w:r>
    </w:p>
    <w:p w14:paraId="6D897402" w14:textId="77777777" w:rsidR="0061529B" w:rsidRPr="005C1232" w:rsidRDefault="0061529B" w:rsidP="0061529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579B2DAC" w14:textId="7E4F999D" w:rsidR="00F7202D" w:rsidRPr="005C1232" w:rsidRDefault="00F7202D" w:rsidP="00F7202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5C1232">
        <w:rPr>
          <w:rFonts w:ascii="Times New Roman" w:hAnsi="Times New Roman"/>
          <w:sz w:val="24"/>
          <w:szCs w:val="24"/>
          <w:lang w:val="uk-UA"/>
        </w:rPr>
        <w:t xml:space="preserve">Координацію і контроль, проведення розрахунків щорічної грошової потреби для виконання заходів даної Програми та надання пропозицій по удосконаленню роботи сфери охорони здоров’я, передбачених цією Програмою, здійснюється </w:t>
      </w:r>
      <w:r w:rsidR="00773B6D" w:rsidRPr="005C123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КНП «Одеський медичний центр психічного здоров’я» Одеської обласної ради</w:t>
      </w:r>
      <w:r w:rsidR="005C1232" w:rsidRPr="005C1232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="005C1232" w:rsidRPr="005C123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ДТОВ «Український медичний центр реабілітації матері та дитини МОЗ України.</w:t>
      </w:r>
    </w:p>
    <w:p w14:paraId="77341053" w14:textId="59F62F0B" w:rsidR="00F7202D" w:rsidRPr="005C1232" w:rsidRDefault="00F7202D" w:rsidP="00F7202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5C1232">
        <w:rPr>
          <w:rFonts w:ascii="Times New Roman" w:hAnsi="Times New Roman"/>
          <w:sz w:val="24"/>
          <w:szCs w:val="24"/>
          <w:lang w:val="uk-UA"/>
        </w:rPr>
        <w:t>Щорічно, за підсумками поточного року (до 01 лютого), підприємств</w:t>
      </w:r>
      <w:r w:rsidR="00514B24">
        <w:rPr>
          <w:rFonts w:ascii="Times New Roman" w:hAnsi="Times New Roman"/>
          <w:sz w:val="24"/>
          <w:szCs w:val="24"/>
          <w:lang w:val="uk-UA"/>
        </w:rPr>
        <w:t>а</w:t>
      </w:r>
      <w:r w:rsidRPr="005C1232">
        <w:rPr>
          <w:rFonts w:ascii="Times New Roman" w:hAnsi="Times New Roman"/>
          <w:sz w:val="24"/>
          <w:szCs w:val="24"/>
          <w:lang w:val="uk-UA"/>
        </w:rPr>
        <w:t xml:space="preserve"> звіт</w:t>
      </w:r>
      <w:r w:rsidR="00064F43" w:rsidRPr="005C1232">
        <w:rPr>
          <w:rFonts w:ascii="Times New Roman" w:hAnsi="Times New Roman"/>
          <w:sz w:val="24"/>
          <w:szCs w:val="24"/>
          <w:lang w:val="uk-UA"/>
        </w:rPr>
        <w:t>у</w:t>
      </w:r>
      <w:r w:rsidR="00514B24">
        <w:rPr>
          <w:rFonts w:ascii="Times New Roman" w:hAnsi="Times New Roman"/>
          <w:sz w:val="24"/>
          <w:szCs w:val="24"/>
          <w:lang w:val="uk-UA"/>
        </w:rPr>
        <w:t>ють</w:t>
      </w:r>
      <w:r w:rsidRPr="005C1232">
        <w:rPr>
          <w:rFonts w:ascii="Times New Roman" w:hAnsi="Times New Roman"/>
          <w:sz w:val="24"/>
          <w:szCs w:val="24"/>
          <w:lang w:val="uk-UA"/>
        </w:rPr>
        <w:t xml:space="preserve"> про хід реалізації Програми на засіданні виконавчого комітету Фонтанської сільської  ради та подають звіт про хід виконання Програми до Управління фінансів Фонтанської сільської ради , як</w:t>
      </w:r>
      <w:r w:rsidR="00514B24">
        <w:rPr>
          <w:rFonts w:ascii="Times New Roman" w:hAnsi="Times New Roman"/>
          <w:sz w:val="24"/>
          <w:szCs w:val="24"/>
          <w:lang w:val="uk-UA"/>
        </w:rPr>
        <w:t>е</w:t>
      </w:r>
      <w:r w:rsidRPr="005C1232">
        <w:rPr>
          <w:rFonts w:ascii="Times New Roman" w:hAnsi="Times New Roman"/>
          <w:sz w:val="24"/>
          <w:szCs w:val="24"/>
          <w:lang w:val="uk-UA"/>
        </w:rPr>
        <w:t xml:space="preserve"> готує узагальнений звіт та подає на розгляд Фонтанської сільської ради. Протягом терміну дії Програми вона може коригуватися. Зміни до Програми вносяться відповідно до вимог діючого законодавства</w:t>
      </w:r>
    </w:p>
    <w:p w14:paraId="47398546" w14:textId="16421A0F" w:rsidR="00DD463E" w:rsidRPr="005C1232" w:rsidRDefault="00DD463E" w:rsidP="002642F2">
      <w:pPr>
        <w:pStyle w:val="a5"/>
        <w:jc w:val="both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</w:p>
    <w:p w14:paraId="00EE5DBC" w14:textId="538EB62F" w:rsidR="00064F43" w:rsidRPr="005C1232" w:rsidRDefault="00064F43" w:rsidP="002642F2">
      <w:pPr>
        <w:pStyle w:val="a5"/>
        <w:jc w:val="both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</w:p>
    <w:p w14:paraId="24F00E75" w14:textId="77777777" w:rsidR="00064F43" w:rsidRPr="00AA6288" w:rsidRDefault="00064F43" w:rsidP="002642F2">
      <w:pPr>
        <w:pStyle w:val="a5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val="uk-UA" w:eastAsia="uk-UA"/>
        </w:rPr>
      </w:pPr>
    </w:p>
    <w:p w14:paraId="0D678CE4" w14:textId="77777777" w:rsidR="00AC30AF" w:rsidRPr="00AA6288" w:rsidRDefault="00AC30AF" w:rsidP="00AC30AF">
      <w:pPr>
        <w:pStyle w:val="a5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</w:pPr>
    </w:p>
    <w:p w14:paraId="5AD369FE" w14:textId="77777777" w:rsidR="00AC30AF" w:rsidRPr="00AA6288" w:rsidRDefault="00AC30AF" w:rsidP="00AC30AF">
      <w:pPr>
        <w:pStyle w:val="a5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</w:pPr>
    </w:p>
    <w:p w14:paraId="79357FC9" w14:textId="77777777" w:rsidR="00FE3F50" w:rsidRPr="00FE3F50" w:rsidRDefault="00FE3F50" w:rsidP="00FE3F50">
      <w:pPr>
        <w:tabs>
          <w:tab w:val="left" w:pos="3045"/>
        </w:tabs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FE3F50">
        <w:rPr>
          <w:rFonts w:ascii="Times New Roman" w:hAnsi="Times New Roman"/>
          <w:b/>
          <w:sz w:val="26"/>
          <w:szCs w:val="26"/>
          <w:lang w:val="uk-UA"/>
        </w:rPr>
        <w:t>В.о. сільського голови</w:t>
      </w:r>
      <w:r w:rsidRPr="00FE3F50">
        <w:rPr>
          <w:rFonts w:ascii="Times New Roman" w:hAnsi="Times New Roman"/>
          <w:b/>
          <w:sz w:val="26"/>
          <w:szCs w:val="26"/>
          <w:lang w:val="uk-UA"/>
        </w:rPr>
        <w:tab/>
      </w:r>
      <w:r w:rsidRPr="00FE3F50">
        <w:rPr>
          <w:rFonts w:ascii="Times New Roman" w:hAnsi="Times New Roman"/>
          <w:b/>
          <w:sz w:val="26"/>
          <w:szCs w:val="26"/>
          <w:lang w:val="uk-UA"/>
        </w:rPr>
        <w:tab/>
      </w:r>
      <w:r w:rsidRPr="00FE3F50">
        <w:rPr>
          <w:rFonts w:ascii="Times New Roman" w:hAnsi="Times New Roman"/>
          <w:b/>
          <w:sz w:val="26"/>
          <w:szCs w:val="26"/>
          <w:lang w:val="uk-UA"/>
        </w:rPr>
        <w:tab/>
      </w:r>
      <w:r w:rsidRPr="00FE3F50">
        <w:rPr>
          <w:rFonts w:ascii="Times New Roman" w:hAnsi="Times New Roman"/>
          <w:b/>
          <w:sz w:val="26"/>
          <w:szCs w:val="26"/>
          <w:lang w:val="uk-UA"/>
        </w:rPr>
        <w:tab/>
        <w:t xml:space="preserve">      </w:t>
      </w:r>
      <w:r w:rsidRPr="00FE3F50">
        <w:rPr>
          <w:rFonts w:ascii="Times New Roman" w:hAnsi="Times New Roman"/>
          <w:b/>
          <w:sz w:val="26"/>
          <w:szCs w:val="26"/>
          <w:lang w:val="uk-UA"/>
        </w:rPr>
        <w:tab/>
        <w:t>Андрій СЕРЕБРІЙ</w:t>
      </w:r>
    </w:p>
    <w:p w14:paraId="1BEE2524" w14:textId="77777777" w:rsidR="000B4796" w:rsidRPr="00AA6288" w:rsidRDefault="000B4796" w:rsidP="00B3741E">
      <w:pPr>
        <w:pStyle w:val="a5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</w:pPr>
    </w:p>
    <w:p w14:paraId="1A138E47" w14:textId="77777777" w:rsidR="000B4796" w:rsidRPr="00AA6288" w:rsidRDefault="000B4796" w:rsidP="00B3741E">
      <w:pPr>
        <w:pStyle w:val="a5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</w:pPr>
    </w:p>
    <w:p w14:paraId="7B45F61B" w14:textId="77777777" w:rsidR="000B4796" w:rsidRPr="00AA6288" w:rsidRDefault="000B4796" w:rsidP="00B3741E">
      <w:pPr>
        <w:pStyle w:val="a5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</w:pPr>
    </w:p>
    <w:p w14:paraId="52FCB20C" w14:textId="77777777" w:rsidR="000A2983" w:rsidRPr="00AA6288" w:rsidRDefault="000A2983" w:rsidP="00B3741E">
      <w:pPr>
        <w:pStyle w:val="a5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</w:pPr>
    </w:p>
    <w:p w14:paraId="43475EA9" w14:textId="77777777" w:rsidR="000A2983" w:rsidRPr="00AA6288" w:rsidRDefault="000A2983" w:rsidP="00B3741E">
      <w:pPr>
        <w:pStyle w:val="a5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</w:pPr>
    </w:p>
    <w:p w14:paraId="24074D3E" w14:textId="77777777" w:rsidR="000A2983" w:rsidRPr="00AA6288" w:rsidRDefault="000A2983" w:rsidP="00B3741E">
      <w:pPr>
        <w:pStyle w:val="a5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</w:pPr>
    </w:p>
    <w:p w14:paraId="472B00D1" w14:textId="77777777" w:rsidR="000A2983" w:rsidRPr="00AA6288" w:rsidRDefault="000A2983" w:rsidP="00B3741E">
      <w:pPr>
        <w:pStyle w:val="a5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</w:pPr>
    </w:p>
    <w:p w14:paraId="57CB1BBB" w14:textId="77777777" w:rsidR="000A2983" w:rsidRPr="00AA6288" w:rsidRDefault="000A2983" w:rsidP="00B3741E">
      <w:pPr>
        <w:pStyle w:val="a5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</w:pPr>
    </w:p>
    <w:p w14:paraId="25F3AB8D" w14:textId="77777777" w:rsidR="000A2983" w:rsidRPr="00AA6288" w:rsidRDefault="000A2983" w:rsidP="00B3741E">
      <w:pPr>
        <w:pStyle w:val="a5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</w:pPr>
    </w:p>
    <w:p w14:paraId="1009192A" w14:textId="77777777" w:rsidR="000A2983" w:rsidRPr="00AA6288" w:rsidRDefault="000A2983" w:rsidP="00B3741E">
      <w:pPr>
        <w:pStyle w:val="a5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</w:pPr>
    </w:p>
    <w:p w14:paraId="48172B09" w14:textId="70A10DBC" w:rsidR="000A2983" w:rsidRDefault="000A2983" w:rsidP="00B3741E">
      <w:pPr>
        <w:pStyle w:val="a5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</w:pPr>
    </w:p>
    <w:p w14:paraId="6D98C787" w14:textId="192B64FB" w:rsidR="00EA5650" w:rsidRDefault="00EA5650" w:rsidP="00B3741E">
      <w:pPr>
        <w:pStyle w:val="a5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</w:pPr>
    </w:p>
    <w:p w14:paraId="30CDAA0E" w14:textId="77777777" w:rsidR="00EA5650" w:rsidRPr="00AA6288" w:rsidRDefault="00EA5650" w:rsidP="00B3741E">
      <w:pPr>
        <w:pStyle w:val="a5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</w:pPr>
    </w:p>
    <w:p w14:paraId="3BDADCC0" w14:textId="69406246" w:rsidR="000A2983" w:rsidRDefault="000A2983" w:rsidP="00B3741E">
      <w:pPr>
        <w:pStyle w:val="a5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</w:pPr>
    </w:p>
    <w:p w14:paraId="66071010" w14:textId="77777777" w:rsidR="002727D9" w:rsidRPr="00AA6288" w:rsidRDefault="002727D9" w:rsidP="00B3741E">
      <w:pPr>
        <w:pStyle w:val="a5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</w:pPr>
    </w:p>
    <w:p w14:paraId="70FFDA1F" w14:textId="77777777" w:rsidR="00ED3416" w:rsidRPr="000E5A1C" w:rsidRDefault="00ED3416" w:rsidP="009931B6">
      <w:pPr>
        <w:pStyle w:val="a5"/>
        <w:jc w:val="right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79DC83E" w14:textId="77777777" w:rsidR="00C07169" w:rsidRPr="000E5A1C" w:rsidRDefault="00AC30AF" w:rsidP="009931B6">
      <w:pPr>
        <w:pStyle w:val="a5"/>
        <w:jc w:val="right"/>
        <w:rPr>
          <w:rFonts w:ascii="Times New Roman" w:eastAsia="Times New Roman" w:hAnsi="Times New Roman"/>
          <w:sz w:val="18"/>
          <w:szCs w:val="18"/>
          <w:lang w:val="uk-UA" w:eastAsia="ru-RU"/>
        </w:rPr>
      </w:pPr>
      <w:r w:rsidRPr="000E5A1C">
        <w:rPr>
          <w:rFonts w:ascii="Times New Roman" w:eastAsia="Times New Roman" w:hAnsi="Times New Roman"/>
          <w:sz w:val="18"/>
          <w:szCs w:val="18"/>
          <w:lang w:val="uk-UA" w:eastAsia="ru-RU"/>
        </w:rPr>
        <w:t>Додаток №</w:t>
      </w:r>
      <w:r w:rsidR="00C07169" w:rsidRPr="000E5A1C">
        <w:rPr>
          <w:rFonts w:ascii="Times New Roman" w:eastAsia="Times New Roman" w:hAnsi="Times New Roman"/>
          <w:sz w:val="18"/>
          <w:szCs w:val="18"/>
          <w:lang w:val="uk-UA" w:eastAsia="ru-RU"/>
        </w:rPr>
        <w:t>1</w:t>
      </w:r>
      <w:r w:rsidRPr="000E5A1C"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 до </w:t>
      </w:r>
      <w:r w:rsidR="009931B6" w:rsidRPr="000E5A1C">
        <w:rPr>
          <w:rFonts w:ascii="Times New Roman" w:eastAsia="Times New Roman" w:hAnsi="Times New Roman"/>
          <w:sz w:val="18"/>
          <w:szCs w:val="18"/>
          <w:lang w:val="uk-UA" w:eastAsia="ru-RU"/>
        </w:rPr>
        <w:t>Програми</w:t>
      </w:r>
      <w:r w:rsidR="00C07169" w:rsidRPr="000E5A1C"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 </w:t>
      </w:r>
    </w:p>
    <w:p w14:paraId="3ACE600B" w14:textId="77777777" w:rsidR="00C07169" w:rsidRPr="000E5A1C" w:rsidRDefault="00C07169" w:rsidP="009931B6">
      <w:pPr>
        <w:pStyle w:val="a5"/>
        <w:jc w:val="right"/>
        <w:rPr>
          <w:rFonts w:ascii="Times New Roman" w:eastAsia="Times New Roman" w:hAnsi="Times New Roman"/>
          <w:sz w:val="18"/>
          <w:szCs w:val="18"/>
          <w:lang w:val="uk-UA" w:eastAsia="ru-RU"/>
        </w:rPr>
      </w:pPr>
      <w:r w:rsidRPr="000E5A1C"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затвердженої рішенням сесії Фонтанської сільської ради </w:t>
      </w:r>
    </w:p>
    <w:p w14:paraId="1227C17B" w14:textId="51D32AB7" w:rsidR="00AC30AF" w:rsidRPr="000E5A1C" w:rsidRDefault="00C07169" w:rsidP="009931B6">
      <w:pPr>
        <w:pStyle w:val="a5"/>
        <w:jc w:val="right"/>
        <w:rPr>
          <w:rFonts w:ascii="Times New Roman" w:eastAsia="Times New Roman" w:hAnsi="Times New Roman"/>
          <w:sz w:val="18"/>
          <w:szCs w:val="18"/>
          <w:lang w:val="uk-UA" w:eastAsia="ru-RU"/>
        </w:rPr>
      </w:pPr>
      <w:r w:rsidRPr="000E5A1C">
        <w:rPr>
          <w:rFonts w:ascii="Times New Roman" w:eastAsia="Times New Roman" w:hAnsi="Times New Roman"/>
          <w:sz w:val="18"/>
          <w:szCs w:val="18"/>
          <w:lang w:val="uk-UA" w:eastAsia="ru-RU"/>
        </w:rPr>
        <w:t>№</w:t>
      </w:r>
      <w:r w:rsidR="00FE3F50">
        <w:rPr>
          <w:rFonts w:ascii="Times New Roman" w:eastAsia="Times New Roman" w:hAnsi="Times New Roman"/>
          <w:sz w:val="18"/>
          <w:szCs w:val="18"/>
          <w:lang w:val="uk-UA" w:eastAsia="ru-RU"/>
        </w:rPr>
        <w:t>3799-</w:t>
      </w:r>
      <w:r w:rsidRPr="000E5A1C">
        <w:rPr>
          <w:rFonts w:ascii="Times New Roman" w:eastAsia="Times New Roman" w:hAnsi="Times New Roman"/>
          <w:sz w:val="18"/>
          <w:szCs w:val="18"/>
          <w:lang w:val="en-US" w:eastAsia="ru-RU"/>
        </w:rPr>
        <w:t>VII</w:t>
      </w:r>
      <w:r w:rsidR="000E48CE" w:rsidRPr="000E5A1C">
        <w:rPr>
          <w:rFonts w:ascii="Times New Roman" w:eastAsia="Times New Roman" w:hAnsi="Times New Roman"/>
          <w:sz w:val="18"/>
          <w:szCs w:val="18"/>
          <w:lang w:val="uk-UA" w:eastAsia="ru-RU"/>
        </w:rPr>
        <w:t>Ш</w:t>
      </w:r>
      <w:r w:rsidRPr="000E5A1C"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   від  </w:t>
      </w:r>
      <w:r w:rsidR="00FE3F50">
        <w:rPr>
          <w:rFonts w:ascii="Times New Roman" w:eastAsia="Times New Roman" w:hAnsi="Times New Roman"/>
          <w:sz w:val="18"/>
          <w:szCs w:val="18"/>
          <w:lang w:val="uk-UA" w:eastAsia="ru-RU"/>
        </w:rPr>
        <w:t>16.04.</w:t>
      </w:r>
      <w:r w:rsidR="000E48CE" w:rsidRPr="000E5A1C">
        <w:rPr>
          <w:rFonts w:ascii="Times New Roman" w:eastAsia="Times New Roman" w:hAnsi="Times New Roman"/>
          <w:sz w:val="18"/>
          <w:szCs w:val="18"/>
          <w:lang w:val="uk-UA" w:eastAsia="ru-RU"/>
        </w:rPr>
        <w:t>2026</w:t>
      </w:r>
      <w:r w:rsidRPr="000E5A1C"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 року           </w:t>
      </w:r>
    </w:p>
    <w:p w14:paraId="208049AD" w14:textId="4C37D725" w:rsidR="00124CC4" w:rsidRDefault="00124CC4" w:rsidP="00637DE0">
      <w:pPr>
        <w:pStyle w:val="a5"/>
        <w:ind w:left="-709"/>
        <w:jc w:val="center"/>
        <w:rPr>
          <w:rFonts w:ascii="Times New Roman" w:eastAsia="Times New Roman" w:hAnsi="Times New Roman"/>
          <w:b/>
          <w:bCs/>
          <w:sz w:val="18"/>
          <w:szCs w:val="18"/>
          <w:lang w:val="uk-UA" w:eastAsia="ru-RU"/>
        </w:rPr>
      </w:pPr>
    </w:p>
    <w:p w14:paraId="15458BE6" w14:textId="77777777" w:rsidR="002727D9" w:rsidRPr="000E5A1C" w:rsidRDefault="002727D9" w:rsidP="00637DE0">
      <w:pPr>
        <w:pStyle w:val="a5"/>
        <w:ind w:left="-709"/>
        <w:jc w:val="center"/>
        <w:rPr>
          <w:rFonts w:ascii="Times New Roman" w:eastAsia="Times New Roman" w:hAnsi="Times New Roman"/>
          <w:b/>
          <w:bCs/>
          <w:sz w:val="18"/>
          <w:szCs w:val="18"/>
          <w:lang w:val="uk-UA" w:eastAsia="ru-RU"/>
        </w:rPr>
      </w:pPr>
    </w:p>
    <w:p w14:paraId="4480B830" w14:textId="43409AD2" w:rsidR="00637DE0" w:rsidRPr="002727D9" w:rsidRDefault="008D2A90" w:rsidP="00637DE0">
      <w:pPr>
        <w:pStyle w:val="a5"/>
        <w:ind w:left="-709"/>
        <w:jc w:val="center"/>
        <w:rPr>
          <w:rFonts w:ascii="Times New Roman" w:eastAsia="Times New Roman" w:hAnsi="Times New Roman"/>
          <w:bCs/>
          <w:lang w:val="uk-UA" w:eastAsia="ru-RU"/>
        </w:rPr>
      </w:pPr>
      <w:r w:rsidRPr="002727D9">
        <w:rPr>
          <w:rFonts w:ascii="Times New Roman" w:eastAsia="Times New Roman" w:hAnsi="Times New Roman"/>
          <w:bCs/>
          <w:lang w:val="uk-UA" w:eastAsia="ru-RU"/>
        </w:rPr>
        <w:t xml:space="preserve">Напрями діяльності і заходи реалізації </w:t>
      </w:r>
    </w:p>
    <w:p w14:paraId="221DF0B3" w14:textId="6DA121EB" w:rsidR="00637DE0" w:rsidRPr="002727D9" w:rsidRDefault="00637DE0" w:rsidP="00637DE0">
      <w:pPr>
        <w:pStyle w:val="a5"/>
        <w:ind w:left="-709"/>
        <w:jc w:val="center"/>
        <w:rPr>
          <w:rFonts w:ascii="Times New Roman" w:eastAsia="Times New Roman" w:hAnsi="Times New Roman"/>
          <w:bCs/>
          <w:lang w:val="uk-UA" w:eastAsia="ru-RU"/>
        </w:rPr>
      </w:pPr>
      <w:r w:rsidRPr="002727D9">
        <w:rPr>
          <w:rFonts w:ascii="Times New Roman" w:eastAsia="Times New Roman" w:hAnsi="Times New Roman"/>
          <w:bCs/>
          <w:lang w:val="uk-UA" w:eastAsia="ru-RU"/>
        </w:rPr>
        <w:t xml:space="preserve">Програми  підтримки </w:t>
      </w:r>
      <w:r w:rsidR="000E5A1C" w:rsidRPr="002727D9">
        <w:rPr>
          <w:rFonts w:ascii="Times New Roman" w:eastAsia="Times New Roman" w:hAnsi="Times New Roman"/>
          <w:bCs/>
          <w:lang w:val="uk-UA" w:eastAsia="ru-RU"/>
        </w:rPr>
        <w:t>КНП «Одеський обласний медичний центр психічного здоров’я» Одеської обласної ради  та ДТОВ «Український медичний центр реабілітації матері та дитини МОЗ України» на 2026 рік</w:t>
      </w:r>
    </w:p>
    <w:p w14:paraId="599F3818" w14:textId="77777777" w:rsidR="002727D9" w:rsidRPr="000E5A1C" w:rsidRDefault="002727D9" w:rsidP="00637DE0">
      <w:pPr>
        <w:pStyle w:val="a5"/>
        <w:ind w:left="-709"/>
        <w:jc w:val="center"/>
        <w:rPr>
          <w:rFonts w:ascii="Times New Roman" w:hAnsi="Times New Roman"/>
          <w:b/>
          <w:color w:val="FF0000"/>
          <w:lang w:val="uk-UA" w:eastAsia="uk-UA"/>
        </w:rPr>
      </w:pPr>
    </w:p>
    <w:p w14:paraId="332DE291" w14:textId="1015745E" w:rsidR="008D2A90" w:rsidRPr="00AA6288" w:rsidRDefault="008D2A90" w:rsidP="00637DE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0"/>
          <w:szCs w:val="20"/>
          <w:lang w:val="uk-UA" w:eastAsia="ru-RU"/>
        </w:rPr>
      </w:pPr>
    </w:p>
    <w:tbl>
      <w:tblPr>
        <w:tblW w:w="1006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851"/>
        <w:gridCol w:w="1417"/>
        <w:gridCol w:w="1134"/>
        <w:gridCol w:w="992"/>
        <w:gridCol w:w="1417"/>
      </w:tblGrid>
      <w:tr w:rsidR="00AA6288" w:rsidRPr="00AA6288" w14:paraId="6FE6A394" w14:textId="77777777" w:rsidTr="006F175B">
        <w:trPr>
          <w:trHeight w:val="1211"/>
        </w:trPr>
        <w:tc>
          <w:tcPr>
            <w:tcW w:w="709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2599DA9" w14:textId="77777777" w:rsidR="000A2983" w:rsidRPr="000E5A1C" w:rsidRDefault="000A2983" w:rsidP="00064F4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0E5A1C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1985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0AEF51E" w14:textId="7D59398D" w:rsidR="000A2983" w:rsidRPr="000E5A1C" w:rsidRDefault="000A2983" w:rsidP="00064F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E5A1C">
              <w:rPr>
                <w:rFonts w:ascii="Times New Roman" w:hAnsi="Times New Roman"/>
                <w:sz w:val="20"/>
                <w:szCs w:val="20"/>
                <w:lang w:val="uk-UA" w:eastAsia="uk-UA"/>
              </w:rPr>
              <w:t>Завдання</w:t>
            </w:r>
          </w:p>
        </w:tc>
        <w:tc>
          <w:tcPr>
            <w:tcW w:w="1559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2FE5D90" w14:textId="77777777" w:rsidR="000A2983" w:rsidRPr="000E5A1C" w:rsidRDefault="000A2983" w:rsidP="00064F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E5A1C">
              <w:rPr>
                <w:rFonts w:ascii="Times New Roman" w:hAnsi="Times New Roman"/>
                <w:sz w:val="20"/>
                <w:szCs w:val="20"/>
                <w:lang w:val="uk-UA" w:eastAsia="uk-UA"/>
              </w:rPr>
              <w:t>Перелік заходів програми</w:t>
            </w:r>
          </w:p>
        </w:tc>
        <w:tc>
          <w:tcPr>
            <w:tcW w:w="851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35812BD" w14:textId="77777777" w:rsidR="000A2983" w:rsidRPr="000E5A1C" w:rsidRDefault="000A2983" w:rsidP="00064F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E5A1C">
              <w:rPr>
                <w:rFonts w:ascii="Times New Roman" w:hAnsi="Times New Roman"/>
                <w:sz w:val="20"/>
                <w:szCs w:val="20"/>
                <w:lang w:val="uk-UA" w:eastAsia="uk-UA"/>
              </w:rPr>
              <w:t>Термін виконання заходу</w:t>
            </w:r>
          </w:p>
        </w:tc>
        <w:tc>
          <w:tcPr>
            <w:tcW w:w="1417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4D3A3B2" w14:textId="77777777" w:rsidR="000A2983" w:rsidRPr="000E5A1C" w:rsidRDefault="000A2983" w:rsidP="00064F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E5A1C">
              <w:rPr>
                <w:rFonts w:ascii="Times New Roman" w:hAnsi="Times New Roman"/>
                <w:sz w:val="20"/>
                <w:szCs w:val="20"/>
                <w:lang w:val="uk-UA" w:eastAsia="uk-UA"/>
              </w:rPr>
              <w:t>Виконавці</w:t>
            </w:r>
          </w:p>
        </w:tc>
        <w:tc>
          <w:tcPr>
            <w:tcW w:w="1134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63B9EA1" w14:textId="77777777" w:rsidR="000A2983" w:rsidRPr="000E5A1C" w:rsidRDefault="000A2983" w:rsidP="00064F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E5A1C">
              <w:rPr>
                <w:rFonts w:ascii="Times New Roman" w:hAnsi="Times New Roman"/>
                <w:sz w:val="20"/>
                <w:szCs w:val="20"/>
                <w:lang w:val="uk-UA" w:eastAsia="uk-UA"/>
              </w:rPr>
              <w:t>Джерела фінансування</w:t>
            </w:r>
          </w:p>
        </w:tc>
        <w:tc>
          <w:tcPr>
            <w:tcW w:w="992" w:type="dxa"/>
          </w:tcPr>
          <w:p w14:paraId="184184D2" w14:textId="77777777" w:rsidR="000A2983" w:rsidRPr="000E5A1C" w:rsidRDefault="000A2983" w:rsidP="00064F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E5A1C">
              <w:rPr>
                <w:rFonts w:ascii="Times New Roman" w:hAnsi="Times New Roman"/>
                <w:sz w:val="20"/>
                <w:szCs w:val="20"/>
                <w:lang w:val="uk-UA" w:eastAsia="uk-UA"/>
              </w:rPr>
              <w:t>Орієнтовні обсяги фінансування ( грн.)</w:t>
            </w:r>
          </w:p>
        </w:tc>
        <w:tc>
          <w:tcPr>
            <w:tcW w:w="1417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4912935" w14:textId="77777777" w:rsidR="000A2983" w:rsidRPr="000E5A1C" w:rsidRDefault="000A2983" w:rsidP="00064F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E5A1C">
              <w:rPr>
                <w:rFonts w:ascii="Times New Roman" w:hAnsi="Times New Roman"/>
                <w:sz w:val="20"/>
                <w:szCs w:val="20"/>
                <w:lang w:val="uk-UA" w:eastAsia="uk-UA"/>
              </w:rPr>
              <w:t>Очікуваний результат</w:t>
            </w:r>
          </w:p>
        </w:tc>
      </w:tr>
      <w:tr w:rsidR="0059179A" w:rsidRPr="00AA6288" w14:paraId="5FCBBE80" w14:textId="77777777" w:rsidTr="006F175B">
        <w:trPr>
          <w:trHeight w:val="1936"/>
        </w:trPr>
        <w:tc>
          <w:tcPr>
            <w:tcW w:w="709" w:type="dxa"/>
            <w:vMerge w:val="restar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3049226B" w14:textId="77777777" w:rsidR="0059179A" w:rsidRPr="000E5A1C" w:rsidRDefault="0059179A" w:rsidP="00064F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E5A1C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00BA1F91" w14:textId="2A793639" w:rsidR="0059179A" w:rsidRPr="000E5A1C" w:rsidRDefault="0059179A" w:rsidP="0059179A">
            <w:pPr>
              <w:pStyle w:val="a5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E5A1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Забезпечення доступності та якості надання своєчасної вторинної медичної допомоги пацієнтах які знаходяться на лікування , збереження існуючої мережі закладів охорони здоров’я громади, зміцненні матеріально-технічної </w:t>
            </w:r>
          </w:p>
        </w:tc>
        <w:tc>
          <w:tcPr>
            <w:tcW w:w="1559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36849F0F" w14:textId="0CB78F69" w:rsidR="0059179A" w:rsidRPr="000E5A1C" w:rsidRDefault="0059179A" w:rsidP="000E48CE">
            <w:pPr>
              <w:pStyle w:val="a5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E5A1C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Інша субвенція з місцевого бюджету до обласного бюджету Одеської області </w:t>
            </w:r>
          </w:p>
          <w:p w14:paraId="7F59B618" w14:textId="70A99C5F" w:rsidR="0059179A" w:rsidRPr="000E5A1C" w:rsidRDefault="0059179A" w:rsidP="00E8363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631D477C" w14:textId="601DCE7E" w:rsidR="0059179A" w:rsidRPr="000E5A1C" w:rsidRDefault="0059179A" w:rsidP="00064F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uk-UA" w:eastAsia="uk-UA"/>
              </w:rPr>
            </w:pPr>
            <w:r w:rsidRPr="000E5A1C">
              <w:rPr>
                <w:rFonts w:ascii="Times New Roman" w:hAnsi="Times New Roman"/>
                <w:sz w:val="20"/>
                <w:szCs w:val="20"/>
                <w:lang w:val="uk-UA" w:eastAsia="uk-UA"/>
              </w:rPr>
              <w:t>2026 рік</w:t>
            </w:r>
          </w:p>
          <w:p w14:paraId="2FABAE4F" w14:textId="2A43625F" w:rsidR="0059179A" w:rsidRPr="000E5A1C" w:rsidRDefault="0059179A" w:rsidP="00064F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uk-UA" w:eastAsia="uk-UA"/>
              </w:rPr>
            </w:pPr>
          </w:p>
        </w:tc>
        <w:tc>
          <w:tcPr>
            <w:tcW w:w="1417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063AB959" w14:textId="72878E76" w:rsidR="0059179A" w:rsidRPr="000E5A1C" w:rsidRDefault="0059179A" w:rsidP="002E60F3">
            <w:pPr>
              <w:pStyle w:val="a5"/>
              <w:rPr>
                <w:rFonts w:ascii="Times New Roman" w:hAnsi="Times New Roman"/>
                <w:sz w:val="20"/>
                <w:szCs w:val="20"/>
                <w:highlight w:val="yellow"/>
                <w:lang w:val="uk-UA" w:eastAsia="uk-UA"/>
              </w:rPr>
            </w:pPr>
            <w:r w:rsidRPr="000E5A1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КНП «Одеська обласна психіатрична лікарня </w:t>
            </w:r>
          </w:p>
          <w:p w14:paraId="684AC7D1" w14:textId="640C170E" w:rsidR="0059179A" w:rsidRPr="000E5A1C" w:rsidRDefault="0059179A" w:rsidP="00064F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17E082D5" w14:textId="5553030B" w:rsidR="0059179A" w:rsidRPr="000E5A1C" w:rsidRDefault="0059179A" w:rsidP="002E60F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uk-UA" w:eastAsia="uk-UA"/>
              </w:rPr>
            </w:pPr>
            <w:r w:rsidRPr="000E5A1C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Місцевий бюджет </w:t>
            </w:r>
          </w:p>
        </w:tc>
        <w:tc>
          <w:tcPr>
            <w:tcW w:w="992" w:type="dxa"/>
          </w:tcPr>
          <w:p w14:paraId="3405931F" w14:textId="25638C32" w:rsidR="0059179A" w:rsidRPr="000E5A1C" w:rsidRDefault="000E5A1C" w:rsidP="000E5A1C">
            <w:pPr>
              <w:pStyle w:val="a5"/>
              <w:tabs>
                <w:tab w:val="center" w:pos="491"/>
              </w:tabs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E5A1C">
              <w:rPr>
                <w:rFonts w:ascii="Times New Roman" w:hAnsi="Times New Roman"/>
                <w:sz w:val="20"/>
                <w:szCs w:val="20"/>
                <w:lang w:val="uk-UA" w:eastAsia="uk-UA"/>
              </w:rPr>
              <w:tab/>
            </w:r>
            <w:r w:rsidR="0059179A" w:rsidRPr="000E5A1C">
              <w:rPr>
                <w:rFonts w:ascii="Times New Roman" w:hAnsi="Times New Roman"/>
                <w:sz w:val="20"/>
                <w:szCs w:val="20"/>
                <w:lang w:val="uk-UA" w:eastAsia="uk-UA"/>
              </w:rPr>
              <w:t>500000</w:t>
            </w:r>
          </w:p>
        </w:tc>
        <w:tc>
          <w:tcPr>
            <w:tcW w:w="1417" w:type="dxa"/>
          </w:tcPr>
          <w:p w14:paraId="2EFB5B24" w14:textId="0859DF52" w:rsidR="0059179A" w:rsidRPr="000E5A1C" w:rsidRDefault="0059179A" w:rsidP="006A4E39">
            <w:pPr>
              <w:pStyle w:val="a5"/>
              <w:ind w:left="142" w:right="135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E5A1C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Покращити ефективність  надання вторинної медичної допомоги.</w:t>
            </w:r>
          </w:p>
        </w:tc>
      </w:tr>
      <w:tr w:rsidR="0059179A" w:rsidRPr="0059179A" w14:paraId="6ADCB0EC" w14:textId="77777777" w:rsidTr="006F175B">
        <w:trPr>
          <w:trHeight w:val="2679"/>
        </w:trPr>
        <w:tc>
          <w:tcPr>
            <w:tcW w:w="709" w:type="dxa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7974C54C" w14:textId="77777777" w:rsidR="0059179A" w:rsidRPr="000E5A1C" w:rsidRDefault="0059179A" w:rsidP="00064F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0FC1DCB1" w14:textId="77777777" w:rsidR="0059179A" w:rsidRPr="000E5A1C" w:rsidRDefault="0059179A" w:rsidP="000E48CE">
            <w:pPr>
              <w:pStyle w:val="a5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1B3C21E2" w14:textId="6AF26888" w:rsidR="0059179A" w:rsidRPr="000E5A1C" w:rsidRDefault="00EA5650" w:rsidP="000E48CE">
            <w:pPr>
              <w:pStyle w:val="a5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матеріально-технічна допомога</w:t>
            </w:r>
          </w:p>
        </w:tc>
        <w:tc>
          <w:tcPr>
            <w:tcW w:w="851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70ADA09C" w14:textId="77777777" w:rsidR="000E5A1C" w:rsidRPr="000E5A1C" w:rsidRDefault="000E5A1C" w:rsidP="000E5A1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uk-UA" w:eastAsia="uk-UA"/>
              </w:rPr>
            </w:pPr>
            <w:r w:rsidRPr="000E5A1C">
              <w:rPr>
                <w:rFonts w:ascii="Times New Roman" w:hAnsi="Times New Roman"/>
                <w:sz w:val="20"/>
                <w:szCs w:val="20"/>
                <w:lang w:val="uk-UA" w:eastAsia="uk-UA"/>
              </w:rPr>
              <w:t>2026 рік</w:t>
            </w:r>
          </w:p>
          <w:p w14:paraId="6CEC9BB0" w14:textId="77777777" w:rsidR="0059179A" w:rsidRPr="000E5A1C" w:rsidRDefault="0059179A" w:rsidP="00064F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631DF9E2" w14:textId="77777777" w:rsidR="000E5A1C" w:rsidRPr="000E5A1C" w:rsidRDefault="000E5A1C" w:rsidP="000E5A1C">
            <w:pPr>
              <w:pStyle w:val="a5"/>
              <w:ind w:left="64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E5A1C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ДТОВ «Український медичний центр реабілітації матері та дитини МОЗ України</w:t>
            </w:r>
          </w:p>
          <w:p w14:paraId="4C1D9ECE" w14:textId="77777777" w:rsidR="0059179A" w:rsidRPr="000E5A1C" w:rsidRDefault="0059179A" w:rsidP="000E5A1C">
            <w:pPr>
              <w:pStyle w:val="a5"/>
              <w:ind w:left="64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1EC4110B" w14:textId="6CA8AF56" w:rsidR="0059179A" w:rsidRPr="000E5A1C" w:rsidRDefault="0059179A" w:rsidP="0059179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uk-UA" w:eastAsia="uk-UA"/>
              </w:rPr>
            </w:pPr>
            <w:r w:rsidRPr="000E5A1C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Місцевий бюджет </w:t>
            </w:r>
          </w:p>
          <w:p w14:paraId="27622605" w14:textId="77777777" w:rsidR="0059179A" w:rsidRPr="000E5A1C" w:rsidRDefault="0059179A" w:rsidP="00064F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</w:tcPr>
          <w:p w14:paraId="7B5957D8" w14:textId="7C2F7B0F" w:rsidR="0059179A" w:rsidRPr="000E5A1C" w:rsidRDefault="000E5A1C" w:rsidP="00064F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E5A1C">
              <w:rPr>
                <w:rFonts w:ascii="Times New Roman" w:hAnsi="Times New Roman"/>
                <w:sz w:val="20"/>
                <w:szCs w:val="20"/>
                <w:lang w:val="uk-UA" w:eastAsia="uk-UA"/>
              </w:rPr>
              <w:t>100000</w:t>
            </w:r>
          </w:p>
        </w:tc>
        <w:tc>
          <w:tcPr>
            <w:tcW w:w="1417" w:type="dxa"/>
          </w:tcPr>
          <w:p w14:paraId="2D8BE4FE" w14:textId="2713BA04" w:rsidR="0059179A" w:rsidRPr="000E5A1C" w:rsidRDefault="000E5A1C" w:rsidP="006A4E39">
            <w:pPr>
              <w:pStyle w:val="a5"/>
              <w:ind w:left="142" w:right="135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0E5A1C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Покращити ефективність  надання вторинної медичної допомоги</w:t>
            </w:r>
          </w:p>
        </w:tc>
      </w:tr>
      <w:tr w:rsidR="00AA6288" w:rsidRPr="00AA6288" w14:paraId="68C74189" w14:textId="77777777" w:rsidTr="006F175B">
        <w:trPr>
          <w:trHeight w:val="198"/>
        </w:trPr>
        <w:tc>
          <w:tcPr>
            <w:tcW w:w="709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08F9A1E2" w14:textId="77777777" w:rsidR="00BA02C1" w:rsidRPr="000E5A1C" w:rsidRDefault="00BA02C1" w:rsidP="00064F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85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6BC421FB" w14:textId="25967E2A" w:rsidR="00BA02C1" w:rsidRPr="000E5A1C" w:rsidRDefault="00BA02C1" w:rsidP="00064F4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0E5A1C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Разом</w:t>
            </w:r>
          </w:p>
        </w:tc>
        <w:tc>
          <w:tcPr>
            <w:tcW w:w="1559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5E5893F1" w14:textId="77777777" w:rsidR="00BA02C1" w:rsidRPr="000E5A1C" w:rsidRDefault="00BA02C1" w:rsidP="00064F4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073064D6" w14:textId="77777777" w:rsidR="00BA02C1" w:rsidRPr="000E5A1C" w:rsidRDefault="00BA02C1" w:rsidP="00064F4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669928E0" w14:textId="77777777" w:rsidR="00BA02C1" w:rsidRPr="000E5A1C" w:rsidRDefault="00BA02C1" w:rsidP="00064F4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1CC20FFD" w14:textId="77777777" w:rsidR="00BA02C1" w:rsidRPr="000E5A1C" w:rsidRDefault="00BA02C1" w:rsidP="00064F4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</w:tcPr>
          <w:p w14:paraId="5BEC24FD" w14:textId="78E0E945" w:rsidR="00BA02C1" w:rsidRPr="000E5A1C" w:rsidRDefault="000E5A1C" w:rsidP="00064F4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0E5A1C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6</w:t>
            </w:r>
            <w:r w:rsidR="000E48CE" w:rsidRPr="000E5A1C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00000</w:t>
            </w:r>
          </w:p>
        </w:tc>
        <w:tc>
          <w:tcPr>
            <w:tcW w:w="1417" w:type="dxa"/>
          </w:tcPr>
          <w:p w14:paraId="0D53F413" w14:textId="77777777" w:rsidR="00BA02C1" w:rsidRPr="000E5A1C" w:rsidRDefault="00BA02C1" w:rsidP="00064F43">
            <w:pPr>
              <w:pStyle w:val="a5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</w:tr>
    </w:tbl>
    <w:p w14:paraId="770D52C2" w14:textId="42831221" w:rsidR="00600E1A" w:rsidRPr="00AA6288" w:rsidRDefault="00600E1A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395B5202" w14:textId="7F65DE48" w:rsidR="000E48CE" w:rsidRPr="00AA6288" w:rsidRDefault="000E48CE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14742BAC" w14:textId="77777777" w:rsidR="00FE3F50" w:rsidRPr="00FE3F50" w:rsidRDefault="00FE3F50" w:rsidP="00FE3F50">
      <w:pPr>
        <w:tabs>
          <w:tab w:val="left" w:pos="3045"/>
        </w:tabs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FE3F50">
        <w:rPr>
          <w:rFonts w:ascii="Times New Roman" w:hAnsi="Times New Roman"/>
          <w:b/>
          <w:sz w:val="26"/>
          <w:szCs w:val="26"/>
          <w:lang w:val="uk-UA"/>
        </w:rPr>
        <w:t>В.о. сільського голови</w:t>
      </w:r>
      <w:r w:rsidRPr="00FE3F50">
        <w:rPr>
          <w:rFonts w:ascii="Times New Roman" w:hAnsi="Times New Roman"/>
          <w:b/>
          <w:sz w:val="26"/>
          <w:szCs w:val="26"/>
          <w:lang w:val="uk-UA"/>
        </w:rPr>
        <w:tab/>
      </w:r>
      <w:r w:rsidRPr="00FE3F50">
        <w:rPr>
          <w:rFonts w:ascii="Times New Roman" w:hAnsi="Times New Roman"/>
          <w:b/>
          <w:sz w:val="26"/>
          <w:szCs w:val="26"/>
          <w:lang w:val="uk-UA"/>
        </w:rPr>
        <w:tab/>
      </w:r>
      <w:r w:rsidRPr="00FE3F50">
        <w:rPr>
          <w:rFonts w:ascii="Times New Roman" w:hAnsi="Times New Roman"/>
          <w:b/>
          <w:sz w:val="26"/>
          <w:szCs w:val="26"/>
          <w:lang w:val="uk-UA"/>
        </w:rPr>
        <w:tab/>
      </w:r>
      <w:r w:rsidRPr="00FE3F50">
        <w:rPr>
          <w:rFonts w:ascii="Times New Roman" w:hAnsi="Times New Roman"/>
          <w:b/>
          <w:sz w:val="26"/>
          <w:szCs w:val="26"/>
          <w:lang w:val="uk-UA"/>
        </w:rPr>
        <w:tab/>
        <w:t xml:space="preserve">      </w:t>
      </w:r>
      <w:r w:rsidRPr="00FE3F50">
        <w:rPr>
          <w:rFonts w:ascii="Times New Roman" w:hAnsi="Times New Roman"/>
          <w:b/>
          <w:sz w:val="26"/>
          <w:szCs w:val="26"/>
          <w:lang w:val="uk-UA"/>
        </w:rPr>
        <w:tab/>
        <w:t>Андрій СЕРЕБРІЙ</w:t>
      </w:r>
    </w:p>
    <w:p w14:paraId="020D5BE8" w14:textId="558B8E8C" w:rsidR="000E48CE" w:rsidRPr="00AA6288" w:rsidRDefault="000E48CE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65E884B3" w14:textId="4EFAFA54" w:rsidR="000E48CE" w:rsidRPr="00AA6288" w:rsidRDefault="000E48CE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0D625B16" w14:textId="114D040E" w:rsidR="000E48CE" w:rsidRPr="00AA6288" w:rsidRDefault="000E48CE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52A1553E" w14:textId="1250024B" w:rsidR="000E48CE" w:rsidRPr="00AA6288" w:rsidRDefault="000E48CE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2274B7C3" w14:textId="72BA7660" w:rsidR="000E48CE" w:rsidRPr="00AA6288" w:rsidRDefault="000E48CE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765C261A" w14:textId="482E9C92" w:rsidR="000E48CE" w:rsidRPr="00AA6288" w:rsidRDefault="000E48CE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3F3960E2" w14:textId="1746A1C2" w:rsidR="000E48CE" w:rsidRPr="00AA6288" w:rsidRDefault="000E48CE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0BB85949" w14:textId="3A45F5C6" w:rsidR="000E48CE" w:rsidRPr="00AA6288" w:rsidRDefault="000E48CE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28F285DF" w14:textId="7B0686C9" w:rsidR="000E48CE" w:rsidRPr="00AA6288" w:rsidRDefault="000E48CE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446DD7DD" w14:textId="44FF0317" w:rsidR="000E48CE" w:rsidRPr="00AA6288" w:rsidRDefault="000E48CE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06265FFA" w14:textId="093CAC67" w:rsidR="000E48CE" w:rsidRPr="00AA6288" w:rsidRDefault="000E48CE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77AE8FD4" w14:textId="7ED0C2DB" w:rsidR="000E48CE" w:rsidRPr="00AA6288" w:rsidRDefault="000E48CE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29D03BBA" w14:textId="34902543" w:rsidR="000E48CE" w:rsidRPr="00AA6288" w:rsidRDefault="000E48CE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18F25B40" w14:textId="24A36CE9" w:rsidR="000E48CE" w:rsidRPr="00AA6288" w:rsidRDefault="000E48CE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41A8C479" w14:textId="77777777" w:rsidR="005A290A" w:rsidRPr="005D28BE" w:rsidRDefault="005A290A" w:rsidP="006A4E39">
      <w:pPr>
        <w:pStyle w:val="a5"/>
        <w:jc w:val="right"/>
        <w:rPr>
          <w:rFonts w:ascii="Times New Roman" w:eastAsia="Times New Roman" w:hAnsi="Times New Roman"/>
          <w:sz w:val="18"/>
          <w:szCs w:val="18"/>
          <w:lang w:val="uk-UA" w:eastAsia="ru-RU"/>
        </w:rPr>
      </w:pPr>
      <w:bookmarkStart w:id="7" w:name="_GoBack"/>
      <w:bookmarkEnd w:id="7"/>
    </w:p>
    <w:p w14:paraId="3CF65E1E" w14:textId="296FD0C4" w:rsidR="006A4E39" w:rsidRPr="005D28BE" w:rsidRDefault="006A4E39" w:rsidP="006A4E39">
      <w:pPr>
        <w:pStyle w:val="a5"/>
        <w:jc w:val="right"/>
        <w:rPr>
          <w:rFonts w:ascii="Times New Roman" w:eastAsia="Times New Roman" w:hAnsi="Times New Roman"/>
          <w:sz w:val="18"/>
          <w:szCs w:val="18"/>
          <w:lang w:val="uk-UA" w:eastAsia="ru-RU"/>
        </w:rPr>
      </w:pPr>
      <w:r w:rsidRPr="005D28BE"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Додаток №2 до Програми </w:t>
      </w:r>
    </w:p>
    <w:p w14:paraId="528580D6" w14:textId="77777777" w:rsidR="006A4E39" w:rsidRPr="005D28BE" w:rsidRDefault="006A4E39" w:rsidP="006A4E39">
      <w:pPr>
        <w:pStyle w:val="a5"/>
        <w:jc w:val="right"/>
        <w:rPr>
          <w:rFonts w:ascii="Times New Roman" w:eastAsia="Times New Roman" w:hAnsi="Times New Roman"/>
          <w:sz w:val="18"/>
          <w:szCs w:val="18"/>
          <w:lang w:val="uk-UA" w:eastAsia="ru-RU"/>
        </w:rPr>
      </w:pPr>
      <w:r w:rsidRPr="005D28BE"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затвердженої рішенням сесії Фонтанської сільської ради </w:t>
      </w:r>
    </w:p>
    <w:p w14:paraId="66AC66B5" w14:textId="42AA7F1B" w:rsidR="006A4E39" w:rsidRPr="005D28BE" w:rsidRDefault="006A4E39" w:rsidP="006A4E39">
      <w:pPr>
        <w:pStyle w:val="a5"/>
        <w:jc w:val="right"/>
        <w:rPr>
          <w:rFonts w:ascii="Times New Roman" w:eastAsia="Times New Roman" w:hAnsi="Times New Roman"/>
          <w:sz w:val="18"/>
          <w:szCs w:val="18"/>
          <w:lang w:val="uk-UA" w:eastAsia="ru-RU"/>
        </w:rPr>
      </w:pPr>
      <w:r w:rsidRPr="005D28BE">
        <w:rPr>
          <w:rFonts w:ascii="Times New Roman" w:eastAsia="Times New Roman" w:hAnsi="Times New Roman"/>
          <w:sz w:val="18"/>
          <w:szCs w:val="18"/>
          <w:lang w:val="uk-UA" w:eastAsia="ru-RU"/>
        </w:rPr>
        <w:t>№</w:t>
      </w:r>
      <w:r w:rsidR="00FE3F50">
        <w:rPr>
          <w:rFonts w:ascii="Times New Roman" w:eastAsia="Times New Roman" w:hAnsi="Times New Roman"/>
          <w:sz w:val="18"/>
          <w:szCs w:val="18"/>
          <w:lang w:val="uk-UA" w:eastAsia="ru-RU"/>
        </w:rPr>
        <w:t>3799</w:t>
      </w:r>
      <w:r w:rsidRPr="005D28BE">
        <w:rPr>
          <w:rFonts w:ascii="Times New Roman" w:eastAsia="Times New Roman" w:hAnsi="Times New Roman"/>
          <w:sz w:val="18"/>
          <w:szCs w:val="18"/>
          <w:lang w:val="uk-UA" w:eastAsia="ru-RU"/>
        </w:rPr>
        <w:t>-</w:t>
      </w:r>
      <w:r w:rsidRPr="005D28BE">
        <w:rPr>
          <w:rFonts w:ascii="Times New Roman" w:eastAsia="Times New Roman" w:hAnsi="Times New Roman"/>
          <w:sz w:val="18"/>
          <w:szCs w:val="18"/>
          <w:lang w:val="en-US" w:eastAsia="ru-RU"/>
        </w:rPr>
        <w:t>VII</w:t>
      </w:r>
      <w:r w:rsidRPr="005D28BE"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   від   </w:t>
      </w:r>
      <w:r w:rsidR="00FE3F50">
        <w:rPr>
          <w:rFonts w:ascii="Times New Roman" w:eastAsia="Times New Roman" w:hAnsi="Times New Roman"/>
          <w:sz w:val="18"/>
          <w:szCs w:val="18"/>
          <w:lang w:val="uk-UA" w:eastAsia="ru-RU"/>
        </w:rPr>
        <w:t>16.04.</w:t>
      </w:r>
      <w:r w:rsidR="000E48CE" w:rsidRPr="005D28BE">
        <w:rPr>
          <w:rFonts w:ascii="Times New Roman" w:eastAsia="Times New Roman" w:hAnsi="Times New Roman"/>
          <w:sz w:val="18"/>
          <w:szCs w:val="18"/>
          <w:lang w:val="uk-UA" w:eastAsia="ru-RU"/>
        </w:rPr>
        <w:t>2026</w:t>
      </w:r>
      <w:r w:rsidRPr="005D28BE"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 року           </w:t>
      </w:r>
    </w:p>
    <w:p w14:paraId="6E9C831A" w14:textId="77777777" w:rsidR="00F7202D" w:rsidRPr="005D28BE" w:rsidRDefault="00F7202D" w:rsidP="00F7202D">
      <w:pPr>
        <w:widowControl w:val="0"/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val="uk-UA" w:eastAsia="uk-UA" w:bidi="uk-UA"/>
        </w:rPr>
      </w:pPr>
    </w:p>
    <w:p w14:paraId="1437259C" w14:textId="77777777" w:rsidR="00F7202D" w:rsidRPr="005D28BE" w:rsidRDefault="00F7202D" w:rsidP="00F7202D">
      <w:pPr>
        <w:widowControl w:val="0"/>
        <w:spacing w:after="0" w:line="240" w:lineRule="auto"/>
        <w:ind w:left="708"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 w:bidi="uk-UA"/>
        </w:rPr>
      </w:pPr>
      <w:r w:rsidRPr="005D28BE">
        <w:rPr>
          <w:rFonts w:ascii="Times New Roman" w:eastAsia="Times New Roman" w:hAnsi="Times New Roman"/>
          <w:b/>
          <w:bCs/>
          <w:sz w:val="24"/>
          <w:szCs w:val="24"/>
          <w:lang w:val="uk-UA" w:eastAsia="uk-UA" w:bidi="uk-UA"/>
        </w:rPr>
        <w:t>ПОКАЗНИКИ РЕЗУЛЬТАТИВНОСТІ ПРОГРАМИ</w:t>
      </w:r>
    </w:p>
    <w:p w14:paraId="25AD89A8" w14:textId="77777777" w:rsidR="00A12679" w:rsidRPr="00AA6288" w:rsidRDefault="00A12679" w:rsidP="00F7202D">
      <w:pPr>
        <w:widowControl w:val="0"/>
        <w:spacing w:after="0" w:line="240" w:lineRule="auto"/>
        <w:ind w:left="708" w:firstLine="708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uk-UA" w:eastAsia="uk-UA" w:bidi="uk-UA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4916"/>
        <w:gridCol w:w="992"/>
        <w:gridCol w:w="1418"/>
        <w:gridCol w:w="1564"/>
      </w:tblGrid>
      <w:tr w:rsidR="00AA6288" w:rsidRPr="00AA6288" w14:paraId="371DA98D" w14:textId="77777777" w:rsidTr="002727D9">
        <w:trPr>
          <w:trHeight w:val="1046"/>
        </w:trPr>
        <w:tc>
          <w:tcPr>
            <w:tcW w:w="613" w:type="dxa"/>
            <w:shd w:val="clear" w:color="auto" w:fill="FFFFFF"/>
            <w:vAlign w:val="center"/>
          </w:tcPr>
          <w:p w14:paraId="22AA91AA" w14:textId="77777777" w:rsidR="00CC6FDC" w:rsidRPr="002727D9" w:rsidRDefault="00CC6FDC" w:rsidP="005D28BE">
            <w:pPr>
              <w:widowControl w:val="0"/>
              <w:spacing w:after="60" w:line="190" w:lineRule="exact"/>
              <w:ind w:left="260"/>
              <w:rPr>
                <w:rFonts w:ascii="Times New Roman" w:eastAsia="Times New Roman" w:hAnsi="Times New Roman"/>
                <w:sz w:val="18"/>
                <w:szCs w:val="18"/>
                <w:lang w:val="uk-UA" w:eastAsia="uk-UA" w:bidi="uk-UA"/>
              </w:rPr>
            </w:pPr>
            <w:r w:rsidRPr="002727D9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uk-UA" w:bidi="uk-UA"/>
              </w:rPr>
              <w:t>№</w:t>
            </w:r>
          </w:p>
          <w:p w14:paraId="04A2DEE2" w14:textId="77777777" w:rsidR="00CC6FDC" w:rsidRPr="002727D9" w:rsidRDefault="00CC6FDC" w:rsidP="005D28BE">
            <w:pPr>
              <w:widowControl w:val="0"/>
              <w:spacing w:before="60" w:after="0" w:line="190" w:lineRule="exact"/>
              <w:ind w:left="260"/>
              <w:rPr>
                <w:rFonts w:ascii="Times New Roman" w:eastAsia="Times New Roman" w:hAnsi="Times New Roman"/>
                <w:sz w:val="18"/>
                <w:szCs w:val="18"/>
                <w:lang w:val="uk-UA" w:eastAsia="uk-UA" w:bidi="uk-UA"/>
              </w:rPr>
            </w:pPr>
            <w:r w:rsidRPr="002727D9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uk-UA" w:bidi="uk-UA"/>
              </w:rPr>
              <w:t>з/п</w:t>
            </w:r>
          </w:p>
        </w:tc>
        <w:tc>
          <w:tcPr>
            <w:tcW w:w="4916" w:type="dxa"/>
            <w:shd w:val="clear" w:color="auto" w:fill="FFFFFF"/>
            <w:vAlign w:val="center"/>
          </w:tcPr>
          <w:p w14:paraId="774D3973" w14:textId="77777777" w:rsidR="00CC6FDC" w:rsidRPr="002727D9" w:rsidRDefault="00CC6FDC" w:rsidP="00124CC4">
            <w:pPr>
              <w:widowControl w:val="0"/>
              <w:spacing w:after="120" w:line="19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 w:bidi="uk-UA"/>
              </w:rPr>
            </w:pPr>
            <w:r w:rsidRPr="002727D9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uk-UA" w:bidi="uk-UA"/>
              </w:rPr>
              <w:t>Назва</w:t>
            </w:r>
          </w:p>
          <w:p w14:paraId="68A1D734" w14:textId="77777777" w:rsidR="00CC6FDC" w:rsidRPr="002727D9" w:rsidRDefault="00CC6FDC" w:rsidP="00124CC4">
            <w:pPr>
              <w:widowControl w:val="0"/>
              <w:spacing w:before="120" w:after="0" w:line="190" w:lineRule="exact"/>
              <w:ind w:left="140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 w:bidi="uk-UA"/>
              </w:rPr>
            </w:pPr>
            <w:r w:rsidRPr="002727D9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uk-UA" w:bidi="uk-UA"/>
              </w:rPr>
              <w:t>показника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3C9CB6C" w14:textId="77777777" w:rsidR="00CC6FDC" w:rsidRPr="002727D9" w:rsidRDefault="00CC6FDC" w:rsidP="00124CC4">
            <w:pPr>
              <w:widowControl w:val="0"/>
              <w:spacing w:after="60" w:line="19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 w:bidi="uk-UA"/>
              </w:rPr>
            </w:pPr>
            <w:r w:rsidRPr="002727D9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uk-UA" w:bidi="uk-UA"/>
              </w:rPr>
              <w:t>Одиниця</w:t>
            </w:r>
          </w:p>
          <w:p w14:paraId="0F8DA66F" w14:textId="77777777" w:rsidR="00CC6FDC" w:rsidRPr="002727D9" w:rsidRDefault="00CC6FDC" w:rsidP="00124CC4">
            <w:pPr>
              <w:widowControl w:val="0"/>
              <w:spacing w:before="60" w:after="0" w:line="190" w:lineRule="exact"/>
              <w:ind w:left="240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 w:bidi="uk-UA"/>
              </w:rPr>
            </w:pPr>
            <w:r w:rsidRPr="002727D9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uk-UA" w:bidi="uk-UA"/>
              </w:rPr>
              <w:t>виміру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836ACA4" w14:textId="77777777" w:rsidR="00CC6FDC" w:rsidRPr="002727D9" w:rsidRDefault="00CC6FDC" w:rsidP="00124CC4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 w:bidi="uk-UA"/>
              </w:rPr>
            </w:pPr>
            <w:r w:rsidRPr="002727D9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uk-UA" w:bidi="uk-UA"/>
              </w:rPr>
              <w:t>Вихідні дані</w:t>
            </w:r>
            <w:r w:rsidRPr="002727D9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uk-UA" w:bidi="uk-UA"/>
              </w:rPr>
              <w:br/>
              <w:t>на початок</w:t>
            </w:r>
            <w:r w:rsidRPr="002727D9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uk-UA" w:bidi="uk-UA"/>
              </w:rPr>
              <w:br/>
              <w:t>дії програми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6B1150ED" w14:textId="68025105" w:rsidR="00CC6FDC" w:rsidRPr="002727D9" w:rsidRDefault="00CC6FDC" w:rsidP="000E48CE">
            <w:pPr>
              <w:widowControl w:val="0"/>
              <w:spacing w:after="0" w:line="190" w:lineRule="exact"/>
              <w:ind w:left="200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 w:bidi="uk-UA"/>
              </w:rPr>
            </w:pPr>
            <w:r w:rsidRPr="002727D9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uk-UA" w:bidi="uk-UA"/>
              </w:rPr>
              <w:t>202</w:t>
            </w:r>
            <w:r w:rsidR="000E48CE" w:rsidRPr="002727D9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uk-UA" w:bidi="uk-UA"/>
              </w:rPr>
              <w:t>6</w:t>
            </w:r>
            <w:r w:rsidRPr="002727D9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uk-UA" w:bidi="uk-UA"/>
              </w:rPr>
              <w:t xml:space="preserve">   рік</w:t>
            </w:r>
          </w:p>
        </w:tc>
      </w:tr>
      <w:tr w:rsidR="00AA6288" w:rsidRPr="00AA6288" w14:paraId="38CF03B9" w14:textId="77777777" w:rsidTr="002727D9">
        <w:trPr>
          <w:trHeight w:hRule="exact" w:val="258"/>
        </w:trPr>
        <w:tc>
          <w:tcPr>
            <w:tcW w:w="613" w:type="dxa"/>
            <w:shd w:val="clear" w:color="auto" w:fill="FFFFFF"/>
            <w:vAlign w:val="bottom"/>
          </w:tcPr>
          <w:p w14:paraId="7BAC7FB8" w14:textId="77777777" w:rsidR="00C2640C" w:rsidRPr="002727D9" w:rsidRDefault="00C2640C" w:rsidP="005D28BE">
            <w:pPr>
              <w:widowControl w:val="0"/>
              <w:spacing w:after="0" w:line="190" w:lineRule="exact"/>
              <w:ind w:left="280"/>
              <w:rPr>
                <w:rFonts w:ascii="Times New Roman" w:eastAsia="Times New Roman" w:hAnsi="Times New Roman"/>
                <w:sz w:val="16"/>
                <w:szCs w:val="16"/>
                <w:lang w:val="uk-UA" w:eastAsia="uk-UA" w:bidi="uk-UA"/>
              </w:rPr>
            </w:pPr>
            <w:r w:rsidRPr="002727D9">
              <w:rPr>
                <w:rFonts w:ascii="Times New Roman" w:eastAsia="Times New Roman" w:hAnsi="Times New Roman"/>
                <w:bCs/>
                <w:sz w:val="16"/>
                <w:szCs w:val="16"/>
                <w:lang w:val="uk-UA" w:eastAsia="uk-UA" w:bidi="uk-UA"/>
              </w:rPr>
              <w:t>1</w:t>
            </w:r>
          </w:p>
        </w:tc>
        <w:tc>
          <w:tcPr>
            <w:tcW w:w="4916" w:type="dxa"/>
            <w:shd w:val="clear" w:color="auto" w:fill="FFFFFF"/>
            <w:vAlign w:val="bottom"/>
          </w:tcPr>
          <w:p w14:paraId="23AC9F45" w14:textId="77777777" w:rsidR="00C2640C" w:rsidRPr="002727D9" w:rsidRDefault="00C2640C" w:rsidP="00124CC4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uk-UA" w:bidi="uk-UA"/>
              </w:rPr>
            </w:pPr>
            <w:r w:rsidRPr="002727D9">
              <w:rPr>
                <w:rFonts w:ascii="Times New Roman" w:eastAsia="Times New Roman" w:hAnsi="Times New Roman"/>
                <w:bCs/>
                <w:sz w:val="16"/>
                <w:szCs w:val="16"/>
                <w:lang w:val="uk-UA" w:eastAsia="uk-UA" w:bidi="uk-UA"/>
              </w:rPr>
              <w:t>2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3066E36C" w14:textId="77777777" w:rsidR="00C2640C" w:rsidRPr="002727D9" w:rsidRDefault="00C2640C" w:rsidP="00124CC4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uk-UA" w:bidi="uk-UA"/>
              </w:rPr>
            </w:pPr>
            <w:r w:rsidRPr="002727D9">
              <w:rPr>
                <w:rFonts w:ascii="Times New Roman" w:eastAsia="Times New Roman" w:hAnsi="Times New Roman"/>
                <w:bCs/>
                <w:sz w:val="16"/>
                <w:szCs w:val="16"/>
                <w:lang w:val="uk-UA" w:eastAsia="uk-UA" w:bidi="uk-UA"/>
              </w:rPr>
              <w:t>3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762F7967" w14:textId="77777777" w:rsidR="00C2640C" w:rsidRPr="002727D9" w:rsidRDefault="00C2640C" w:rsidP="00124CC4">
            <w:pPr>
              <w:widowControl w:val="0"/>
              <w:spacing w:after="0" w:line="190" w:lineRule="exact"/>
              <w:ind w:left="418" w:hanging="418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uk-UA" w:bidi="uk-UA"/>
              </w:rPr>
            </w:pPr>
            <w:r w:rsidRPr="002727D9">
              <w:rPr>
                <w:rFonts w:ascii="Times New Roman" w:eastAsia="Times New Roman" w:hAnsi="Times New Roman"/>
                <w:bCs/>
                <w:sz w:val="16"/>
                <w:szCs w:val="16"/>
                <w:lang w:val="uk-UA" w:eastAsia="uk-UA" w:bidi="uk-UA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16515616" w14:textId="77777777" w:rsidR="00C2640C" w:rsidRPr="002727D9" w:rsidRDefault="00C2640C" w:rsidP="00124CC4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uk-UA" w:bidi="uk-UA"/>
              </w:rPr>
            </w:pPr>
            <w:r w:rsidRPr="002727D9">
              <w:rPr>
                <w:rFonts w:ascii="Times New Roman" w:eastAsia="Times New Roman" w:hAnsi="Times New Roman"/>
                <w:bCs/>
                <w:sz w:val="16"/>
                <w:szCs w:val="16"/>
                <w:lang w:val="uk-UA" w:eastAsia="uk-UA" w:bidi="uk-UA"/>
              </w:rPr>
              <w:t>5</w:t>
            </w:r>
          </w:p>
        </w:tc>
      </w:tr>
      <w:tr w:rsidR="00AA6288" w:rsidRPr="00AA6288" w14:paraId="0B53D716" w14:textId="77777777" w:rsidTr="002727D9">
        <w:trPr>
          <w:trHeight w:hRule="exact" w:val="413"/>
        </w:trPr>
        <w:tc>
          <w:tcPr>
            <w:tcW w:w="9503" w:type="dxa"/>
            <w:gridSpan w:val="5"/>
            <w:shd w:val="clear" w:color="auto" w:fill="FFFFFF"/>
            <w:vAlign w:val="center"/>
          </w:tcPr>
          <w:p w14:paraId="27C9FF4C" w14:textId="696ED64D" w:rsidR="001446D4" w:rsidRPr="005D28BE" w:rsidRDefault="001446D4" w:rsidP="00124CC4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Microsoft Sans Serif" w:hAnsi="Times New Roman"/>
                <w:b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Microsoft Sans Serif" w:hAnsi="Times New Roman"/>
                <w:b/>
                <w:sz w:val="20"/>
                <w:szCs w:val="20"/>
                <w:lang w:val="uk-UA" w:eastAsia="uk-UA" w:bidi="uk-UA"/>
              </w:rPr>
              <w:t>Показники затрат</w:t>
            </w:r>
          </w:p>
        </w:tc>
      </w:tr>
      <w:tr w:rsidR="00AA6288" w:rsidRPr="00AA6288" w14:paraId="64B7A6E3" w14:textId="77777777" w:rsidTr="002727D9">
        <w:trPr>
          <w:trHeight w:hRule="exact" w:val="513"/>
        </w:trPr>
        <w:tc>
          <w:tcPr>
            <w:tcW w:w="613" w:type="dxa"/>
            <w:shd w:val="clear" w:color="auto" w:fill="FFFFFF"/>
            <w:vAlign w:val="center"/>
          </w:tcPr>
          <w:p w14:paraId="0B29403B" w14:textId="4417A3A4" w:rsidR="00C2640C" w:rsidRPr="00AA6288" w:rsidRDefault="001446D4" w:rsidP="001446D4">
            <w:pPr>
              <w:pStyle w:val="a3"/>
              <w:widowControl w:val="0"/>
              <w:spacing w:after="0" w:line="220" w:lineRule="exact"/>
              <w:ind w:left="64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uk-UA" w:bidi="uk-UA"/>
              </w:rPr>
            </w:pPr>
            <w:r w:rsidRPr="00AA6288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uk-UA" w:bidi="uk-UA"/>
              </w:rPr>
              <w:t>1</w:t>
            </w:r>
            <w:r w:rsidR="006A4E39" w:rsidRPr="00AA6288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uk-UA" w:bidi="uk-UA"/>
              </w:rPr>
              <w:t>1</w:t>
            </w:r>
            <w:r w:rsidR="00F90CB8" w:rsidRPr="00AA6288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uk-UA" w:bidi="uk-UA"/>
              </w:rPr>
              <w:t xml:space="preserve">По  </w:t>
            </w:r>
            <w:r w:rsidR="005266EA" w:rsidRPr="00AA6288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uk-UA" w:bidi="uk-UA"/>
              </w:rPr>
              <w:t>Показники заторат</w:t>
            </w:r>
            <w:r w:rsidR="00C2640C" w:rsidRPr="00AA6288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4916" w:type="dxa"/>
            <w:shd w:val="clear" w:color="auto" w:fill="FFFFFF"/>
          </w:tcPr>
          <w:p w14:paraId="1B3F0889" w14:textId="23EA7CFB" w:rsidR="00C2640C" w:rsidRPr="005D28BE" w:rsidRDefault="005D28BE" w:rsidP="005D28BE">
            <w:pPr>
              <w:pStyle w:val="a5"/>
              <w:ind w:left="68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субвенція для</w:t>
            </w:r>
            <w:r w:rsidR="00E83630" w:rsidRPr="005D28B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 xml:space="preserve"> </w:t>
            </w:r>
            <w:r w:rsidR="00910108" w:rsidRPr="005D28B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КНП «Одеський медичний центр психічного здоров’я</w:t>
            </w:r>
            <w:r w:rsidR="00910108" w:rsidRPr="005D28B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83630" w:rsidRPr="005D28B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ООР)</w:t>
            </w:r>
          </w:p>
        </w:tc>
        <w:tc>
          <w:tcPr>
            <w:tcW w:w="992" w:type="dxa"/>
            <w:shd w:val="clear" w:color="auto" w:fill="FFFFFF"/>
          </w:tcPr>
          <w:p w14:paraId="5C373574" w14:textId="77777777" w:rsidR="00C2640C" w:rsidRPr="005D28BE" w:rsidRDefault="00C2640C" w:rsidP="00E849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грн</w:t>
            </w:r>
          </w:p>
        </w:tc>
        <w:tc>
          <w:tcPr>
            <w:tcW w:w="1418" w:type="dxa"/>
            <w:shd w:val="clear" w:color="auto" w:fill="FFFFFF"/>
          </w:tcPr>
          <w:p w14:paraId="4D0A7A22" w14:textId="0B23D459" w:rsidR="00C2640C" w:rsidRPr="005D28BE" w:rsidRDefault="002727D9" w:rsidP="00910108">
            <w:pPr>
              <w:widowControl w:val="0"/>
              <w:spacing w:after="0" w:line="240" w:lineRule="auto"/>
              <w:ind w:left="63" w:right="92"/>
              <w:jc w:val="both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рішення сесії</w:t>
            </w:r>
          </w:p>
        </w:tc>
        <w:tc>
          <w:tcPr>
            <w:tcW w:w="1559" w:type="dxa"/>
            <w:shd w:val="clear" w:color="auto" w:fill="FFFFFF"/>
          </w:tcPr>
          <w:p w14:paraId="25FC3FC6" w14:textId="2FA3D950" w:rsidR="00C2640C" w:rsidRPr="005D28BE" w:rsidRDefault="000E48CE" w:rsidP="00E849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500000</w:t>
            </w:r>
          </w:p>
        </w:tc>
      </w:tr>
      <w:tr w:rsidR="00423256" w:rsidRPr="00AA6288" w14:paraId="555426DD" w14:textId="77777777" w:rsidTr="002727D9">
        <w:trPr>
          <w:trHeight w:hRule="exact" w:val="719"/>
        </w:trPr>
        <w:tc>
          <w:tcPr>
            <w:tcW w:w="613" w:type="dxa"/>
            <w:shd w:val="clear" w:color="auto" w:fill="FFFFFF"/>
            <w:vAlign w:val="center"/>
          </w:tcPr>
          <w:p w14:paraId="5F5A1260" w14:textId="77777777" w:rsidR="00423256" w:rsidRPr="00AA6288" w:rsidRDefault="00423256" w:rsidP="001446D4">
            <w:pPr>
              <w:pStyle w:val="a3"/>
              <w:widowControl w:val="0"/>
              <w:spacing w:after="0" w:line="220" w:lineRule="exact"/>
              <w:ind w:left="64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4916" w:type="dxa"/>
            <w:shd w:val="clear" w:color="auto" w:fill="FFFFFF"/>
          </w:tcPr>
          <w:p w14:paraId="633EB37D" w14:textId="4E353348" w:rsidR="00423256" w:rsidRPr="005D28BE" w:rsidRDefault="005D28BE" w:rsidP="00423256">
            <w:pPr>
              <w:pStyle w:val="a5"/>
              <w:ind w:left="94" w:right="140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5D28B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матеріально-технічна підтримка для</w:t>
            </w:r>
            <w:r w:rsidR="00423256" w:rsidRPr="005D28B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 xml:space="preserve"> </w:t>
            </w:r>
            <w:r w:rsidR="00423256" w:rsidRPr="005D28B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ДТОВ «Український медичний центр реабілітації матері та дитини МОЗ України</w:t>
            </w:r>
          </w:p>
          <w:p w14:paraId="1D7FC36B" w14:textId="7840A674" w:rsidR="00423256" w:rsidRPr="005D28BE" w:rsidRDefault="00423256" w:rsidP="00E83630">
            <w:pPr>
              <w:pStyle w:val="a5"/>
              <w:ind w:left="68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992" w:type="dxa"/>
            <w:shd w:val="clear" w:color="auto" w:fill="FFFFFF"/>
          </w:tcPr>
          <w:p w14:paraId="4978B1D8" w14:textId="587AD65C" w:rsidR="00423256" w:rsidRPr="005D28BE" w:rsidRDefault="00423256" w:rsidP="00E849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грн.</w:t>
            </w:r>
          </w:p>
        </w:tc>
        <w:tc>
          <w:tcPr>
            <w:tcW w:w="1418" w:type="dxa"/>
            <w:shd w:val="clear" w:color="auto" w:fill="FFFFFF"/>
          </w:tcPr>
          <w:p w14:paraId="364B7A5F" w14:textId="2DA2A6A2" w:rsidR="00423256" w:rsidRPr="005D28BE" w:rsidRDefault="002727D9" w:rsidP="00910108">
            <w:pPr>
              <w:widowControl w:val="0"/>
              <w:spacing w:after="0" w:line="240" w:lineRule="auto"/>
              <w:ind w:left="63" w:right="92"/>
              <w:jc w:val="both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рішення сесії</w:t>
            </w:r>
          </w:p>
        </w:tc>
        <w:tc>
          <w:tcPr>
            <w:tcW w:w="1559" w:type="dxa"/>
            <w:shd w:val="clear" w:color="auto" w:fill="FFFFFF"/>
          </w:tcPr>
          <w:p w14:paraId="08A24C42" w14:textId="6D7EBDDC" w:rsidR="00423256" w:rsidRPr="005D28BE" w:rsidRDefault="00423256" w:rsidP="00E849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100000</w:t>
            </w:r>
          </w:p>
        </w:tc>
      </w:tr>
      <w:tr w:rsidR="00AA6288" w:rsidRPr="00AA6288" w14:paraId="27E740F7" w14:textId="77777777" w:rsidTr="002727D9">
        <w:trPr>
          <w:trHeight w:hRule="exact" w:val="334"/>
        </w:trPr>
        <w:tc>
          <w:tcPr>
            <w:tcW w:w="9503" w:type="dxa"/>
            <w:gridSpan w:val="5"/>
            <w:shd w:val="clear" w:color="auto" w:fill="FFFFFF"/>
            <w:vAlign w:val="center"/>
          </w:tcPr>
          <w:p w14:paraId="2308E934" w14:textId="3A81853D" w:rsidR="00BA79F2" w:rsidRPr="00423256" w:rsidRDefault="00BA79F2" w:rsidP="00124CC4">
            <w:pPr>
              <w:widowControl w:val="0"/>
              <w:spacing w:after="0" w:line="220" w:lineRule="exact"/>
              <w:ind w:left="280"/>
              <w:jc w:val="center"/>
              <w:rPr>
                <w:rFonts w:ascii="Times New Roman" w:eastAsia="Microsoft Sans Serif" w:hAnsi="Times New Roman"/>
                <w:b/>
                <w:color w:val="FF0000"/>
                <w:sz w:val="20"/>
                <w:szCs w:val="20"/>
                <w:highlight w:val="yellow"/>
                <w:lang w:val="uk-UA" w:eastAsia="uk-UA" w:bidi="uk-UA"/>
              </w:rPr>
            </w:pPr>
            <w:r w:rsidRPr="005D28B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 w:bidi="uk-UA"/>
              </w:rPr>
              <w:t xml:space="preserve">2 </w:t>
            </w:r>
            <w:r w:rsidRPr="005D28BE">
              <w:rPr>
                <w:rFonts w:ascii="Times New Roman" w:eastAsia="Microsoft Sans Serif" w:hAnsi="Times New Roman"/>
                <w:b/>
                <w:sz w:val="20"/>
                <w:szCs w:val="20"/>
                <w:lang w:val="uk-UA" w:eastAsia="uk-UA" w:bidi="uk-UA"/>
              </w:rPr>
              <w:t>Показники продукту</w:t>
            </w:r>
          </w:p>
        </w:tc>
      </w:tr>
      <w:tr w:rsidR="00AA6288" w:rsidRPr="00AA6288" w14:paraId="467F4EF2" w14:textId="77777777" w:rsidTr="002727D9">
        <w:trPr>
          <w:trHeight w:hRule="exact" w:val="529"/>
        </w:trPr>
        <w:tc>
          <w:tcPr>
            <w:tcW w:w="613" w:type="dxa"/>
            <w:shd w:val="clear" w:color="auto" w:fill="FFFFFF"/>
            <w:vAlign w:val="center"/>
          </w:tcPr>
          <w:p w14:paraId="4F618C55" w14:textId="4461016C" w:rsidR="00E83630" w:rsidRPr="00AA6288" w:rsidRDefault="00E83630" w:rsidP="00E849EA">
            <w:pPr>
              <w:widowControl w:val="0"/>
              <w:spacing w:after="0" w:line="220" w:lineRule="exact"/>
              <w:ind w:left="28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4916" w:type="dxa"/>
            <w:shd w:val="clear" w:color="auto" w:fill="FFFFFF"/>
          </w:tcPr>
          <w:p w14:paraId="6801EDA3" w14:textId="418C9CFD" w:rsidR="00E83630" w:rsidRPr="002727D9" w:rsidRDefault="00E83630" w:rsidP="00E83630">
            <w:pPr>
              <w:pStyle w:val="a5"/>
              <w:ind w:left="68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727D9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 xml:space="preserve">Кількість хворих </w:t>
            </w:r>
            <w:r w:rsidRPr="002727D9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КНП «Одеська обласна психіатрична лікарня </w:t>
            </w:r>
            <w:r w:rsidRPr="002727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  <w:r w:rsidRPr="002727D9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ООР</w:t>
            </w:r>
          </w:p>
          <w:p w14:paraId="0D543B61" w14:textId="6E0C2C4A" w:rsidR="00E83630" w:rsidRPr="002727D9" w:rsidRDefault="00E83630" w:rsidP="00E83630">
            <w:pPr>
              <w:widowControl w:val="0"/>
              <w:spacing w:after="0" w:line="240" w:lineRule="auto"/>
              <w:ind w:left="68" w:right="86"/>
              <w:jc w:val="both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992" w:type="dxa"/>
            <w:shd w:val="clear" w:color="auto" w:fill="FFFFFF"/>
          </w:tcPr>
          <w:p w14:paraId="7376AF4F" w14:textId="1F1BA7B9" w:rsidR="00E83630" w:rsidRPr="002727D9" w:rsidRDefault="004B49E1" w:rsidP="00E849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2727D9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осіб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2B3056F2" w14:textId="1CACD08C" w:rsidR="00E83630" w:rsidRPr="002727D9" w:rsidRDefault="002727D9" w:rsidP="00124CC4">
            <w:pPr>
              <w:widowControl w:val="0"/>
              <w:spacing w:after="0" w:line="240" w:lineRule="auto"/>
              <w:ind w:left="51" w:right="92"/>
              <w:jc w:val="both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 xml:space="preserve"> дані медичних закладів</w:t>
            </w:r>
          </w:p>
        </w:tc>
        <w:tc>
          <w:tcPr>
            <w:tcW w:w="1559" w:type="dxa"/>
            <w:shd w:val="clear" w:color="auto" w:fill="FFFFFF"/>
          </w:tcPr>
          <w:p w14:paraId="78845575" w14:textId="275582AD" w:rsidR="00E83630" w:rsidRPr="002727D9" w:rsidRDefault="002727D9" w:rsidP="00E849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2727D9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5</w:t>
            </w:r>
          </w:p>
        </w:tc>
      </w:tr>
      <w:tr w:rsidR="002727D9" w:rsidRPr="00AA6288" w14:paraId="6CA3305F" w14:textId="77777777" w:rsidTr="002727D9">
        <w:trPr>
          <w:trHeight w:hRule="exact" w:val="296"/>
        </w:trPr>
        <w:tc>
          <w:tcPr>
            <w:tcW w:w="613" w:type="dxa"/>
            <w:shd w:val="clear" w:color="auto" w:fill="FFFFFF"/>
            <w:vAlign w:val="center"/>
          </w:tcPr>
          <w:p w14:paraId="68B9CAA2" w14:textId="77777777" w:rsidR="002727D9" w:rsidRPr="00AA6288" w:rsidRDefault="002727D9" w:rsidP="002727D9">
            <w:pPr>
              <w:widowControl w:val="0"/>
              <w:spacing w:after="0" w:line="220" w:lineRule="exact"/>
              <w:ind w:left="28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4916" w:type="dxa"/>
            <w:shd w:val="clear" w:color="auto" w:fill="FFFFFF"/>
          </w:tcPr>
          <w:p w14:paraId="3A9F858A" w14:textId="73A3CFFD" w:rsidR="002727D9" w:rsidRPr="002727D9" w:rsidRDefault="002727D9" w:rsidP="002727D9">
            <w:pPr>
              <w:pStyle w:val="a5"/>
              <w:ind w:left="68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2727D9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Кількість днів утримання</w:t>
            </w:r>
          </w:p>
        </w:tc>
        <w:tc>
          <w:tcPr>
            <w:tcW w:w="992" w:type="dxa"/>
            <w:shd w:val="clear" w:color="auto" w:fill="FFFFFF"/>
          </w:tcPr>
          <w:p w14:paraId="14D2CD10" w14:textId="6E6F0090" w:rsidR="002727D9" w:rsidRPr="002727D9" w:rsidRDefault="002727D9" w:rsidP="002727D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2727D9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днів</w:t>
            </w:r>
          </w:p>
        </w:tc>
        <w:tc>
          <w:tcPr>
            <w:tcW w:w="1418" w:type="dxa"/>
            <w:vMerge/>
            <w:shd w:val="clear" w:color="auto" w:fill="FFFFFF"/>
          </w:tcPr>
          <w:p w14:paraId="76118EB0" w14:textId="77777777" w:rsidR="002727D9" w:rsidRPr="002727D9" w:rsidRDefault="002727D9" w:rsidP="002727D9">
            <w:pPr>
              <w:widowControl w:val="0"/>
              <w:spacing w:after="0" w:line="240" w:lineRule="auto"/>
              <w:ind w:left="51" w:right="92"/>
              <w:jc w:val="both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559" w:type="dxa"/>
            <w:shd w:val="clear" w:color="auto" w:fill="FFFFFF"/>
          </w:tcPr>
          <w:p w14:paraId="1A9BF8C4" w14:textId="337584A2" w:rsidR="002727D9" w:rsidRPr="002727D9" w:rsidRDefault="002727D9" w:rsidP="002727D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2727D9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365</w:t>
            </w:r>
          </w:p>
        </w:tc>
      </w:tr>
      <w:tr w:rsidR="002727D9" w:rsidRPr="00AA6288" w14:paraId="6B00D1DA" w14:textId="77777777" w:rsidTr="002727D9">
        <w:trPr>
          <w:trHeight w:hRule="exact" w:val="297"/>
        </w:trPr>
        <w:tc>
          <w:tcPr>
            <w:tcW w:w="613" w:type="dxa"/>
            <w:shd w:val="clear" w:color="auto" w:fill="FFFFFF"/>
            <w:vAlign w:val="center"/>
          </w:tcPr>
          <w:p w14:paraId="53BD7F18" w14:textId="77777777" w:rsidR="002727D9" w:rsidRPr="00AA6288" w:rsidRDefault="002727D9" w:rsidP="002727D9">
            <w:pPr>
              <w:widowControl w:val="0"/>
              <w:spacing w:after="0" w:line="220" w:lineRule="exact"/>
              <w:ind w:left="28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4916" w:type="dxa"/>
            <w:shd w:val="clear" w:color="auto" w:fill="FFFFFF"/>
          </w:tcPr>
          <w:p w14:paraId="27C1A5AB" w14:textId="51B423F3" w:rsidR="002727D9" w:rsidRPr="002727D9" w:rsidRDefault="002727D9" w:rsidP="002727D9">
            <w:pPr>
              <w:pStyle w:val="a5"/>
              <w:ind w:left="68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2727D9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кількість субвенцій</w:t>
            </w:r>
          </w:p>
        </w:tc>
        <w:tc>
          <w:tcPr>
            <w:tcW w:w="992" w:type="dxa"/>
            <w:shd w:val="clear" w:color="auto" w:fill="FFFFFF"/>
          </w:tcPr>
          <w:p w14:paraId="4AFD64D1" w14:textId="08B0B5E6" w:rsidR="002727D9" w:rsidRPr="002727D9" w:rsidRDefault="002727D9" w:rsidP="002727D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2727D9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шт.</w:t>
            </w:r>
          </w:p>
        </w:tc>
        <w:tc>
          <w:tcPr>
            <w:tcW w:w="1418" w:type="dxa"/>
            <w:vMerge/>
            <w:shd w:val="clear" w:color="auto" w:fill="FFFFFF"/>
          </w:tcPr>
          <w:p w14:paraId="76117BA4" w14:textId="77777777" w:rsidR="002727D9" w:rsidRPr="002727D9" w:rsidRDefault="002727D9" w:rsidP="002727D9">
            <w:pPr>
              <w:widowControl w:val="0"/>
              <w:spacing w:after="0" w:line="240" w:lineRule="auto"/>
              <w:ind w:left="51" w:right="92"/>
              <w:jc w:val="both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559" w:type="dxa"/>
            <w:shd w:val="clear" w:color="auto" w:fill="FFFFFF"/>
          </w:tcPr>
          <w:p w14:paraId="17C13AFE" w14:textId="3E438B7F" w:rsidR="002727D9" w:rsidRPr="002727D9" w:rsidRDefault="002727D9" w:rsidP="002727D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2727D9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1</w:t>
            </w:r>
          </w:p>
        </w:tc>
      </w:tr>
      <w:tr w:rsidR="002727D9" w:rsidRPr="00AA6288" w14:paraId="46495EF6" w14:textId="77777777" w:rsidTr="002727D9">
        <w:trPr>
          <w:trHeight w:hRule="exact" w:val="382"/>
        </w:trPr>
        <w:tc>
          <w:tcPr>
            <w:tcW w:w="9503" w:type="dxa"/>
            <w:gridSpan w:val="5"/>
            <w:shd w:val="clear" w:color="auto" w:fill="FFFFFF"/>
            <w:vAlign w:val="center"/>
          </w:tcPr>
          <w:p w14:paraId="6520808D" w14:textId="0DB05CFF" w:rsidR="002727D9" w:rsidRPr="005D28BE" w:rsidRDefault="002727D9" w:rsidP="002727D9">
            <w:pPr>
              <w:widowControl w:val="0"/>
              <w:spacing w:after="0" w:line="220" w:lineRule="exact"/>
              <w:ind w:left="260"/>
              <w:jc w:val="center"/>
              <w:rPr>
                <w:rFonts w:ascii="Times New Roman" w:eastAsia="Microsoft Sans Serif" w:hAnsi="Times New Roman"/>
                <w:b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 w:bidi="uk-UA"/>
              </w:rPr>
              <w:t xml:space="preserve">3 </w:t>
            </w:r>
            <w:r w:rsidRPr="005D28BE">
              <w:rPr>
                <w:rFonts w:ascii="Times New Roman" w:eastAsia="Microsoft Sans Serif" w:hAnsi="Times New Roman"/>
                <w:b/>
                <w:sz w:val="20"/>
                <w:szCs w:val="20"/>
                <w:lang w:val="uk-UA" w:eastAsia="uk-UA" w:bidi="uk-UA"/>
              </w:rPr>
              <w:t>Показники ефективності</w:t>
            </w:r>
          </w:p>
          <w:p w14:paraId="7BF9565E" w14:textId="77777777" w:rsidR="002727D9" w:rsidRPr="00423256" w:rsidRDefault="002727D9" w:rsidP="002727D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FF0000"/>
                <w:sz w:val="20"/>
                <w:szCs w:val="20"/>
                <w:highlight w:val="yellow"/>
                <w:lang w:val="uk-UA" w:eastAsia="uk-UA" w:bidi="uk-UA"/>
              </w:rPr>
            </w:pPr>
          </w:p>
        </w:tc>
      </w:tr>
      <w:tr w:rsidR="002727D9" w:rsidRPr="00AA6288" w14:paraId="19A6CBB4" w14:textId="77777777" w:rsidTr="002727D9">
        <w:trPr>
          <w:trHeight w:hRule="exact" w:val="563"/>
        </w:trPr>
        <w:tc>
          <w:tcPr>
            <w:tcW w:w="613" w:type="dxa"/>
            <w:shd w:val="clear" w:color="auto" w:fill="FFFFFF"/>
            <w:vAlign w:val="center"/>
          </w:tcPr>
          <w:p w14:paraId="2C37A824" w14:textId="588053B7" w:rsidR="002727D9" w:rsidRPr="00AA6288" w:rsidRDefault="002727D9" w:rsidP="002727D9">
            <w:pPr>
              <w:widowControl w:val="0"/>
              <w:spacing w:after="0" w:line="190" w:lineRule="exact"/>
              <w:ind w:left="28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4916" w:type="dxa"/>
            <w:shd w:val="clear" w:color="auto" w:fill="FFFFFF"/>
          </w:tcPr>
          <w:p w14:paraId="6E3A3F1F" w14:textId="049FE580" w:rsidR="002727D9" w:rsidRPr="005D28BE" w:rsidRDefault="002727D9" w:rsidP="002727D9">
            <w:pPr>
              <w:widowControl w:val="0"/>
              <w:spacing w:after="0" w:line="240" w:lineRule="auto"/>
              <w:ind w:left="68" w:right="86"/>
              <w:jc w:val="both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Середні витрати на утримання закладів вторинної медичної допомоги</w:t>
            </w:r>
          </w:p>
        </w:tc>
        <w:tc>
          <w:tcPr>
            <w:tcW w:w="992" w:type="dxa"/>
            <w:shd w:val="clear" w:color="auto" w:fill="FFFFFF"/>
          </w:tcPr>
          <w:p w14:paraId="4B94847E" w14:textId="6CC7BCAA" w:rsidR="002727D9" w:rsidRPr="005D28BE" w:rsidRDefault="002727D9" w:rsidP="002727D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грн.</w:t>
            </w:r>
          </w:p>
        </w:tc>
        <w:tc>
          <w:tcPr>
            <w:tcW w:w="1418" w:type="dxa"/>
            <w:shd w:val="clear" w:color="auto" w:fill="FFFFFF"/>
          </w:tcPr>
          <w:p w14:paraId="1BABB5E9" w14:textId="7772651D" w:rsidR="002727D9" w:rsidRPr="005D28BE" w:rsidRDefault="002727D9" w:rsidP="002727D9">
            <w:pPr>
              <w:widowControl w:val="0"/>
              <w:spacing w:after="0" w:line="240" w:lineRule="auto"/>
              <w:ind w:left="51" w:right="92"/>
              <w:jc w:val="both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розрахунок</w:t>
            </w:r>
          </w:p>
        </w:tc>
        <w:tc>
          <w:tcPr>
            <w:tcW w:w="1559" w:type="dxa"/>
            <w:shd w:val="clear" w:color="auto" w:fill="FFFFFF"/>
          </w:tcPr>
          <w:p w14:paraId="256E60D8" w14:textId="782EB023" w:rsidR="002727D9" w:rsidRPr="00423256" w:rsidRDefault="002727D9" w:rsidP="002727D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FF0000"/>
                <w:sz w:val="20"/>
                <w:szCs w:val="20"/>
                <w:highlight w:val="yellow"/>
                <w:lang w:val="uk-UA" w:eastAsia="uk-UA" w:bidi="uk-UA"/>
              </w:rPr>
            </w:pPr>
            <w:r w:rsidRPr="002727D9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300000</w:t>
            </w:r>
          </w:p>
        </w:tc>
      </w:tr>
      <w:tr w:rsidR="002727D9" w:rsidRPr="00AA6288" w14:paraId="36204C2B" w14:textId="77777777" w:rsidTr="002727D9">
        <w:trPr>
          <w:trHeight w:hRule="exact" w:val="295"/>
        </w:trPr>
        <w:tc>
          <w:tcPr>
            <w:tcW w:w="613" w:type="dxa"/>
            <w:shd w:val="clear" w:color="auto" w:fill="FFFFFF"/>
            <w:vAlign w:val="center"/>
          </w:tcPr>
          <w:p w14:paraId="53661703" w14:textId="77777777" w:rsidR="002727D9" w:rsidRPr="00AA6288" w:rsidRDefault="002727D9" w:rsidP="002727D9">
            <w:pPr>
              <w:widowControl w:val="0"/>
              <w:spacing w:after="0" w:line="190" w:lineRule="exact"/>
              <w:ind w:left="28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4916" w:type="dxa"/>
            <w:shd w:val="clear" w:color="auto" w:fill="FFFFFF"/>
          </w:tcPr>
          <w:p w14:paraId="0E8DC05C" w14:textId="66DF2F04" w:rsidR="002727D9" w:rsidRPr="005D28BE" w:rsidRDefault="002727D9" w:rsidP="002727D9">
            <w:pPr>
              <w:widowControl w:val="0"/>
              <w:spacing w:after="0" w:line="240" w:lineRule="auto"/>
              <w:ind w:left="68" w:right="86"/>
              <w:jc w:val="both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середні витрати на утримання 1 хворого на рік</w:t>
            </w:r>
          </w:p>
        </w:tc>
        <w:tc>
          <w:tcPr>
            <w:tcW w:w="992" w:type="dxa"/>
            <w:shd w:val="clear" w:color="auto" w:fill="FFFFFF"/>
          </w:tcPr>
          <w:p w14:paraId="6F193CF8" w14:textId="5C2D9566" w:rsidR="002727D9" w:rsidRPr="005D28BE" w:rsidRDefault="002727D9" w:rsidP="002727D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грн.</w:t>
            </w:r>
          </w:p>
        </w:tc>
        <w:tc>
          <w:tcPr>
            <w:tcW w:w="1418" w:type="dxa"/>
            <w:shd w:val="clear" w:color="auto" w:fill="FFFFFF"/>
          </w:tcPr>
          <w:p w14:paraId="3644F519" w14:textId="5BC948C3" w:rsidR="002727D9" w:rsidRPr="005D28BE" w:rsidRDefault="002727D9" w:rsidP="002727D9">
            <w:pPr>
              <w:widowControl w:val="0"/>
              <w:spacing w:after="0" w:line="240" w:lineRule="auto"/>
              <w:ind w:left="51" w:right="92"/>
              <w:jc w:val="both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розрахунок</w:t>
            </w:r>
          </w:p>
        </w:tc>
        <w:tc>
          <w:tcPr>
            <w:tcW w:w="1559" w:type="dxa"/>
            <w:shd w:val="clear" w:color="auto" w:fill="FFFFFF"/>
          </w:tcPr>
          <w:p w14:paraId="0E7B956E" w14:textId="306D6908" w:rsidR="002727D9" w:rsidRPr="002727D9" w:rsidRDefault="002727D9" w:rsidP="002727D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highlight w:val="yellow"/>
                <w:lang w:val="uk-UA" w:eastAsia="uk-UA" w:bidi="uk-UA"/>
              </w:rPr>
            </w:pPr>
            <w:r w:rsidRPr="002727D9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100000</w:t>
            </w:r>
          </w:p>
        </w:tc>
      </w:tr>
      <w:tr w:rsidR="002727D9" w:rsidRPr="00AA6288" w14:paraId="4B8CB842" w14:textId="77777777" w:rsidTr="002727D9">
        <w:trPr>
          <w:trHeight w:hRule="exact" w:val="457"/>
        </w:trPr>
        <w:tc>
          <w:tcPr>
            <w:tcW w:w="9503" w:type="dxa"/>
            <w:gridSpan w:val="5"/>
            <w:shd w:val="clear" w:color="auto" w:fill="FFFFFF"/>
            <w:vAlign w:val="center"/>
          </w:tcPr>
          <w:p w14:paraId="429E65E7" w14:textId="2581E7C0" w:rsidR="002727D9" w:rsidRPr="00423256" w:rsidRDefault="002727D9" w:rsidP="002727D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b/>
                <w:color w:val="FF0000"/>
                <w:sz w:val="20"/>
                <w:szCs w:val="20"/>
                <w:highlight w:val="yellow"/>
                <w:lang w:val="uk-UA" w:eastAsia="uk-UA" w:bidi="uk-UA"/>
              </w:rPr>
            </w:pPr>
            <w:r w:rsidRPr="005D28BE">
              <w:rPr>
                <w:rFonts w:ascii="Times New Roman" w:eastAsia="Microsoft Sans Serif" w:hAnsi="Times New Roman"/>
                <w:b/>
                <w:sz w:val="20"/>
                <w:szCs w:val="20"/>
                <w:lang w:val="uk-UA" w:eastAsia="uk-UA" w:bidi="uk-UA"/>
              </w:rPr>
              <w:t>4. Показники якості</w:t>
            </w:r>
          </w:p>
        </w:tc>
      </w:tr>
      <w:tr w:rsidR="002727D9" w:rsidRPr="00AA6288" w14:paraId="5C7EC872" w14:textId="77777777" w:rsidTr="002727D9">
        <w:trPr>
          <w:trHeight w:hRule="exact" w:val="392"/>
        </w:trPr>
        <w:tc>
          <w:tcPr>
            <w:tcW w:w="613" w:type="dxa"/>
            <w:shd w:val="clear" w:color="auto" w:fill="FFFFFF"/>
            <w:vAlign w:val="center"/>
          </w:tcPr>
          <w:p w14:paraId="303D8DE2" w14:textId="77777777" w:rsidR="002727D9" w:rsidRPr="005D28BE" w:rsidRDefault="002727D9" w:rsidP="002727D9">
            <w:pPr>
              <w:widowControl w:val="0"/>
              <w:spacing w:after="0" w:line="220" w:lineRule="exact"/>
              <w:ind w:left="280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4916" w:type="dxa"/>
            <w:shd w:val="clear" w:color="auto" w:fill="FFFFFF"/>
          </w:tcPr>
          <w:p w14:paraId="4478F5F6" w14:textId="6C60973E" w:rsidR="002727D9" w:rsidRPr="005D28BE" w:rsidRDefault="002727D9" w:rsidP="002727D9">
            <w:pPr>
              <w:widowControl w:val="0"/>
              <w:spacing w:after="0" w:line="240" w:lineRule="auto"/>
              <w:ind w:left="68" w:right="86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Питома вага проведених </w:t>
            </w:r>
            <w:r w:rsidRPr="005D28BE">
              <w:rPr>
                <w:rFonts w:ascii="Times New Roman" w:hAnsi="Times New Roman"/>
                <w:sz w:val="20"/>
                <w:szCs w:val="20"/>
                <w:lang w:val="uk-UA"/>
              </w:rPr>
              <w:t>заходів до запланованих</w:t>
            </w:r>
          </w:p>
        </w:tc>
        <w:tc>
          <w:tcPr>
            <w:tcW w:w="992" w:type="dxa"/>
            <w:shd w:val="clear" w:color="auto" w:fill="FFFFFF"/>
          </w:tcPr>
          <w:p w14:paraId="6F80B68E" w14:textId="5C6E6AAE" w:rsidR="002727D9" w:rsidRPr="005D28BE" w:rsidRDefault="002727D9" w:rsidP="002727D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%</w:t>
            </w:r>
          </w:p>
        </w:tc>
        <w:tc>
          <w:tcPr>
            <w:tcW w:w="1418" w:type="dxa"/>
            <w:shd w:val="clear" w:color="auto" w:fill="FFFFFF"/>
          </w:tcPr>
          <w:p w14:paraId="37E85DC6" w14:textId="2C0DFB0A" w:rsidR="002727D9" w:rsidRPr="005D28BE" w:rsidRDefault="002727D9" w:rsidP="002727D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розрахунок</w:t>
            </w:r>
          </w:p>
        </w:tc>
        <w:tc>
          <w:tcPr>
            <w:tcW w:w="1559" w:type="dxa"/>
            <w:shd w:val="clear" w:color="auto" w:fill="FFFFFF"/>
          </w:tcPr>
          <w:p w14:paraId="686235E4" w14:textId="2F64791D" w:rsidR="002727D9" w:rsidRPr="005D28BE" w:rsidRDefault="002727D9" w:rsidP="002727D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100</w:t>
            </w:r>
          </w:p>
        </w:tc>
      </w:tr>
    </w:tbl>
    <w:p w14:paraId="38989B89" w14:textId="77777777" w:rsidR="006A4E39" w:rsidRPr="00AA6288" w:rsidRDefault="006A4E39" w:rsidP="006A4E39">
      <w:pPr>
        <w:pStyle w:val="a5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</w:p>
    <w:p w14:paraId="295B8F63" w14:textId="77777777" w:rsidR="006A4E39" w:rsidRPr="00AA6288" w:rsidRDefault="006A4E39" w:rsidP="006A4E39">
      <w:pPr>
        <w:pStyle w:val="a5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val="uk-UA" w:eastAsia="uk-UA"/>
        </w:rPr>
      </w:pPr>
    </w:p>
    <w:p w14:paraId="47BC1D75" w14:textId="77777777" w:rsidR="00FE3F50" w:rsidRPr="00FE3F50" w:rsidRDefault="00FE3F50" w:rsidP="00FE3F50">
      <w:pPr>
        <w:tabs>
          <w:tab w:val="left" w:pos="3045"/>
        </w:tabs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FE3F50">
        <w:rPr>
          <w:rFonts w:ascii="Times New Roman" w:hAnsi="Times New Roman"/>
          <w:b/>
          <w:sz w:val="26"/>
          <w:szCs w:val="26"/>
          <w:lang w:val="uk-UA"/>
        </w:rPr>
        <w:t>В.о. сільського голови</w:t>
      </w:r>
      <w:r w:rsidRPr="00FE3F50">
        <w:rPr>
          <w:rFonts w:ascii="Times New Roman" w:hAnsi="Times New Roman"/>
          <w:b/>
          <w:sz w:val="26"/>
          <w:szCs w:val="26"/>
          <w:lang w:val="uk-UA"/>
        </w:rPr>
        <w:tab/>
      </w:r>
      <w:r w:rsidRPr="00FE3F50">
        <w:rPr>
          <w:rFonts w:ascii="Times New Roman" w:hAnsi="Times New Roman"/>
          <w:b/>
          <w:sz w:val="26"/>
          <w:szCs w:val="26"/>
          <w:lang w:val="uk-UA"/>
        </w:rPr>
        <w:tab/>
      </w:r>
      <w:r w:rsidRPr="00FE3F50">
        <w:rPr>
          <w:rFonts w:ascii="Times New Roman" w:hAnsi="Times New Roman"/>
          <w:b/>
          <w:sz w:val="26"/>
          <w:szCs w:val="26"/>
          <w:lang w:val="uk-UA"/>
        </w:rPr>
        <w:tab/>
      </w:r>
      <w:r w:rsidRPr="00FE3F50">
        <w:rPr>
          <w:rFonts w:ascii="Times New Roman" w:hAnsi="Times New Roman"/>
          <w:b/>
          <w:sz w:val="26"/>
          <w:szCs w:val="26"/>
          <w:lang w:val="uk-UA"/>
        </w:rPr>
        <w:tab/>
        <w:t xml:space="preserve">      </w:t>
      </w:r>
      <w:r w:rsidRPr="00FE3F50">
        <w:rPr>
          <w:rFonts w:ascii="Times New Roman" w:hAnsi="Times New Roman"/>
          <w:b/>
          <w:sz w:val="26"/>
          <w:szCs w:val="26"/>
          <w:lang w:val="uk-UA"/>
        </w:rPr>
        <w:tab/>
        <w:t>Андрій СЕРЕБРІЙ</w:t>
      </w:r>
    </w:p>
    <w:p w14:paraId="06DC9636" w14:textId="4A6F6615" w:rsidR="00F7202D" w:rsidRPr="00AA6288" w:rsidRDefault="00F7202D" w:rsidP="00F20DDA">
      <w:pPr>
        <w:widowControl w:val="0"/>
        <w:spacing w:before="273" w:after="0" w:line="280" w:lineRule="exact"/>
        <w:ind w:right="991" w:firstLine="820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uk-UA" w:eastAsia="uk-UA" w:bidi="uk-UA"/>
        </w:rPr>
      </w:pPr>
    </w:p>
    <w:p w14:paraId="2EAC1B1B" w14:textId="1B98AEBB" w:rsidR="000E48CE" w:rsidRPr="00AA6288" w:rsidRDefault="000E48CE" w:rsidP="00F20DDA">
      <w:pPr>
        <w:widowControl w:val="0"/>
        <w:spacing w:before="273" w:after="0" w:line="280" w:lineRule="exact"/>
        <w:ind w:right="991" w:firstLine="820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uk-UA" w:eastAsia="uk-UA" w:bidi="uk-UA"/>
        </w:rPr>
      </w:pPr>
    </w:p>
    <w:p w14:paraId="4B740031" w14:textId="3C3843D9" w:rsidR="000E48CE" w:rsidRPr="00AA6288" w:rsidRDefault="000E48CE" w:rsidP="00F20DDA">
      <w:pPr>
        <w:widowControl w:val="0"/>
        <w:spacing w:before="273" w:after="0" w:line="280" w:lineRule="exact"/>
        <w:ind w:right="991" w:firstLine="820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uk-UA" w:eastAsia="uk-UA" w:bidi="uk-UA"/>
        </w:rPr>
      </w:pPr>
    </w:p>
    <w:p w14:paraId="558FB2D3" w14:textId="09363CA8" w:rsidR="000E48CE" w:rsidRPr="00AA6288" w:rsidRDefault="000E48CE" w:rsidP="00F20DDA">
      <w:pPr>
        <w:widowControl w:val="0"/>
        <w:spacing w:before="273" w:after="0" w:line="280" w:lineRule="exact"/>
        <w:ind w:right="991" w:firstLine="820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uk-UA" w:eastAsia="uk-UA" w:bidi="uk-UA"/>
        </w:rPr>
      </w:pPr>
    </w:p>
    <w:p w14:paraId="00C1BE32" w14:textId="23AA2A61" w:rsidR="000E48CE" w:rsidRPr="00AA6288" w:rsidRDefault="000E48CE" w:rsidP="00F20DDA">
      <w:pPr>
        <w:widowControl w:val="0"/>
        <w:spacing w:before="273" w:after="0" w:line="280" w:lineRule="exact"/>
        <w:ind w:right="991" w:firstLine="820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uk-UA" w:eastAsia="uk-UA" w:bidi="uk-UA"/>
        </w:rPr>
      </w:pPr>
    </w:p>
    <w:p w14:paraId="52289724" w14:textId="7A9E0FA7" w:rsidR="000E48CE" w:rsidRPr="00AA6288" w:rsidRDefault="000E48CE" w:rsidP="00F20DDA">
      <w:pPr>
        <w:widowControl w:val="0"/>
        <w:spacing w:before="273" w:after="0" w:line="280" w:lineRule="exact"/>
        <w:ind w:right="991" w:firstLine="820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uk-UA" w:eastAsia="uk-UA" w:bidi="uk-UA"/>
        </w:rPr>
      </w:pPr>
    </w:p>
    <w:p w14:paraId="1CCB7F45" w14:textId="45DE2872" w:rsidR="000E48CE" w:rsidRPr="00AA6288" w:rsidRDefault="000E48CE" w:rsidP="00F20DDA">
      <w:pPr>
        <w:widowControl w:val="0"/>
        <w:spacing w:before="273" w:after="0" w:line="280" w:lineRule="exact"/>
        <w:ind w:right="991" w:firstLine="820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uk-UA" w:eastAsia="uk-UA" w:bidi="uk-UA"/>
        </w:rPr>
      </w:pPr>
    </w:p>
    <w:p w14:paraId="76C287F6" w14:textId="1FE6CD73" w:rsidR="000E48CE" w:rsidRPr="00AA6288" w:rsidRDefault="000E48CE" w:rsidP="00F20DDA">
      <w:pPr>
        <w:widowControl w:val="0"/>
        <w:spacing w:before="273" w:after="0" w:line="280" w:lineRule="exact"/>
        <w:ind w:right="991" w:firstLine="820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uk-UA" w:eastAsia="uk-UA" w:bidi="uk-UA"/>
        </w:rPr>
      </w:pPr>
    </w:p>
    <w:p w14:paraId="74646999" w14:textId="4B3414F5" w:rsidR="000E48CE" w:rsidRPr="00AA6288" w:rsidRDefault="000E48CE" w:rsidP="00F20DDA">
      <w:pPr>
        <w:widowControl w:val="0"/>
        <w:spacing w:before="273" w:after="0" w:line="280" w:lineRule="exact"/>
        <w:ind w:right="991" w:firstLine="820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uk-UA" w:eastAsia="uk-UA" w:bidi="uk-UA"/>
        </w:rPr>
      </w:pPr>
    </w:p>
    <w:p w14:paraId="2814D6F1" w14:textId="4286B085" w:rsidR="000E48CE" w:rsidRPr="00AA6288" w:rsidRDefault="000E48CE" w:rsidP="00F20DDA">
      <w:pPr>
        <w:widowControl w:val="0"/>
        <w:spacing w:before="273" w:after="0" w:line="280" w:lineRule="exact"/>
        <w:ind w:right="991" w:firstLine="820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uk-UA" w:eastAsia="uk-UA" w:bidi="uk-UA"/>
        </w:rPr>
      </w:pPr>
    </w:p>
    <w:p w14:paraId="442EB768" w14:textId="4F3EE97F" w:rsidR="000E48CE" w:rsidRPr="00AA6288" w:rsidRDefault="000E48CE" w:rsidP="00F20DDA">
      <w:pPr>
        <w:widowControl w:val="0"/>
        <w:spacing w:before="273" w:after="0" w:line="280" w:lineRule="exact"/>
        <w:ind w:right="991" w:firstLine="820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uk-UA" w:eastAsia="uk-UA" w:bidi="uk-UA"/>
        </w:rPr>
      </w:pPr>
    </w:p>
    <w:p w14:paraId="6955F5DF" w14:textId="77777777" w:rsidR="00B4578A" w:rsidRPr="000E48CE" w:rsidRDefault="00B4578A" w:rsidP="006A4E39">
      <w:pPr>
        <w:pStyle w:val="a5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D066054" w14:textId="171963D5" w:rsidR="006A4E39" w:rsidRPr="000E48CE" w:rsidRDefault="006A4E39" w:rsidP="006A4E39">
      <w:pPr>
        <w:pStyle w:val="a5"/>
        <w:jc w:val="right"/>
        <w:rPr>
          <w:rFonts w:ascii="Times New Roman" w:eastAsia="Times New Roman" w:hAnsi="Times New Roman"/>
          <w:sz w:val="18"/>
          <w:szCs w:val="18"/>
          <w:lang w:val="uk-UA" w:eastAsia="ru-RU"/>
        </w:rPr>
      </w:pPr>
      <w:r w:rsidRPr="000E48CE"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Додаток №3 до Програми </w:t>
      </w:r>
    </w:p>
    <w:p w14:paraId="58AA676E" w14:textId="77777777" w:rsidR="006A4E39" w:rsidRPr="000E48CE" w:rsidRDefault="006A4E39" w:rsidP="006A4E39">
      <w:pPr>
        <w:pStyle w:val="a5"/>
        <w:jc w:val="right"/>
        <w:rPr>
          <w:rFonts w:ascii="Times New Roman" w:eastAsia="Times New Roman" w:hAnsi="Times New Roman"/>
          <w:sz w:val="18"/>
          <w:szCs w:val="18"/>
          <w:lang w:val="uk-UA" w:eastAsia="ru-RU"/>
        </w:rPr>
      </w:pPr>
      <w:r w:rsidRPr="000E48CE"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затвердженої рішенням сесії Фонтанської сільської ради </w:t>
      </w:r>
    </w:p>
    <w:p w14:paraId="1C4EDCE7" w14:textId="0DE99179" w:rsidR="006A4E39" w:rsidRPr="000E48CE" w:rsidRDefault="006A4E39" w:rsidP="006A4E39">
      <w:pPr>
        <w:pStyle w:val="a5"/>
        <w:jc w:val="right"/>
        <w:rPr>
          <w:rFonts w:ascii="Times New Roman" w:eastAsia="Times New Roman" w:hAnsi="Times New Roman"/>
          <w:sz w:val="18"/>
          <w:szCs w:val="18"/>
          <w:lang w:val="uk-UA" w:eastAsia="ru-RU"/>
        </w:rPr>
      </w:pPr>
      <w:r w:rsidRPr="000E48CE">
        <w:rPr>
          <w:rFonts w:ascii="Times New Roman" w:eastAsia="Times New Roman" w:hAnsi="Times New Roman"/>
          <w:sz w:val="18"/>
          <w:szCs w:val="18"/>
          <w:lang w:val="uk-UA" w:eastAsia="ru-RU"/>
        </w:rPr>
        <w:t>№</w:t>
      </w:r>
      <w:r w:rsidR="00FE3F50">
        <w:rPr>
          <w:rFonts w:ascii="Times New Roman" w:eastAsia="Times New Roman" w:hAnsi="Times New Roman"/>
          <w:sz w:val="18"/>
          <w:szCs w:val="18"/>
          <w:lang w:val="uk-UA" w:eastAsia="ru-RU"/>
        </w:rPr>
        <w:t>3799</w:t>
      </w:r>
      <w:r w:rsidRPr="000E48CE">
        <w:rPr>
          <w:rFonts w:ascii="Times New Roman" w:eastAsia="Times New Roman" w:hAnsi="Times New Roman"/>
          <w:sz w:val="18"/>
          <w:szCs w:val="18"/>
          <w:lang w:val="uk-UA" w:eastAsia="ru-RU"/>
        </w:rPr>
        <w:t>-</w:t>
      </w:r>
      <w:r w:rsidRPr="000E48CE">
        <w:rPr>
          <w:rFonts w:ascii="Times New Roman" w:eastAsia="Times New Roman" w:hAnsi="Times New Roman"/>
          <w:sz w:val="18"/>
          <w:szCs w:val="18"/>
          <w:lang w:val="en-US" w:eastAsia="ru-RU"/>
        </w:rPr>
        <w:t>VII</w:t>
      </w:r>
      <w:r w:rsidRPr="000E48CE"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   від   </w:t>
      </w:r>
      <w:r w:rsidR="00FE3F50">
        <w:rPr>
          <w:rFonts w:ascii="Times New Roman" w:eastAsia="Times New Roman" w:hAnsi="Times New Roman"/>
          <w:sz w:val="18"/>
          <w:szCs w:val="18"/>
          <w:lang w:val="uk-UA" w:eastAsia="ru-RU"/>
        </w:rPr>
        <w:t>16.04.</w:t>
      </w:r>
      <w:r w:rsidR="000E48CE" w:rsidRPr="000E48CE">
        <w:rPr>
          <w:rFonts w:ascii="Times New Roman" w:eastAsia="Times New Roman" w:hAnsi="Times New Roman"/>
          <w:sz w:val="18"/>
          <w:szCs w:val="18"/>
          <w:lang w:val="uk-UA" w:eastAsia="ru-RU"/>
        </w:rPr>
        <w:t>2026</w:t>
      </w:r>
      <w:r w:rsidRPr="000E48CE"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 року           </w:t>
      </w:r>
    </w:p>
    <w:p w14:paraId="31C93D16" w14:textId="77777777" w:rsidR="00124CC4" w:rsidRPr="000E48CE" w:rsidRDefault="00124CC4" w:rsidP="00124CC4">
      <w:pPr>
        <w:widowControl w:val="0"/>
        <w:spacing w:after="0" w:line="240" w:lineRule="auto"/>
        <w:ind w:firstLine="820"/>
        <w:jc w:val="center"/>
        <w:rPr>
          <w:rFonts w:ascii="Times New Roman" w:eastAsia="Times New Roman" w:hAnsi="Times New Roman"/>
          <w:b/>
          <w:bCs/>
          <w:sz w:val="18"/>
          <w:szCs w:val="18"/>
          <w:lang w:val="uk-UA" w:eastAsia="uk-UA" w:bidi="uk-UA"/>
        </w:rPr>
      </w:pPr>
    </w:p>
    <w:p w14:paraId="37B7199F" w14:textId="5CF80449" w:rsidR="00F7202D" w:rsidRPr="000E48CE" w:rsidRDefault="00F7202D" w:rsidP="00124CC4">
      <w:pPr>
        <w:widowControl w:val="0"/>
        <w:spacing w:after="0" w:line="240" w:lineRule="auto"/>
        <w:ind w:firstLine="820"/>
        <w:jc w:val="center"/>
        <w:rPr>
          <w:rFonts w:ascii="Times New Roman" w:eastAsia="Times New Roman" w:hAnsi="Times New Roman"/>
          <w:b/>
          <w:bCs/>
          <w:sz w:val="20"/>
          <w:szCs w:val="20"/>
          <w:lang w:val="uk-UA" w:eastAsia="uk-UA" w:bidi="uk-UA"/>
        </w:rPr>
      </w:pPr>
      <w:r w:rsidRPr="000E48CE">
        <w:rPr>
          <w:rFonts w:ascii="Times New Roman" w:eastAsia="Times New Roman" w:hAnsi="Times New Roman"/>
          <w:b/>
          <w:bCs/>
          <w:sz w:val="20"/>
          <w:szCs w:val="20"/>
          <w:lang w:val="uk-UA" w:eastAsia="uk-UA" w:bidi="uk-UA"/>
        </w:rPr>
        <w:t>РЕСУРСНЕ ЗАБЕЗПЕЧЕННЯ ПРОГРАМИ</w:t>
      </w:r>
    </w:p>
    <w:p w14:paraId="35993DB6" w14:textId="77777777" w:rsidR="00124CC4" w:rsidRPr="000E48CE" w:rsidRDefault="00124CC4" w:rsidP="00124CC4">
      <w:pPr>
        <w:widowControl w:val="0"/>
        <w:spacing w:after="0" w:line="240" w:lineRule="auto"/>
        <w:ind w:firstLine="820"/>
        <w:jc w:val="center"/>
        <w:rPr>
          <w:rFonts w:ascii="Times New Roman" w:eastAsia="Times New Roman" w:hAnsi="Times New Roman"/>
          <w:b/>
          <w:bCs/>
          <w:sz w:val="20"/>
          <w:szCs w:val="20"/>
          <w:lang w:val="uk-UA" w:eastAsia="uk-UA" w:bidi="uk-UA"/>
        </w:rPr>
      </w:pPr>
    </w:p>
    <w:tbl>
      <w:tblPr>
        <w:tblW w:w="921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3686"/>
        <w:gridCol w:w="1701"/>
      </w:tblGrid>
      <w:tr w:rsidR="000E48CE" w:rsidRPr="000E48CE" w14:paraId="5A478471" w14:textId="77777777" w:rsidTr="000E48CE">
        <w:trPr>
          <w:trHeight w:hRule="exact" w:val="30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5EC6F3" w14:textId="1E5EB260" w:rsidR="00F7202D" w:rsidRPr="000E48CE" w:rsidRDefault="00F7202D" w:rsidP="00423256">
            <w:pPr>
              <w:widowControl w:val="0"/>
              <w:spacing w:after="0" w:line="240" w:lineRule="auto"/>
              <w:ind w:right="125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t>Обсяг коштів, що</w:t>
            </w:r>
            <w:r w:rsidR="00124CC4"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t xml:space="preserve"> </w:t>
            </w:r>
            <w:r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t>пропонується</w:t>
            </w:r>
            <w:r w:rsidR="00124CC4"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t xml:space="preserve"> </w:t>
            </w:r>
            <w:r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t>залучити на</w:t>
            </w:r>
            <w:r w:rsidR="00124CC4"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t xml:space="preserve"> </w:t>
            </w:r>
            <w:r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t>виконання Програми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03181D" w14:textId="13DAD20E" w:rsidR="00F7202D" w:rsidRPr="000E48CE" w:rsidRDefault="00F20DDA" w:rsidP="00124C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t xml:space="preserve">Строки </w:t>
            </w:r>
            <w:r w:rsidR="00F7202D"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t xml:space="preserve"> виконання програми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C10771" w14:textId="77777777" w:rsidR="00F7202D" w:rsidRPr="000E48CE" w:rsidRDefault="00F7202D" w:rsidP="00124CC4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t>Всього</w:t>
            </w:r>
            <w:r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br/>
              <w:t>витрат на</w:t>
            </w:r>
            <w:r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br/>
              <w:t>виконання</w:t>
            </w:r>
            <w:r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br/>
              <w:t>Програми</w:t>
            </w:r>
          </w:p>
        </w:tc>
      </w:tr>
      <w:tr w:rsidR="000E48CE" w:rsidRPr="000E48CE" w14:paraId="0B542082" w14:textId="77777777" w:rsidTr="000E48CE">
        <w:trPr>
          <w:trHeight w:val="321"/>
        </w:trPr>
        <w:tc>
          <w:tcPr>
            <w:tcW w:w="382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B0CFC7" w14:textId="77777777" w:rsidR="00F20DDA" w:rsidRPr="000E48CE" w:rsidRDefault="00F20DDA" w:rsidP="00124CC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DFF27" w14:textId="233BE5AA" w:rsidR="00F20DDA" w:rsidRPr="000E48CE" w:rsidRDefault="00F20DDA" w:rsidP="000E48CE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t>202</w:t>
            </w:r>
            <w:r w:rsidR="000E48CE"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t>6</w:t>
            </w:r>
            <w:r w:rsidR="00124CC4"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t xml:space="preserve"> </w:t>
            </w:r>
            <w:r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t>рік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7241D4" w14:textId="77777777" w:rsidR="00F20DDA" w:rsidRPr="000E48CE" w:rsidRDefault="00F20DDA" w:rsidP="00124CC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</w:p>
        </w:tc>
      </w:tr>
      <w:tr w:rsidR="000E48CE" w:rsidRPr="000E48CE" w14:paraId="51577312" w14:textId="77777777" w:rsidTr="000E48CE">
        <w:trPr>
          <w:trHeight w:hRule="exact" w:val="2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DE3F1" w14:textId="77777777" w:rsidR="00F20DDA" w:rsidRPr="000E48CE" w:rsidRDefault="00F20DDA" w:rsidP="00124CC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35A319" w14:textId="05EE06D9" w:rsidR="00F20DDA" w:rsidRPr="000E48CE" w:rsidRDefault="00F20DDA" w:rsidP="00124CC4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EEB58" w14:textId="0A60B651" w:rsidR="00F20DDA" w:rsidRPr="000E48CE" w:rsidRDefault="00F20DDA" w:rsidP="00124CC4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t>3</w:t>
            </w:r>
          </w:p>
        </w:tc>
      </w:tr>
      <w:tr w:rsidR="000E48CE" w:rsidRPr="000E48CE" w14:paraId="67C12847" w14:textId="77777777" w:rsidTr="000E48CE">
        <w:trPr>
          <w:trHeight w:hRule="exact" w:val="3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66D28" w14:textId="7A68313A" w:rsidR="000E48CE" w:rsidRPr="000E48CE" w:rsidRDefault="000E48CE" w:rsidP="000E48CE">
            <w:pPr>
              <w:widowControl w:val="0"/>
              <w:spacing w:after="0" w:line="274" w:lineRule="exact"/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  <w:t>Обсяг ресурсів, всього, у тому числі: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0B383" w14:textId="5699CBE5" w:rsidR="000E48CE" w:rsidRPr="000E48CE" w:rsidRDefault="00423256" w:rsidP="000E48C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6</w:t>
            </w:r>
            <w:r w:rsidR="000E48CE" w:rsidRPr="000E48C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A3820E" w14:textId="7C1210FA" w:rsidR="000E48CE" w:rsidRPr="000E48CE" w:rsidRDefault="00423256" w:rsidP="000E48C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6</w:t>
            </w:r>
            <w:r w:rsidR="000E48CE" w:rsidRPr="000E48C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00000</w:t>
            </w:r>
          </w:p>
        </w:tc>
      </w:tr>
      <w:tr w:rsidR="000E48CE" w:rsidRPr="000E48CE" w14:paraId="5FBB98EA" w14:textId="77777777" w:rsidTr="000E48CE">
        <w:trPr>
          <w:trHeight w:hRule="exact" w:val="2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319C9" w14:textId="77777777" w:rsidR="000E48CE" w:rsidRPr="000E48CE" w:rsidRDefault="000E48CE" w:rsidP="000E48CE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  <w:t>державний бюджет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DE0B6" w14:textId="77777777" w:rsidR="000E48CE" w:rsidRPr="000E48CE" w:rsidRDefault="000E48CE" w:rsidP="000E48C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-</w:t>
            </w:r>
          </w:p>
          <w:p w14:paraId="2997C205" w14:textId="6388BD95" w:rsidR="000E48CE" w:rsidRPr="000E48CE" w:rsidRDefault="000E48CE" w:rsidP="000E48C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ABD5E" w14:textId="77777777" w:rsidR="000E48CE" w:rsidRPr="000E48CE" w:rsidRDefault="000E48CE" w:rsidP="000E48C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-</w:t>
            </w:r>
          </w:p>
          <w:p w14:paraId="3DFAF5FC" w14:textId="42FF7446" w:rsidR="000E48CE" w:rsidRPr="000E48CE" w:rsidRDefault="000E48CE" w:rsidP="000E48C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-</w:t>
            </w:r>
          </w:p>
        </w:tc>
      </w:tr>
      <w:tr w:rsidR="000E48CE" w:rsidRPr="000E48CE" w14:paraId="0B9A6173" w14:textId="77777777" w:rsidTr="000E48CE">
        <w:trPr>
          <w:trHeight w:hRule="exact" w:val="2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63714" w14:textId="77777777" w:rsidR="000E48CE" w:rsidRPr="000E48CE" w:rsidRDefault="000E48CE" w:rsidP="000E48CE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  <w:t>сільський  бюджет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A24A4" w14:textId="2A0D5415" w:rsidR="000E48CE" w:rsidRPr="000E48CE" w:rsidRDefault="00423256" w:rsidP="000E48C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6</w:t>
            </w:r>
            <w:r w:rsidR="000E48CE" w:rsidRPr="000E48C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C6924" w14:textId="2A535F9F" w:rsidR="000E48CE" w:rsidRPr="000E48CE" w:rsidRDefault="00423256" w:rsidP="000E48C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6</w:t>
            </w:r>
            <w:r w:rsidR="000E48CE" w:rsidRPr="000E48C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00000</w:t>
            </w:r>
          </w:p>
        </w:tc>
      </w:tr>
      <w:tr w:rsidR="000E48CE" w:rsidRPr="000E48CE" w14:paraId="0C2B43E4" w14:textId="77777777" w:rsidTr="000E48CE">
        <w:trPr>
          <w:trHeight w:hRule="exact" w:val="4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992450" w14:textId="0451725A" w:rsidR="00F20DDA" w:rsidRPr="000E48CE" w:rsidRDefault="00F20DDA" w:rsidP="000E48CE">
            <w:pPr>
              <w:widowControl w:val="0"/>
              <w:spacing w:after="0" w:line="278" w:lineRule="exact"/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  <w:t>кошти небюджетних</w:t>
            </w:r>
            <w:r w:rsidR="00124CC4" w:rsidRPr="000E48CE"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  <w:t xml:space="preserve"> </w:t>
            </w:r>
            <w:r w:rsidRPr="000E48CE"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  <w:t>джерел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445BC" w14:textId="77777777" w:rsidR="00F20DDA" w:rsidRPr="000E48CE" w:rsidRDefault="00F20DDA" w:rsidP="00124CC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-</w:t>
            </w:r>
          </w:p>
          <w:p w14:paraId="4FF40A53" w14:textId="77777777" w:rsidR="00F20DDA" w:rsidRPr="000E48CE" w:rsidRDefault="00F20DDA" w:rsidP="00124CC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-</w:t>
            </w:r>
          </w:p>
          <w:p w14:paraId="1AA3D30E" w14:textId="77777777" w:rsidR="00F20DDA" w:rsidRPr="000E48CE" w:rsidRDefault="00F20DDA" w:rsidP="00124CC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-</w:t>
            </w:r>
          </w:p>
          <w:p w14:paraId="510B9948" w14:textId="603CE180" w:rsidR="00F20DDA" w:rsidRPr="000E48CE" w:rsidRDefault="00F20DDA" w:rsidP="00124CC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-</w:t>
            </w:r>
          </w:p>
          <w:p w14:paraId="0E7FF51A" w14:textId="50185898" w:rsidR="00F20DDA" w:rsidRPr="000E48CE" w:rsidRDefault="00F20DDA" w:rsidP="00124CC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A9A38" w14:textId="77777777" w:rsidR="00F20DDA" w:rsidRPr="000E48CE" w:rsidRDefault="00F20DDA" w:rsidP="00124CC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-</w:t>
            </w:r>
          </w:p>
        </w:tc>
      </w:tr>
    </w:tbl>
    <w:p w14:paraId="5302583A" w14:textId="77777777" w:rsidR="00F20DDA" w:rsidRPr="000E48CE" w:rsidRDefault="00F20DDA" w:rsidP="00F7202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bCs/>
          <w:sz w:val="20"/>
          <w:szCs w:val="20"/>
          <w:lang w:val="uk-UA" w:eastAsia="ru-RU"/>
        </w:rPr>
      </w:pPr>
    </w:p>
    <w:p w14:paraId="33C32BC7" w14:textId="77777777" w:rsidR="001F4CFC" w:rsidRPr="000E48CE" w:rsidRDefault="001F4CFC" w:rsidP="006A4E39">
      <w:pPr>
        <w:pStyle w:val="a5"/>
        <w:jc w:val="both"/>
        <w:rPr>
          <w:rFonts w:ascii="Times New Roman" w:hAnsi="Times New Roman"/>
          <w:b/>
          <w:bCs/>
          <w:color w:val="FF0000"/>
          <w:sz w:val="20"/>
          <w:szCs w:val="20"/>
          <w:lang w:val="uk-UA"/>
        </w:rPr>
      </w:pPr>
    </w:p>
    <w:p w14:paraId="16C2DF48" w14:textId="77777777" w:rsidR="00FE3F50" w:rsidRPr="00FE3F50" w:rsidRDefault="00FE3F50" w:rsidP="00FE3F50">
      <w:pPr>
        <w:tabs>
          <w:tab w:val="left" w:pos="3045"/>
        </w:tabs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FE3F50">
        <w:rPr>
          <w:rFonts w:ascii="Times New Roman" w:hAnsi="Times New Roman"/>
          <w:b/>
          <w:sz w:val="26"/>
          <w:szCs w:val="26"/>
          <w:lang w:val="uk-UA"/>
        </w:rPr>
        <w:t>В.о. сільського голови</w:t>
      </w:r>
      <w:r w:rsidRPr="00FE3F50">
        <w:rPr>
          <w:rFonts w:ascii="Times New Roman" w:hAnsi="Times New Roman"/>
          <w:b/>
          <w:sz w:val="26"/>
          <w:szCs w:val="26"/>
          <w:lang w:val="uk-UA"/>
        </w:rPr>
        <w:tab/>
      </w:r>
      <w:r w:rsidRPr="00FE3F50">
        <w:rPr>
          <w:rFonts w:ascii="Times New Roman" w:hAnsi="Times New Roman"/>
          <w:b/>
          <w:sz w:val="26"/>
          <w:szCs w:val="26"/>
          <w:lang w:val="uk-UA"/>
        </w:rPr>
        <w:tab/>
      </w:r>
      <w:r w:rsidRPr="00FE3F50">
        <w:rPr>
          <w:rFonts w:ascii="Times New Roman" w:hAnsi="Times New Roman"/>
          <w:b/>
          <w:sz w:val="26"/>
          <w:szCs w:val="26"/>
          <w:lang w:val="uk-UA"/>
        </w:rPr>
        <w:tab/>
      </w:r>
      <w:r w:rsidRPr="00FE3F50">
        <w:rPr>
          <w:rFonts w:ascii="Times New Roman" w:hAnsi="Times New Roman"/>
          <w:b/>
          <w:sz w:val="26"/>
          <w:szCs w:val="26"/>
          <w:lang w:val="uk-UA"/>
        </w:rPr>
        <w:tab/>
        <w:t xml:space="preserve">      </w:t>
      </w:r>
      <w:r w:rsidRPr="00FE3F50">
        <w:rPr>
          <w:rFonts w:ascii="Times New Roman" w:hAnsi="Times New Roman"/>
          <w:b/>
          <w:sz w:val="26"/>
          <w:szCs w:val="26"/>
          <w:lang w:val="uk-UA"/>
        </w:rPr>
        <w:tab/>
        <w:t>Андрій СЕРЕБРІЙ</w:t>
      </w:r>
    </w:p>
    <w:p w14:paraId="61733A32" w14:textId="77777777" w:rsidR="001F4CFC" w:rsidRPr="009C7247" w:rsidRDefault="001F4CFC" w:rsidP="006A4E39">
      <w:pPr>
        <w:pStyle w:val="a5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</w:p>
    <w:sectPr w:rsidR="001F4CFC" w:rsidRPr="009C7247" w:rsidSect="00ED3416">
      <w:pgSz w:w="11906" w:h="16838"/>
      <w:pgMar w:top="709" w:right="567" w:bottom="1134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75F86" w14:textId="77777777" w:rsidR="00AD3704" w:rsidRDefault="00AD3704" w:rsidP="003A25F2">
      <w:pPr>
        <w:spacing w:after="0" w:line="240" w:lineRule="auto"/>
      </w:pPr>
      <w:r>
        <w:separator/>
      </w:r>
    </w:p>
  </w:endnote>
  <w:endnote w:type="continuationSeparator" w:id="0">
    <w:p w14:paraId="1F1AD85F" w14:textId="77777777" w:rsidR="00AD3704" w:rsidRDefault="00AD3704" w:rsidP="003A2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31C44" w14:textId="77777777" w:rsidR="00AD3704" w:rsidRDefault="00AD3704" w:rsidP="003A25F2">
      <w:pPr>
        <w:spacing w:after="0" w:line="240" w:lineRule="auto"/>
      </w:pPr>
      <w:r>
        <w:separator/>
      </w:r>
    </w:p>
  </w:footnote>
  <w:footnote w:type="continuationSeparator" w:id="0">
    <w:p w14:paraId="0FE09E68" w14:textId="77777777" w:rsidR="00AD3704" w:rsidRDefault="00AD3704" w:rsidP="003A2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BF651E"/>
    <w:multiLevelType w:val="hybridMultilevel"/>
    <w:tmpl w:val="D5A0E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B014A"/>
    <w:multiLevelType w:val="hybridMultilevel"/>
    <w:tmpl w:val="50EA9282"/>
    <w:lvl w:ilvl="0" w:tplc="735C0B8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496CF4"/>
    <w:multiLevelType w:val="multilevel"/>
    <w:tmpl w:val="361C626C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4" w:hanging="2160"/>
      </w:pPr>
      <w:rPr>
        <w:rFonts w:hint="default"/>
      </w:rPr>
    </w:lvl>
  </w:abstractNum>
  <w:abstractNum w:abstractNumId="4" w15:restartNumberingAfterBreak="0">
    <w:nsid w:val="270C2B2C"/>
    <w:multiLevelType w:val="hybridMultilevel"/>
    <w:tmpl w:val="A72CF5E8"/>
    <w:lvl w:ilvl="0" w:tplc="AB8249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D3CD9"/>
    <w:multiLevelType w:val="hybridMultilevel"/>
    <w:tmpl w:val="419438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A91411"/>
    <w:multiLevelType w:val="hybridMultilevel"/>
    <w:tmpl w:val="F832369C"/>
    <w:lvl w:ilvl="0" w:tplc="7992413A">
      <w:numFmt w:val="bullet"/>
      <w:lvlText w:val="-"/>
      <w:lvlJc w:val="left"/>
      <w:pPr>
        <w:ind w:left="69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9B7A4646">
      <w:numFmt w:val="bullet"/>
      <w:lvlText w:val="•"/>
      <w:lvlJc w:val="left"/>
      <w:pPr>
        <w:ind w:left="1718" w:hanging="164"/>
      </w:pPr>
      <w:rPr>
        <w:rFonts w:hint="default"/>
        <w:lang w:val="uk-UA" w:eastAsia="en-US" w:bidi="ar-SA"/>
      </w:rPr>
    </w:lvl>
    <w:lvl w:ilvl="2" w:tplc="6E42508A">
      <w:numFmt w:val="bullet"/>
      <w:lvlText w:val="•"/>
      <w:lvlJc w:val="left"/>
      <w:pPr>
        <w:ind w:left="2736" w:hanging="164"/>
      </w:pPr>
      <w:rPr>
        <w:rFonts w:hint="default"/>
        <w:lang w:val="uk-UA" w:eastAsia="en-US" w:bidi="ar-SA"/>
      </w:rPr>
    </w:lvl>
    <w:lvl w:ilvl="3" w:tplc="27147F90">
      <w:numFmt w:val="bullet"/>
      <w:lvlText w:val="•"/>
      <w:lvlJc w:val="left"/>
      <w:pPr>
        <w:ind w:left="3755" w:hanging="164"/>
      </w:pPr>
      <w:rPr>
        <w:rFonts w:hint="default"/>
        <w:lang w:val="uk-UA" w:eastAsia="en-US" w:bidi="ar-SA"/>
      </w:rPr>
    </w:lvl>
    <w:lvl w:ilvl="4" w:tplc="578C2818">
      <w:numFmt w:val="bullet"/>
      <w:lvlText w:val="•"/>
      <w:lvlJc w:val="left"/>
      <w:pPr>
        <w:ind w:left="4773" w:hanging="164"/>
      </w:pPr>
      <w:rPr>
        <w:rFonts w:hint="default"/>
        <w:lang w:val="uk-UA" w:eastAsia="en-US" w:bidi="ar-SA"/>
      </w:rPr>
    </w:lvl>
    <w:lvl w:ilvl="5" w:tplc="9B64D0A2">
      <w:numFmt w:val="bullet"/>
      <w:lvlText w:val="•"/>
      <w:lvlJc w:val="left"/>
      <w:pPr>
        <w:ind w:left="5792" w:hanging="164"/>
      </w:pPr>
      <w:rPr>
        <w:rFonts w:hint="default"/>
        <w:lang w:val="uk-UA" w:eastAsia="en-US" w:bidi="ar-SA"/>
      </w:rPr>
    </w:lvl>
    <w:lvl w:ilvl="6" w:tplc="81925208">
      <w:numFmt w:val="bullet"/>
      <w:lvlText w:val="•"/>
      <w:lvlJc w:val="left"/>
      <w:pPr>
        <w:ind w:left="6810" w:hanging="164"/>
      </w:pPr>
      <w:rPr>
        <w:rFonts w:hint="default"/>
        <w:lang w:val="uk-UA" w:eastAsia="en-US" w:bidi="ar-SA"/>
      </w:rPr>
    </w:lvl>
    <w:lvl w:ilvl="7" w:tplc="84FC3150">
      <w:numFmt w:val="bullet"/>
      <w:lvlText w:val="•"/>
      <w:lvlJc w:val="left"/>
      <w:pPr>
        <w:ind w:left="7828" w:hanging="164"/>
      </w:pPr>
      <w:rPr>
        <w:rFonts w:hint="default"/>
        <w:lang w:val="uk-UA" w:eastAsia="en-US" w:bidi="ar-SA"/>
      </w:rPr>
    </w:lvl>
    <w:lvl w:ilvl="8" w:tplc="245C530E">
      <w:numFmt w:val="bullet"/>
      <w:lvlText w:val="•"/>
      <w:lvlJc w:val="left"/>
      <w:pPr>
        <w:ind w:left="8847" w:hanging="164"/>
      </w:pPr>
      <w:rPr>
        <w:rFonts w:hint="default"/>
        <w:lang w:val="uk-UA" w:eastAsia="en-US" w:bidi="ar-SA"/>
      </w:rPr>
    </w:lvl>
  </w:abstractNum>
  <w:abstractNum w:abstractNumId="7" w15:restartNumberingAfterBreak="0">
    <w:nsid w:val="3C9D1EB8"/>
    <w:multiLevelType w:val="hybridMultilevel"/>
    <w:tmpl w:val="6EAAE9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9418A"/>
    <w:multiLevelType w:val="hybridMultilevel"/>
    <w:tmpl w:val="E550BF1A"/>
    <w:lvl w:ilvl="0" w:tplc="DED2CFB4">
      <w:start w:val="12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290128B"/>
    <w:multiLevelType w:val="hybridMultilevel"/>
    <w:tmpl w:val="FA96FE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D28BC"/>
    <w:multiLevelType w:val="hybridMultilevel"/>
    <w:tmpl w:val="C6A657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10B1B"/>
    <w:multiLevelType w:val="hybridMultilevel"/>
    <w:tmpl w:val="C0E21EF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65984"/>
    <w:multiLevelType w:val="hybridMultilevel"/>
    <w:tmpl w:val="031450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75E4F"/>
    <w:multiLevelType w:val="hybridMultilevel"/>
    <w:tmpl w:val="4D3C8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45600"/>
    <w:multiLevelType w:val="multilevel"/>
    <w:tmpl w:val="96B665A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5" w15:restartNumberingAfterBreak="0">
    <w:nsid w:val="67CC426F"/>
    <w:multiLevelType w:val="hybridMultilevel"/>
    <w:tmpl w:val="05FABA70"/>
    <w:lvl w:ilvl="0" w:tplc="FB38613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0" w:hanging="360"/>
      </w:pPr>
    </w:lvl>
    <w:lvl w:ilvl="2" w:tplc="0422001B" w:tentative="1">
      <w:start w:val="1"/>
      <w:numFmt w:val="lowerRoman"/>
      <w:lvlText w:val="%3."/>
      <w:lvlJc w:val="right"/>
      <w:pPr>
        <w:ind w:left="2080" w:hanging="180"/>
      </w:pPr>
    </w:lvl>
    <w:lvl w:ilvl="3" w:tplc="0422000F" w:tentative="1">
      <w:start w:val="1"/>
      <w:numFmt w:val="decimal"/>
      <w:lvlText w:val="%4."/>
      <w:lvlJc w:val="left"/>
      <w:pPr>
        <w:ind w:left="2800" w:hanging="360"/>
      </w:pPr>
    </w:lvl>
    <w:lvl w:ilvl="4" w:tplc="04220019" w:tentative="1">
      <w:start w:val="1"/>
      <w:numFmt w:val="lowerLetter"/>
      <w:lvlText w:val="%5."/>
      <w:lvlJc w:val="left"/>
      <w:pPr>
        <w:ind w:left="3520" w:hanging="360"/>
      </w:pPr>
    </w:lvl>
    <w:lvl w:ilvl="5" w:tplc="0422001B" w:tentative="1">
      <w:start w:val="1"/>
      <w:numFmt w:val="lowerRoman"/>
      <w:lvlText w:val="%6."/>
      <w:lvlJc w:val="right"/>
      <w:pPr>
        <w:ind w:left="4240" w:hanging="180"/>
      </w:pPr>
    </w:lvl>
    <w:lvl w:ilvl="6" w:tplc="0422000F" w:tentative="1">
      <w:start w:val="1"/>
      <w:numFmt w:val="decimal"/>
      <w:lvlText w:val="%7."/>
      <w:lvlJc w:val="left"/>
      <w:pPr>
        <w:ind w:left="4960" w:hanging="360"/>
      </w:pPr>
    </w:lvl>
    <w:lvl w:ilvl="7" w:tplc="04220019" w:tentative="1">
      <w:start w:val="1"/>
      <w:numFmt w:val="lowerLetter"/>
      <w:lvlText w:val="%8."/>
      <w:lvlJc w:val="left"/>
      <w:pPr>
        <w:ind w:left="5680" w:hanging="360"/>
      </w:pPr>
    </w:lvl>
    <w:lvl w:ilvl="8" w:tplc="0422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6" w15:restartNumberingAfterBreak="0">
    <w:nsid w:val="697E4CFA"/>
    <w:multiLevelType w:val="hybridMultilevel"/>
    <w:tmpl w:val="83469FD4"/>
    <w:lvl w:ilvl="0" w:tplc="B396121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 w15:restartNumberingAfterBreak="0">
    <w:nsid w:val="6A0513F8"/>
    <w:multiLevelType w:val="hybridMultilevel"/>
    <w:tmpl w:val="AD0061D2"/>
    <w:lvl w:ilvl="0" w:tplc="6E74E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85FE3"/>
    <w:multiLevelType w:val="hybridMultilevel"/>
    <w:tmpl w:val="86283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708B0"/>
    <w:multiLevelType w:val="hybridMultilevel"/>
    <w:tmpl w:val="BB4E1D9A"/>
    <w:lvl w:ilvl="0" w:tplc="52E0C0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0631B"/>
    <w:multiLevelType w:val="hybridMultilevel"/>
    <w:tmpl w:val="38A211EE"/>
    <w:lvl w:ilvl="0" w:tplc="A0DA7B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8"/>
  </w:num>
  <w:num w:numId="4">
    <w:abstractNumId w:val="5"/>
  </w:num>
  <w:num w:numId="5">
    <w:abstractNumId w:val="12"/>
  </w:num>
  <w:num w:numId="6">
    <w:abstractNumId w:val="14"/>
  </w:num>
  <w:num w:numId="7">
    <w:abstractNumId w:val="20"/>
  </w:num>
  <w:num w:numId="8">
    <w:abstractNumId w:val="2"/>
  </w:num>
  <w:num w:numId="9">
    <w:abstractNumId w:val="19"/>
  </w:num>
  <w:num w:numId="10">
    <w:abstractNumId w:val="6"/>
  </w:num>
  <w:num w:numId="11">
    <w:abstractNumId w:val="4"/>
  </w:num>
  <w:num w:numId="12">
    <w:abstractNumId w:val="16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8"/>
  </w:num>
  <w:num w:numId="16">
    <w:abstractNumId w:val="9"/>
  </w:num>
  <w:num w:numId="17">
    <w:abstractNumId w:val="15"/>
  </w:num>
  <w:num w:numId="18">
    <w:abstractNumId w:val="13"/>
  </w:num>
  <w:num w:numId="19">
    <w:abstractNumId w:val="7"/>
  </w:num>
  <w:num w:numId="20">
    <w:abstractNumId w:val="1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AE"/>
    <w:rsid w:val="00002590"/>
    <w:rsid w:val="00011626"/>
    <w:rsid w:val="0002339F"/>
    <w:rsid w:val="00031773"/>
    <w:rsid w:val="00033167"/>
    <w:rsid w:val="00055542"/>
    <w:rsid w:val="00057C74"/>
    <w:rsid w:val="00064F43"/>
    <w:rsid w:val="00065EDE"/>
    <w:rsid w:val="00082253"/>
    <w:rsid w:val="00093864"/>
    <w:rsid w:val="000A2983"/>
    <w:rsid w:val="000A2D5B"/>
    <w:rsid w:val="000A3298"/>
    <w:rsid w:val="000B1342"/>
    <w:rsid w:val="000B2CA0"/>
    <w:rsid w:val="000B4796"/>
    <w:rsid w:val="000C13BE"/>
    <w:rsid w:val="000C17BB"/>
    <w:rsid w:val="000C56D0"/>
    <w:rsid w:val="000C6B48"/>
    <w:rsid w:val="000D7A8C"/>
    <w:rsid w:val="000E46B4"/>
    <w:rsid w:val="000E48CE"/>
    <w:rsid w:val="000E5A1C"/>
    <w:rsid w:val="000F4FDF"/>
    <w:rsid w:val="000F7C42"/>
    <w:rsid w:val="00102E67"/>
    <w:rsid w:val="00106930"/>
    <w:rsid w:val="00110161"/>
    <w:rsid w:val="00111F01"/>
    <w:rsid w:val="001145DB"/>
    <w:rsid w:val="001215AD"/>
    <w:rsid w:val="00124CC4"/>
    <w:rsid w:val="00133AFC"/>
    <w:rsid w:val="00140E44"/>
    <w:rsid w:val="00143766"/>
    <w:rsid w:val="001446D4"/>
    <w:rsid w:val="0014583C"/>
    <w:rsid w:val="00154D7A"/>
    <w:rsid w:val="00166D0A"/>
    <w:rsid w:val="001706BD"/>
    <w:rsid w:val="001711CE"/>
    <w:rsid w:val="0019279C"/>
    <w:rsid w:val="00193446"/>
    <w:rsid w:val="00194488"/>
    <w:rsid w:val="001A16F6"/>
    <w:rsid w:val="001A557B"/>
    <w:rsid w:val="001B010D"/>
    <w:rsid w:val="001B5CD5"/>
    <w:rsid w:val="001D55EB"/>
    <w:rsid w:val="001D6896"/>
    <w:rsid w:val="001F431B"/>
    <w:rsid w:val="001F4CFC"/>
    <w:rsid w:val="0021300F"/>
    <w:rsid w:val="00221CB9"/>
    <w:rsid w:val="002222A3"/>
    <w:rsid w:val="00223183"/>
    <w:rsid w:val="00223815"/>
    <w:rsid w:val="0022402C"/>
    <w:rsid w:val="00225EEE"/>
    <w:rsid w:val="00233858"/>
    <w:rsid w:val="00236643"/>
    <w:rsid w:val="00237324"/>
    <w:rsid w:val="0024658B"/>
    <w:rsid w:val="00256953"/>
    <w:rsid w:val="00256AB5"/>
    <w:rsid w:val="002642F2"/>
    <w:rsid w:val="00265450"/>
    <w:rsid w:val="00267327"/>
    <w:rsid w:val="0027087C"/>
    <w:rsid w:val="00270E8B"/>
    <w:rsid w:val="0027167A"/>
    <w:rsid w:val="00272494"/>
    <w:rsid w:val="002727D9"/>
    <w:rsid w:val="0027323B"/>
    <w:rsid w:val="002776CA"/>
    <w:rsid w:val="00292CE5"/>
    <w:rsid w:val="002A70D5"/>
    <w:rsid w:val="002B46F7"/>
    <w:rsid w:val="002B4CAE"/>
    <w:rsid w:val="002B59D4"/>
    <w:rsid w:val="002B6413"/>
    <w:rsid w:val="002C2953"/>
    <w:rsid w:val="002C7B5B"/>
    <w:rsid w:val="002D3B25"/>
    <w:rsid w:val="002D7EE7"/>
    <w:rsid w:val="002E60F3"/>
    <w:rsid w:val="002F0077"/>
    <w:rsid w:val="002F0FA0"/>
    <w:rsid w:val="002F77BB"/>
    <w:rsid w:val="0030758B"/>
    <w:rsid w:val="003169B3"/>
    <w:rsid w:val="00320981"/>
    <w:rsid w:val="00325DB9"/>
    <w:rsid w:val="00330FD5"/>
    <w:rsid w:val="00331854"/>
    <w:rsid w:val="00345BB0"/>
    <w:rsid w:val="00355494"/>
    <w:rsid w:val="00360EF0"/>
    <w:rsid w:val="00364262"/>
    <w:rsid w:val="00366213"/>
    <w:rsid w:val="003A25F2"/>
    <w:rsid w:val="003A40E4"/>
    <w:rsid w:val="003A5ACE"/>
    <w:rsid w:val="003B0C5E"/>
    <w:rsid w:val="003B3363"/>
    <w:rsid w:val="003C7A0D"/>
    <w:rsid w:val="003D6A5C"/>
    <w:rsid w:val="003E6403"/>
    <w:rsid w:val="003F043E"/>
    <w:rsid w:val="003F5728"/>
    <w:rsid w:val="003F6848"/>
    <w:rsid w:val="0040180C"/>
    <w:rsid w:val="00422820"/>
    <w:rsid w:val="00423256"/>
    <w:rsid w:val="00431557"/>
    <w:rsid w:val="00435206"/>
    <w:rsid w:val="004352DB"/>
    <w:rsid w:val="0043607B"/>
    <w:rsid w:val="004360E9"/>
    <w:rsid w:val="00436FC9"/>
    <w:rsid w:val="004370C6"/>
    <w:rsid w:val="00445810"/>
    <w:rsid w:val="0045438F"/>
    <w:rsid w:val="00473DA6"/>
    <w:rsid w:val="00473FD3"/>
    <w:rsid w:val="004874B0"/>
    <w:rsid w:val="00495B53"/>
    <w:rsid w:val="0049613F"/>
    <w:rsid w:val="004B0D20"/>
    <w:rsid w:val="004B16C3"/>
    <w:rsid w:val="004B49E1"/>
    <w:rsid w:val="004C514C"/>
    <w:rsid w:val="004C6436"/>
    <w:rsid w:val="004D0A95"/>
    <w:rsid w:val="004E49E7"/>
    <w:rsid w:val="00503D4F"/>
    <w:rsid w:val="00512367"/>
    <w:rsid w:val="00514B24"/>
    <w:rsid w:val="005266EA"/>
    <w:rsid w:val="005405B7"/>
    <w:rsid w:val="00542936"/>
    <w:rsid w:val="00544595"/>
    <w:rsid w:val="00545C17"/>
    <w:rsid w:val="00554E34"/>
    <w:rsid w:val="0059179A"/>
    <w:rsid w:val="005948F3"/>
    <w:rsid w:val="00594E5B"/>
    <w:rsid w:val="00597057"/>
    <w:rsid w:val="005A290A"/>
    <w:rsid w:val="005A413B"/>
    <w:rsid w:val="005C119D"/>
    <w:rsid w:val="005C1232"/>
    <w:rsid w:val="005D28BE"/>
    <w:rsid w:val="005F30E4"/>
    <w:rsid w:val="00600E1A"/>
    <w:rsid w:val="00601156"/>
    <w:rsid w:val="006030E6"/>
    <w:rsid w:val="00604E5B"/>
    <w:rsid w:val="00606970"/>
    <w:rsid w:val="0061529B"/>
    <w:rsid w:val="006330D2"/>
    <w:rsid w:val="00637DE0"/>
    <w:rsid w:val="0064571B"/>
    <w:rsid w:val="006509EC"/>
    <w:rsid w:val="00657EA9"/>
    <w:rsid w:val="00680942"/>
    <w:rsid w:val="006847B9"/>
    <w:rsid w:val="00690750"/>
    <w:rsid w:val="00694441"/>
    <w:rsid w:val="00694E93"/>
    <w:rsid w:val="00694EC1"/>
    <w:rsid w:val="006A1090"/>
    <w:rsid w:val="006A4E39"/>
    <w:rsid w:val="006C16DC"/>
    <w:rsid w:val="006D05A2"/>
    <w:rsid w:val="006E45E7"/>
    <w:rsid w:val="006F175B"/>
    <w:rsid w:val="006F54F3"/>
    <w:rsid w:val="00711D66"/>
    <w:rsid w:val="00715926"/>
    <w:rsid w:val="007166B5"/>
    <w:rsid w:val="0071775A"/>
    <w:rsid w:val="00717E21"/>
    <w:rsid w:val="007300A5"/>
    <w:rsid w:val="00736064"/>
    <w:rsid w:val="007361E2"/>
    <w:rsid w:val="007621BB"/>
    <w:rsid w:val="00762210"/>
    <w:rsid w:val="00766748"/>
    <w:rsid w:val="00766B7B"/>
    <w:rsid w:val="0076719B"/>
    <w:rsid w:val="00773B6D"/>
    <w:rsid w:val="007810F8"/>
    <w:rsid w:val="00786854"/>
    <w:rsid w:val="007878D3"/>
    <w:rsid w:val="00790202"/>
    <w:rsid w:val="007A7AFC"/>
    <w:rsid w:val="007B1D4E"/>
    <w:rsid w:val="007B2D86"/>
    <w:rsid w:val="007C3C7C"/>
    <w:rsid w:val="007C733E"/>
    <w:rsid w:val="007D2614"/>
    <w:rsid w:val="007D7734"/>
    <w:rsid w:val="007E211E"/>
    <w:rsid w:val="007E33B6"/>
    <w:rsid w:val="007E4D14"/>
    <w:rsid w:val="007F104A"/>
    <w:rsid w:val="007F274F"/>
    <w:rsid w:val="007F7D66"/>
    <w:rsid w:val="008002BA"/>
    <w:rsid w:val="0080207C"/>
    <w:rsid w:val="00825C43"/>
    <w:rsid w:val="00847B9B"/>
    <w:rsid w:val="008572BB"/>
    <w:rsid w:val="00857E9E"/>
    <w:rsid w:val="00861305"/>
    <w:rsid w:val="00864012"/>
    <w:rsid w:val="00864034"/>
    <w:rsid w:val="0087692B"/>
    <w:rsid w:val="008774FD"/>
    <w:rsid w:val="0088527D"/>
    <w:rsid w:val="008869F9"/>
    <w:rsid w:val="00887F85"/>
    <w:rsid w:val="008A03D5"/>
    <w:rsid w:val="008A2061"/>
    <w:rsid w:val="008B1ADC"/>
    <w:rsid w:val="008D27F9"/>
    <w:rsid w:val="008D2A90"/>
    <w:rsid w:val="008E2689"/>
    <w:rsid w:val="008F22C9"/>
    <w:rsid w:val="008F48A3"/>
    <w:rsid w:val="008F5D9E"/>
    <w:rsid w:val="009028FC"/>
    <w:rsid w:val="00902B53"/>
    <w:rsid w:val="009046E4"/>
    <w:rsid w:val="009056BC"/>
    <w:rsid w:val="00910108"/>
    <w:rsid w:val="00922054"/>
    <w:rsid w:val="009269BA"/>
    <w:rsid w:val="00930DA0"/>
    <w:rsid w:val="00933EF5"/>
    <w:rsid w:val="00947404"/>
    <w:rsid w:val="00954C19"/>
    <w:rsid w:val="00960982"/>
    <w:rsid w:val="00962323"/>
    <w:rsid w:val="009645EF"/>
    <w:rsid w:val="00964FE3"/>
    <w:rsid w:val="009701E3"/>
    <w:rsid w:val="00975E0E"/>
    <w:rsid w:val="009821B9"/>
    <w:rsid w:val="00983D4F"/>
    <w:rsid w:val="009931B6"/>
    <w:rsid w:val="009938E7"/>
    <w:rsid w:val="009964E3"/>
    <w:rsid w:val="00996AE3"/>
    <w:rsid w:val="009B297A"/>
    <w:rsid w:val="009C7247"/>
    <w:rsid w:val="009D6CB4"/>
    <w:rsid w:val="009E2E83"/>
    <w:rsid w:val="009F5EA1"/>
    <w:rsid w:val="00A052CB"/>
    <w:rsid w:val="00A12679"/>
    <w:rsid w:val="00A12947"/>
    <w:rsid w:val="00A23129"/>
    <w:rsid w:val="00A31304"/>
    <w:rsid w:val="00A37C5D"/>
    <w:rsid w:val="00A44C7F"/>
    <w:rsid w:val="00A52249"/>
    <w:rsid w:val="00A60BBC"/>
    <w:rsid w:val="00A60F63"/>
    <w:rsid w:val="00A63D74"/>
    <w:rsid w:val="00A6438C"/>
    <w:rsid w:val="00A723F6"/>
    <w:rsid w:val="00A82013"/>
    <w:rsid w:val="00A82500"/>
    <w:rsid w:val="00A90EC6"/>
    <w:rsid w:val="00A95E4C"/>
    <w:rsid w:val="00A960DB"/>
    <w:rsid w:val="00AA1132"/>
    <w:rsid w:val="00AA6288"/>
    <w:rsid w:val="00AB7926"/>
    <w:rsid w:val="00AC30AF"/>
    <w:rsid w:val="00AC5D9D"/>
    <w:rsid w:val="00AD3704"/>
    <w:rsid w:val="00AE5B57"/>
    <w:rsid w:val="00AF0FB1"/>
    <w:rsid w:val="00AF4DA0"/>
    <w:rsid w:val="00B06CAB"/>
    <w:rsid w:val="00B3741E"/>
    <w:rsid w:val="00B4578A"/>
    <w:rsid w:val="00B51815"/>
    <w:rsid w:val="00B55AF5"/>
    <w:rsid w:val="00B60219"/>
    <w:rsid w:val="00B621EF"/>
    <w:rsid w:val="00B746A3"/>
    <w:rsid w:val="00B76A98"/>
    <w:rsid w:val="00B77213"/>
    <w:rsid w:val="00BA02C1"/>
    <w:rsid w:val="00BA05AA"/>
    <w:rsid w:val="00BA79F2"/>
    <w:rsid w:val="00BC5120"/>
    <w:rsid w:val="00BD4938"/>
    <w:rsid w:val="00BD6F04"/>
    <w:rsid w:val="00BE657D"/>
    <w:rsid w:val="00BF30E0"/>
    <w:rsid w:val="00BF5738"/>
    <w:rsid w:val="00C07169"/>
    <w:rsid w:val="00C111C9"/>
    <w:rsid w:val="00C2290A"/>
    <w:rsid w:val="00C243B7"/>
    <w:rsid w:val="00C2640C"/>
    <w:rsid w:val="00C30915"/>
    <w:rsid w:val="00C40FC1"/>
    <w:rsid w:val="00C533CC"/>
    <w:rsid w:val="00C57D3F"/>
    <w:rsid w:val="00C61EC9"/>
    <w:rsid w:val="00C73BC7"/>
    <w:rsid w:val="00C76201"/>
    <w:rsid w:val="00C954A7"/>
    <w:rsid w:val="00CA113D"/>
    <w:rsid w:val="00CB03BE"/>
    <w:rsid w:val="00CB7172"/>
    <w:rsid w:val="00CC2545"/>
    <w:rsid w:val="00CC6FDC"/>
    <w:rsid w:val="00CD69C0"/>
    <w:rsid w:val="00CE4721"/>
    <w:rsid w:val="00CF0A59"/>
    <w:rsid w:val="00CF4144"/>
    <w:rsid w:val="00D03A04"/>
    <w:rsid w:val="00D05680"/>
    <w:rsid w:val="00D059DD"/>
    <w:rsid w:val="00D111C5"/>
    <w:rsid w:val="00D1685B"/>
    <w:rsid w:val="00D5623D"/>
    <w:rsid w:val="00D577E6"/>
    <w:rsid w:val="00D817DF"/>
    <w:rsid w:val="00DA65ED"/>
    <w:rsid w:val="00DA6725"/>
    <w:rsid w:val="00DA6AA7"/>
    <w:rsid w:val="00DA7748"/>
    <w:rsid w:val="00DB0971"/>
    <w:rsid w:val="00DC0DE7"/>
    <w:rsid w:val="00DC2842"/>
    <w:rsid w:val="00DD463E"/>
    <w:rsid w:val="00DD6AB4"/>
    <w:rsid w:val="00DF142B"/>
    <w:rsid w:val="00E0302B"/>
    <w:rsid w:val="00E06B4C"/>
    <w:rsid w:val="00E20512"/>
    <w:rsid w:val="00E24E08"/>
    <w:rsid w:val="00E25305"/>
    <w:rsid w:val="00E27D7E"/>
    <w:rsid w:val="00E27EAF"/>
    <w:rsid w:val="00E32E2B"/>
    <w:rsid w:val="00E45635"/>
    <w:rsid w:val="00E45B27"/>
    <w:rsid w:val="00E61EF8"/>
    <w:rsid w:val="00E7301B"/>
    <w:rsid w:val="00E832FD"/>
    <w:rsid w:val="00E83630"/>
    <w:rsid w:val="00EA5650"/>
    <w:rsid w:val="00EA6EC5"/>
    <w:rsid w:val="00EA7E29"/>
    <w:rsid w:val="00EB13BB"/>
    <w:rsid w:val="00EB2451"/>
    <w:rsid w:val="00EB5215"/>
    <w:rsid w:val="00EC0EF0"/>
    <w:rsid w:val="00ED3416"/>
    <w:rsid w:val="00ED4BF8"/>
    <w:rsid w:val="00EE4B51"/>
    <w:rsid w:val="00EE5D2B"/>
    <w:rsid w:val="00EF34C6"/>
    <w:rsid w:val="00F159A6"/>
    <w:rsid w:val="00F16890"/>
    <w:rsid w:val="00F20DDA"/>
    <w:rsid w:val="00F3699C"/>
    <w:rsid w:val="00F55D38"/>
    <w:rsid w:val="00F618E7"/>
    <w:rsid w:val="00F71FF5"/>
    <w:rsid w:val="00F7202D"/>
    <w:rsid w:val="00F760F2"/>
    <w:rsid w:val="00F76CCB"/>
    <w:rsid w:val="00F84755"/>
    <w:rsid w:val="00F85505"/>
    <w:rsid w:val="00F90CB8"/>
    <w:rsid w:val="00FA229A"/>
    <w:rsid w:val="00FA6EE1"/>
    <w:rsid w:val="00FB2E43"/>
    <w:rsid w:val="00FC15AF"/>
    <w:rsid w:val="00FC6F73"/>
    <w:rsid w:val="00FD159A"/>
    <w:rsid w:val="00FE359A"/>
    <w:rsid w:val="00FE3F50"/>
    <w:rsid w:val="00FE6AEB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68F7"/>
  <w15:chartTrackingRefBased/>
  <w15:docId w15:val="{01E8E0F4-6CD2-45E4-AB8E-E2AA2B99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9A6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4"/>
    <w:uiPriority w:val="34"/>
    <w:qFormat/>
    <w:rsid w:val="00715926"/>
    <w:pPr>
      <w:ind w:left="720"/>
      <w:contextualSpacing/>
    </w:pPr>
  </w:style>
  <w:style w:type="paragraph" w:styleId="a5">
    <w:name w:val="No Spacing"/>
    <w:uiPriority w:val="1"/>
    <w:qFormat/>
    <w:rsid w:val="00D05680"/>
    <w:rPr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3A2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A25F2"/>
  </w:style>
  <w:style w:type="paragraph" w:styleId="a8">
    <w:name w:val="footer"/>
    <w:basedOn w:val="a"/>
    <w:link w:val="a9"/>
    <w:uiPriority w:val="99"/>
    <w:unhideWhenUsed/>
    <w:rsid w:val="003A2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A25F2"/>
  </w:style>
  <w:style w:type="paragraph" w:styleId="aa">
    <w:name w:val="Balloon Text"/>
    <w:basedOn w:val="a"/>
    <w:link w:val="ab"/>
    <w:uiPriority w:val="99"/>
    <w:semiHidden/>
    <w:unhideWhenUsed/>
    <w:rsid w:val="00E06B4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у виносці Знак"/>
    <w:link w:val="aa"/>
    <w:uiPriority w:val="99"/>
    <w:semiHidden/>
    <w:rsid w:val="00E06B4C"/>
    <w:rPr>
      <w:rFonts w:ascii="Tahoma" w:hAnsi="Tahoma" w:cs="Tahoma"/>
      <w:sz w:val="16"/>
      <w:szCs w:val="16"/>
      <w:lang w:eastAsia="en-US"/>
    </w:rPr>
  </w:style>
  <w:style w:type="character" w:styleId="ac">
    <w:name w:val="Strong"/>
    <w:uiPriority w:val="22"/>
    <w:qFormat/>
    <w:rsid w:val="002F0FA0"/>
    <w:rPr>
      <w:b/>
      <w:bCs/>
    </w:rPr>
  </w:style>
  <w:style w:type="paragraph" w:customStyle="1" w:styleId="1">
    <w:name w:val="Обычный (веб)1"/>
    <w:basedOn w:val="a"/>
    <w:uiPriority w:val="99"/>
    <w:rsid w:val="009821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7361E2"/>
    <w:pPr>
      <w:widowControl w:val="0"/>
      <w:suppressAutoHyphens/>
      <w:spacing w:after="0" w:line="240" w:lineRule="auto"/>
      <w:ind w:firstLine="720"/>
      <w:textAlignment w:val="baseline"/>
    </w:pPr>
    <w:rPr>
      <w:rFonts w:ascii="Liberation Serif" w:eastAsia="NSimSun" w:hAnsi="Liberation Serif" w:cs="Arial"/>
      <w:kern w:val="2"/>
      <w:sz w:val="28"/>
      <w:szCs w:val="24"/>
      <w:lang w:val="uk-UA" w:eastAsia="zh-CN" w:bidi="hi-IN"/>
    </w:rPr>
  </w:style>
  <w:style w:type="character" w:customStyle="1" w:styleId="ae">
    <w:name w:val="Основний текст з відступом Знак"/>
    <w:basedOn w:val="a0"/>
    <w:link w:val="ad"/>
    <w:rsid w:val="007361E2"/>
    <w:rPr>
      <w:rFonts w:ascii="Liberation Serif" w:eastAsia="NSimSun" w:hAnsi="Liberation Serif" w:cs="Arial"/>
      <w:kern w:val="2"/>
      <w:sz w:val="28"/>
      <w:szCs w:val="24"/>
      <w:lang w:eastAsia="zh-CN" w:bidi="hi-IN"/>
    </w:rPr>
  </w:style>
  <w:style w:type="paragraph" w:customStyle="1" w:styleId="21">
    <w:name w:val="Основной текст 21"/>
    <w:basedOn w:val="a"/>
    <w:qFormat/>
    <w:rsid w:val="007361E2"/>
    <w:pPr>
      <w:widowControl w:val="0"/>
      <w:suppressAutoHyphens/>
      <w:spacing w:after="0" w:line="240" w:lineRule="auto"/>
      <w:jc w:val="center"/>
      <w:textAlignment w:val="baseline"/>
    </w:pPr>
    <w:rPr>
      <w:rFonts w:ascii="Liberation Serif" w:eastAsia="NSimSun" w:hAnsi="Liberation Serif" w:cs="Arial"/>
      <w:kern w:val="2"/>
      <w:sz w:val="28"/>
      <w:szCs w:val="24"/>
      <w:lang w:val="uk-UA" w:eastAsia="zh-CN" w:bidi="hi-IN"/>
    </w:rPr>
  </w:style>
  <w:style w:type="paragraph" w:styleId="af">
    <w:name w:val="Normal (Web)"/>
    <w:basedOn w:val="a"/>
    <w:next w:val="a"/>
    <w:uiPriority w:val="99"/>
    <w:qFormat/>
    <w:rsid w:val="007361E2"/>
    <w:pPr>
      <w:widowControl w:val="0"/>
      <w:suppressAutoHyphens/>
      <w:spacing w:before="280" w:after="280" w:line="240" w:lineRule="auto"/>
      <w:textAlignment w:val="baseline"/>
    </w:pPr>
    <w:rPr>
      <w:rFonts w:ascii="Times New Roman" w:eastAsia="Times New Roman" w:hAnsi="Times New Roman"/>
      <w:kern w:val="2"/>
      <w:sz w:val="24"/>
      <w:szCs w:val="24"/>
      <w:lang w:val="uk-UA" w:eastAsia="zh-CN" w:bidi="hi-IN"/>
    </w:rPr>
  </w:style>
  <w:style w:type="character" w:customStyle="1" w:styleId="211pt">
    <w:name w:val="Основной текст (2) + 11 pt;Полужирный"/>
    <w:rsid w:val="009028F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61529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529B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styleId="af0">
    <w:name w:val="Emphasis"/>
    <w:qFormat/>
    <w:rsid w:val="00E20512"/>
    <w:rPr>
      <w:i/>
      <w:iCs/>
    </w:rPr>
  </w:style>
  <w:style w:type="character" w:customStyle="1" w:styleId="a4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3"/>
    <w:uiPriority w:val="34"/>
    <w:qFormat/>
    <w:locked/>
    <w:rsid w:val="00A723F6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A2FAF-186F-4A14-813A-9128C60CA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7993</Words>
  <Characters>4557</Characters>
  <Application>Microsoft Office Word</Application>
  <DocSecurity>0</DocSecurity>
  <Lines>37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KADR2</dc:creator>
  <cp:keywords/>
  <cp:lastModifiedBy>Slabenko</cp:lastModifiedBy>
  <cp:revision>46</cp:revision>
  <cp:lastPrinted>2021-11-16T10:25:00Z</cp:lastPrinted>
  <dcterms:created xsi:type="dcterms:W3CDTF">2026-03-23T11:43:00Z</dcterms:created>
  <dcterms:modified xsi:type="dcterms:W3CDTF">2026-04-17T09:13:00Z</dcterms:modified>
</cp:coreProperties>
</file>