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D972" w14:textId="58391125" w:rsidR="00F609C2" w:rsidRPr="00C07E38" w:rsidRDefault="0029758D" w:rsidP="00CA1319">
      <w:pPr>
        <w:pStyle w:val="Textbody"/>
        <w:spacing w:after="0" w:line="240" w:lineRule="auto"/>
        <w:jc w:val="center"/>
        <w:rPr>
          <w:rFonts w:ascii="Times New Roman" w:hAnsi="Times New Roman"/>
          <w:b/>
          <w:bCs/>
          <w:color w:val="auto"/>
          <w:sz w:val="32"/>
          <w:szCs w:val="32"/>
          <w:lang w:val="uk-UA"/>
        </w:rPr>
      </w:pPr>
      <w:r w:rsidRPr="00C07E38">
        <w:rPr>
          <w:rFonts w:ascii="Times New Roman" w:hAnsi="Times New Roman"/>
          <w:b/>
          <w:bCs/>
          <w:color w:val="auto"/>
          <w:sz w:val="32"/>
          <w:szCs w:val="32"/>
          <w:lang w:val="uk-UA"/>
        </w:rPr>
        <w:t>АНАЛІЗ РЕГУЛЯТОРНОГО ВПЛИВУ</w:t>
      </w:r>
    </w:p>
    <w:p w14:paraId="3428A2C3" w14:textId="3E565AD5" w:rsidR="00F609C2" w:rsidRPr="00C07E38" w:rsidRDefault="0029758D" w:rsidP="00C07E38">
      <w:pPr>
        <w:pStyle w:val="Textbody"/>
        <w:spacing w:after="0" w:line="240" w:lineRule="auto"/>
        <w:jc w:val="center"/>
        <w:rPr>
          <w:rFonts w:ascii="Times New Roman" w:hAnsi="Times New Roman"/>
          <w:b/>
          <w:bCs/>
          <w:sz w:val="28"/>
          <w:szCs w:val="28"/>
          <w:lang w:val="uk-UA"/>
        </w:rPr>
      </w:pPr>
      <w:r w:rsidRPr="00C07E38">
        <w:rPr>
          <w:rFonts w:ascii="Times New Roman" w:hAnsi="Times New Roman"/>
          <w:b/>
          <w:bCs/>
          <w:sz w:val="28"/>
          <w:szCs w:val="28"/>
          <w:lang w:val="uk-UA"/>
        </w:rPr>
        <w:t xml:space="preserve">рішення </w:t>
      </w:r>
      <w:r w:rsidR="003A7CB5">
        <w:rPr>
          <w:rFonts w:ascii="Times New Roman" w:hAnsi="Times New Roman"/>
          <w:b/>
          <w:bCs/>
          <w:sz w:val="28"/>
          <w:szCs w:val="28"/>
          <w:lang w:val="uk-UA"/>
        </w:rPr>
        <w:t>Ф</w:t>
      </w:r>
      <w:r w:rsidRPr="00C07E38">
        <w:rPr>
          <w:rFonts w:ascii="Times New Roman" w:hAnsi="Times New Roman"/>
          <w:b/>
          <w:bCs/>
          <w:sz w:val="28"/>
          <w:szCs w:val="28"/>
          <w:lang w:val="uk-UA"/>
        </w:rPr>
        <w:t>онтанської сільської ради "Про затвердження правил розміщення зовнішньої реклами на території Фонтанської сільської ради Одеського району Одеської області</w:t>
      </w:r>
    </w:p>
    <w:p w14:paraId="15F8DD19" w14:textId="77777777" w:rsidR="00F609C2" w:rsidRPr="00C07E38" w:rsidRDefault="0029758D" w:rsidP="00C07E38">
      <w:pPr>
        <w:pStyle w:val="Textbody"/>
        <w:spacing w:after="0" w:line="240" w:lineRule="auto"/>
        <w:jc w:val="center"/>
        <w:rPr>
          <w:rFonts w:ascii="Times New Roman" w:hAnsi="Times New Roman"/>
          <w:b/>
          <w:bCs/>
          <w:sz w:val="24"/>
          <w:szCs w:val="24"/>
          <w:lang w:val="uk-UA"/>
        </w:rPr>
      </w:pPr>
      <w:r w:rsidRPr="00C07E38">
        <w:rPr>
          <w:rFonts w:ascii="Times New Roman" w:hAnsi="Times New Roman"/>
          <w:b/>
          <w:bCs/>
          <w:sz w:val="24"/>
          <w:szCs w:val="24"/>
          <w:lang w:val="uk-UA"/>
        </w:rPr>
        <w:t>І. Визначення проблеми</w:t>
      </w:r>
    </w:p>
    <w:p w14:paraId="0746BBC9"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b/>
          <w:bCs/>
          <w:sz w:val="24"/>
          <w:szCs w:val="24"/>
          <w:lang w:val="uk-UA"/>
        </w:rPr>
        <w:t>Проблема</w:t>
      </w:r>
      <w:r w:rsidRPr="00C07E38">
        <w:rPr>
          <w:rFonts w:ascii="Times New Roman" w:hAnsi="Times New Roman"/>
          <w:b/>
          <w:bCs/>
          <w:sz w:val="24"/>
          <w:szCs w:val="24"/>
          <w:shd w:val="clear" w:color="auto" w:fill="FFFFFF"/>
          <w:lang w:val="uk-UA"/>
        </w:rPr>
        <w:t>, яку передбачається розв'язати шляхом державного регулювання:</w:t>
      </w:r>
    </w:p>
    <w:p w14:paraId="3F9ECE3C" w14:textId="5FD6830D"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Відсутність єдиного сучасного механізму розміщення рекламних конструкцій на території Фонтанської сільської ради Одеського</w:t>
      </w:r>
      <w:r w:rsidR="00C07E38">
        <w:rPr>
          <w:rFonts w:ascii="Times New Roman" w:hAnsi="Times New Roman"/>
          <w:sz w:val="24"/>
          <w:szCs w:val="24"/>
          <w:lang w:val="uk-UA"/>
        </w:rPr>
        <w:t xml:space="preserve"> </w:t>
      </w:r>
      <w:r w:rsidRPr="00C07E38">
        <w:rPr>
          <w:rFonts w:ascii="Times New Roman" w:hAnsi="Times New Roman"/>
          <w:sz w:val="24"/>
          <w:szCs w:val="24"/>
          <w:lang w:val="uk-UA"/>
        </w:rPr>
        <w:t>району Одеської області</w:t>
      </w:r>
    </w:p>
    <w:p w14:paraId="4A5AA0D3"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Причини виникнення проблеми:</w:t>
      </w:r>
    </w:p>
    <w:p w14:paraId="11D88E01" w14:textId="6599BBFF" w:rsidR="00F609C2" w:rsidRPr="00C07E38" w:rsidRDefault="0029758D" w:rsidP="00C07E38">
      <w:pPr>
        <w:pStyle w:val="Textbody"/>
        <w:numPr>
          <w:ilvl w:val="0"/>
          <w:numId w:val="1"/>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Після об'єднання сільських рад у об'єднану територіальну громаду  виникла ситуація при якій чинні правила розміщення рекламних констру</w:t>
      </w:r>
      <w:r w:rsidR="00C07E38">
        <w:rPr>
          <w:rFonts w:ascii="Times New Roman" w:hAnsi="Times New Roman"/>
          <w:sz w:val="24"/>
          <w:szCs w:val="24"/>
          <w:lang w:val="uk-UA"/>
        </w:rPr>
        <w:t>к</w:t>
      </w:r>
      <w:r w:rsidRPr="00C07E38">
        <w:rPr>
          <w:rFonts w:ascii="Times New Roman" w:hAnsi="Times New Roman"/>
          <w:sz w:val="24"/>
          <w:szCs w:val="24"/>
          <w:lang w:val="uk-UA"/>
        </w:rPr>
        <w:t>цій діють лише на території  села Фонтанка. Іншими сільськими радами вказані Правила до об'єднання не затверджувались.</w:t>
      </w:r>
    </w:p>
    <w:p w14:paraId="3BCC7D8D"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Підтвердження важливості проблеми:</w:t>
      </w:r>
    </w:p>
    <w:p w14:paraId="2EF9651D"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 xml:space="preserve">Важливість зазначеної проблеми полягає в необхідності приведення відносин у сфері розміщення зовнішньої реклами у відповідність до чинного законодавства. Розв'язання даної проблеми дасть можливість створити умови для розміщення зовнішньої реклами, </w:t>
      </w:r>
      <w:proofErr w:type="spellStart"/>
      <w:r w:rsidRPr="00C07E38">
        <w:rPr>
          <w:rFonts w:ascii="Times New Roman" w:hAnsi="Times New Roman"/>
          <w:sz w:val="24"/>
          <w:szCs w:val="24"/>
          <w:lang w:val="uk-UA"/>
        </w:rPr>
        <w:t>надасть</w:t>
      </w:r>
      <w:proofErr w:type="spellEnd"/>
      <w:r w:rsidRPr="00C07E38">
        <w:rPr>
          <w:rFonts w:ascii="Times New Roman" w:hAnsi="Times New Roman"/>
          <w:sz w:val="24"/>
          <w:szCs w:val="24"/>
          <w:lang w:val="uk-UA"/>
        </w:rPr>
        <w:t xml:space="preserve"> можливість суб’єктам господарювання розміщувати рекламні засоби, що забезпечить стимулювання розвитку їх діяльності, забезпечить встановлення єдиного порядку та здійснення контролю за додержанням правил розміщення зовнішньої реклами.</w:t>
      </w:r>
    </w:p>
    <w:p w14:paraId="30A8C9AD" w14:textId="77777777" w:rsidR="00F609C2" w:rsidRPr="00C07E38" w:rsidRDefault="00F609C2" w:rsidP="00C07E38">
      <w:pPr>
        <w:pStyle w:val="Textbody"/>
        <w:spacing w:after="0" w:line="240" w:lineRule="auto"/>
        <w:jc w:val="both"/>
        <w:rPr>
          <w:rFonts w:ascii="Times New Roman" w:hAnsi="Times New Roman"/>
          <w:sz w:val="24"/>
          <w:szCs w:val="24"/>
          <w:lang w:val="uk-UA"/>
        </w:rPr>
      </w:pPr>
    </w:p>
    <w:p w14:paraId="564DB7E8"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Показники існування та масштабу проблеми</w:t>
      </w:r>
    </w:p>
    <w:tbl>
      <w:tblPr>
        <w:tblW w:w="9375" w:type="dxa"/>
        <w:tblLayout w:type="fixed"/>
        <w:tblCellMar>
          <w:left w:w="10" w:type="dxa"/>
          <w:right w:w="10" w:type="dxa"/>
        </w:tblCellMar>
        <w:tblLook w:val="0000" w:firstRow="0" w:lastRow="0" w:firstColumn="0" w:lastColumn="0" w:noHBand="0" w:noVBand="0"/>
      </w:tblPr>
      <w:tblGrid>
        <w:gridCol w:w="2436"/>
        <w:gridCol w:w="2363"/>
        <w:gridCol w:w="2377"/>
        <w:gridCol w:w="2199"/>
      </w:tblGrid>
      <w:tr w:rsidR="00F609C2" w:rsidRPr="00C07E38" w14:paraId="4B683188" w14:textId="77777777">
        <w:tc>
          <w:tcPr>
            <w:tcW w:w="2436" w:type="dxa"/>
            <w:tcBorders>
              <w:top w:val="single" w:sz="4" w:space="0" w:color="000000"/>
              <w:left w:val="single" w:sz="4" w:space="0" w:color="000000"/>
              <w:bottom w:val="single" w:sz="4" w:space="0" w:color="000000"/>
            </w:tcBorders>
            <w:tcMar>
              <w:top w:w="57" w:type="dxa"/>
              <w:left w:w="57" w:type="dxa"/>
              <w:bottom w:w="57" w:type="dxa"/>
              <w:right w:w="57" w:type="dxa"/>
            </w:tcMar>
          </w:tcPr>
          <w:p w14:paraId="7E9512BF" w14:textId="77777777" w:rsidR="00F609C2" w:rsidRPr="00C07E38" w:rsidRDefault="0029758D" w:rsidP="00C07E38">
            <w:pPr>
              <w:pStyle w:val="Standard"/>
              <w:spacing w:line="240" w:lineRule="auto"/>
              <w:rPr>
                <w:rFonts w:ascii="Times New Roman" w:hAnsi="Times New Roman"/>
                <w:b/>
                <w:bCs/>
                <w:sz w:val="24"/>
                <w:szCs w:val="24"/>
                <w:lang w:val="uk-UA"/>
              </w:rPr>
            </w:pPr>
            <w:r w:rsidRPr="00C07E38">
              <w:rPr>
                <w:rFonts w:ascii="Times New Roman" w:hAnsi="Times New Roman"/>
                <w:b/>
                <w:bCs/>
                <w:sz w:val="24"/>
                <w:szCs w:val="24"/>
                <w:lang w:val="uk-UA"/>
              </w:rPr>
              <w:t>Назва показника</w:t>
            </w:r>
          </w:p>
        </w:tc>
        <w:tc>
          <w:tcPr>
            <w:tcW w:w="2363" w:type="dxa"/>
            <w:tcBorders>
              <w:top w:val="single" w:sz="4" w:space="0" w:color="000000"/>
              <w:left w:val="single" w:sz="4" w:space="0" w:color="000000"/>
              <w:bottom w:val="single" w:sz="4" w:space="0" w:color="000000"/>
            </w:tcBorders>
            <w:tcMar>
              <w:top w:w="57" w:type="dxa"/>
              <w:left w:w="57" w:type="dxa"/>
              <w:bottom w:w="57" w:type="dxa"/>
              <w:right w:w="57" w:type="dxa"/>
            </w:tcMar>
          </w:tcPr>
          <w:p w14:paraId="37FD36ED" w14:textId="77777777" w:rsidR="00F609C2" w:rsidRPr="00C07E38" w:rsidRDefault="0029758D" w:rsidP="00C07E38">
            <w:pPr>
              <w:pStyle w:val="Standard"/>
              <w:spacing w:line="240" w:lineRule="auto"/>
              <w:rPr>
                <w:rFonts w:ascii="Times New Roman" w:hAnsi="Times New Roman"/>
                <w:b/>
                <w:bCs/>
                <w:sz w:val="24"/>
                <w:szCs w:val="24"/>
                <w:lang w:val="uk-UA"/>
              </w:rPr>
            </w:pPr>
            <w:r w:rsidRPr="00C07E38">
              <w:rPr>
                <w:rFonts w:ascii="Times New Roman" w:hAnsi="Times New Roman"/>
                <w:b/>
                <w:bCs/>
                <w:sz w:val="24"/>
                <w:szCs w:val="24"/>
                <w:lang w:val="uk-UA"/>
              </w:rPr>
              <w:t>Одиниця виміру</w:t>
            </w:r>
          </w:p>
        </w:tc>
        <w:tc>
          <w:tcPr>
            <w:tcW w:w="2377" w:type="dxa"/>
            <w:tcBorders>
              <w:top w:val="single" w:sz="4" w:space="0" w:color="000000"/>
              <w:left w:val="single" w:sz="4" w:space="0" w:color="000000"/>
              <w:bottom w:val="single" w:sz="4" w:space="0" w:color="000000"/>
            </w:tcBorders>
            <w:tcMar>
              <w:top w:w="57" w:type="dxa"/>
              <w:left w:w="57" w:type="dxa"/>
              <w:bottom w:w="57" w:type="dxa"/>
              <w:right w:w="57" w:type="dxa"/>
            </w:tcMar>
          </w:tcPr>
          <w:p w14:paraId="08310096" w14:textId="77777777" w:rsidR="00F609C2" w:rsidRPr="00C07E38" w:rsidRDefault="0029758D" w:rsidP="00C07E38">
            <w:pPr>
              <w:pStyle w:val="Standard"/>
              <w:spacing w:line="240" w:lineRule="auto"/>
              <w:rPr>
                <w:rFonts w:ascii="Times New Roman" w:hAnsi="Times New Roman"/>
                <w:b/>
                <w:bCs/>
                <w:sz w:val="24"/>
                <w:szCs w:val="24"/>
                <w:lang w:val="uk-UA"/>
              </w:rPr>
            </w:pPr>
            <w:r w:rsidRPr="00C07E38">
              <w:rPr>
                <w:rFonts w:ascii="Times New Roman" w:hAnsi="Times New Roman"/>
                <w:b/>
                <w:bCs/>
                <w:sz w:val="24"/>
                <w:szCs w:val="24"/>
                <w:lang w:val="uk-UA"/>
              </w:rPr>
              <w:t>Значення</w:t>
            </w:r>
          </w:p>
        </w:tc>
        <w:tc>
          <w:tcPr>
            <w:tcW w:w="21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F02FD7" w14:textId="77777777" w:rsidR="00F609C2" w:rsidRPr="00C07E38" w:rsidRDefault="0029758D" w:rsidP="00C07E38">
            <w:pPr>
              <w:pStyle w:val="Standard"/>
              <w:spacing w:line="240" w:lineRule="auto"/>
              <w:rPr>
                <w:rFonts w:ascii="Times New Roman" w:hAnsi="Times New Roman"/>
                <w:b/>
                <w:bCs/>
                <w:sz w:val="24"/>
                <w:szCs w:val="24"/>
                <w:lang w:val="uk-UA"/>
              </w:rPr>
            </w:pPr>
            <w:r w:rsidRPr="00C07E38">
              <w:rPr>
                <w:rFonts w:ascii="Times New Roman" w:hAnsi="Times New Roman"/>
                <w:b/>
                <w:bCs/>
                <w:sz w:val="24"/>
                <w:szCs w:val="24"/>
                <w:lang w:val="uk-UA"/>
              </w:rPr>
              <w:t>Джерело даних</w:t>
            </w:r>
          </w:p>
        </w:tc>
      </w:tr>
      <w:tr w:rsidR="00F609C2" w:rsidRPr="00CA1319" w14:paraId="27C63338" w14:textId="77777777">
        <w:tc>
          <w:tcPr>
            <w:tcW w:w="2436" w:type="dxa"/>
            <w:tcBorders>
              <w:left w:val="single" w:sz="4" w:space="0" w:color="000000"/>
              <w:bottom w:val="single" w:sz="4" w:space="0" w:color="000000"/>
            </w:tcBorders>
            <w:tcMar>
              <w:top w:w="57" w:type="dxa"/>
              <w:left w:w="57" w:type="dxa"/>
              <w:bottom w:w="57" w:type="dxa"/>
              <w:right w:w="57" w:type="dxa"/>
            </w:tcMar>
          </w:tcPr>
          <w:p w14:paraId="774113D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виданих дозволів на розміщення рекламних конструкцій</w:t>
            </w:r>
          </w:p>
        </w:tc>
        <w:tc>
          <w:tcPr>
            <w:tcW w:w="2363" w:type="dxa"/>
            <w:tcBorders>
              <w:left w:val="single" w:sz="4" w:space="0" w:color="000000"/>
              <w:bottom w:val="single" w:sz="4" w:space="0" w:color="000000"/>
            </w:tcBorders>
            <w:tcMar>
              <w:top w:w="57" w:type="dxa"/>
              <w:left w:w="57" w:type="dxa"/>
              <w:bottom w:w="57" w:type="dxa"/>
              <w:right w:w="57" w:type="dxa"/>
            </w:tcMar>
          </w:tcPr>
          <w:p w14:paraId="16A3B68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14:paraId="219DA678"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14:paraId="38080C22"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Результати інвентаризації, проведеної комісією сільської ради</w:t>
            </w:r>
          </w:p>
        </w:tc>
      </w:tr>
      <w:tr w:rsidR="00F609C2" w:rsidRPr="00CA1319" w14:paraId="0624A7F2" w14:textId="77777777">
        <w:tc>
          <w:tcPr>
            <w:tcW w:w="2436" w:type="dxa"/>
            <w:tcBorders>
              <w:left w:val="single" w:sz="4" w:space="0" w:color="000000"/>
              <w:bottom w:val="single" w:sz="4" w:space="0" w:color="000000"/>
            </w:tcBorders>
            <w:tcMar>
              <w:top w:w="57" w:type="dxa"/>
              <w:left w:w="57" w:type="dxa"/>
              <w:bottom w:w="57" w:type="dxa"/>
              <w:right w:w="57" w:type="dxa"/>
            </w:tcMar>
          </w:tcPr>
          <w:p w14:paraId="79A7AE0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укладених договорів на розміщення рекламних конструкцій</w:t>
            </w:r>
          </w:p>
        </w:tc>
        <w:tc>
          <w:tcPr>
            <w:tcW w:w="2363" w:type="dxa"/>
            <w:tcBorders>
              <w:left w:val="single" w:sz="4" w:space="0" w:color="000000"/>
              <w:bottom w:val="single" w:sz="4" w:space="0" w:color="000000"/>
            </w:tcBorders>
            <w:tcMar>
              <w:top w:w="57" w:type="dxa"/>
              <w:left w:w="57" w:type="dxa"/>
              <w:bottom w:w="57" w:type="dxa"/>
              <w:right w:w="57" w:type="dxa"/>
            </w:tcMar>
          </w:tcPr>
          <w:p w14:paraId="30CC35B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14:paraId="253541A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14:paraId="0723DEB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Результати інвентаризації, проведеної комісією сільської ради</w:t>
            </w:r>
          </w:p>
        </w:tc>
      </w:tr>
      <w:tr w:rsidR="00F609C2" w:rsidRPr="00CA1319" w14:paraId="082462A6" w14:textId="77777777">
        <w:tc>
          <w:tcPr>
            <w:tcW w:w="2436" w:type="dxa"/>
            <w:tcBorders>
              <w:left w:val="single" w:sz="4" w:space="0" w:color="000000"/>
              <w:bottom w:val="single" w:sz="4" w:space="0" w:color="000000"/>
            </w:tcBorders>
            <w:tcMar>
              <w:top w:w="57" w:type="dxa"/>
              <w:left w:w="57" w:type="dxa"/>
              <w:bottom w:w="57" w:type="dxa"/>
              <w:right w:w="57" w:type="dxa"/>
            </w:tcMar>
          </w:tcPr>
          <w:p w14:paraId="474B93A1"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оновлених дозволів та договорів на розміщення рекламних конструкцій</w:t>
            </w:r>
          </w:p>
        </w:tc>
        <w:tc>
          <w:tcPr>
            <w:tcW w:w="2363" w:type="dxa"/>
            <w:tcBorders>
              <w:left w:val="single" w:sz="4" w:space="0" w:color="000000"/>
              <w:bottom w:val="single" w:sz="4" w:space="0" w:color="000000"/>
            </w:tcBorders>
            <w:tcMar>
              <w:top w:w="57" w:type="dxa"/>
              <w:left w:w="57" w:type="dxa"/>
              <w:bottom w:w="57" w:type="dxa"/>
              <w:right w:w="57" w:type="dxa"/>
            </w:tcMar>
          </w:tcPr>
          <w:p w14:paraId="396B617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14:paraId="678764E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14:paraId="5037CF9C"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Результати інвентаризації, проведеної комісією сільської ради</w:t>
            </w:r>
          </w:p>
        </w:tc>
      </w:tr>
    </w:tbl>
    <w:p w14:paraId="76E93F03" w14:textId="77777777" w:rsidR="00F609C2" w:rsidRPr="00C07E38" w:rsidRDefault="00F609C2" w:rsidP="00C07E38">
      <w:pPr>
        <w:pStyle w:val="Textbody"/>
        <w:spacing w:after="0" w:line="240" w:lineRule="auto"/>
        <w:rPr>
          <w:rFonts w:ascii="Times New Roman" w:hAnsi="Times New Roman"/>
          <w:sz w:val="24"/>
          <w:szCs w:val="24"/>
          <w:shd w:val="clear" w:color="auto" w:fill="FFFFFF"/>
          <w:lang w:val="uk-UA"/>
        </w:rPr>
      </w:pPr>
    </w:p>
    <w:p w14:paraId="6D234595"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shd w:val="clear" w:color="auto" w:fill="FFFFFF"/>
          <w:lang w:val="uk-UA"/>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6886"/>
        <w:gridCol w:w="1956"/>
        <w:gridCol w:w="1924"/>
      </w:tblGrid>
      <w:tr w:rsidR="00F609C2" w:rsidRPr="00C07E38" w14:paraId="10F39D68" w14:textId="77777777">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14:paraId="7D3149C1" w14:textId="77777777" w:rsidR="00F609C2" w:rsidRPr="00C07E38" w:rsidRDefault="0029758D" w:rsidP="00C07E38">
            <w:pPr>
              <w:pStyle w:val="Standard"/>
              <w:spacing w:line="240" w:lineRule="auto"/>
              <w:rPr>
                <w:rFonts w:ascii="Times New Roman" w:hAnsi="Times New Roman"/>
                <w:b/>
                <w:bCs/>
                <w:sz w:val="24"/>
                <w:szCs w:val="24"/>
                <w:lang w:val="uk-UA"/>
              </w:rPr>
            </w:pPr>
            <w:r w:rsidRPr="00C07E38">
              <w:rPr>
                <w:rFonts w:ascii="Times New Roman" w:hAnsi="Times New Roman"/>
                <w:b/>
                <w:bCs/>
                <w:sz w:val="24"/>
                <w:szCs w:val="24"/>
                <w:lang w:val="uk-UA"/>
              </w:rPr>
              <w:t>Групи (підгрупи)</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14:paraId="66E76F37"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Так</w:t>
            </w:r>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57A285CB"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Ні</w:t>
            </w:r>
          </w:p>
        </w:tc>
      </w:tr>
      <w:tr w:rsidR="00F609C2" w:rsidRPr="00C07E38" w14:paraId="01B527D1" w14:textId="77777777">
        <w:tc>
          <w:tcPr>
            <w:tcW w:w="5997" w:type="dxa"/>
            <w:tcBorders>
              <w:left w:val="single" w:sz="2" w:space="0" w:color="000000"/>
              <w:bottom w:val="single" w:sz="2" w:space="0" w:color="000000"/>
            </w:tcBorders>
            <w:tcMar>
              <w:top w:w="57" w:type="dxa"/>
              <w:left w:w="57" w:type="dxa"/>
              <w:bottom w:w="57" w:type="dxa"/>
              <w:right w:w="57" w:type="dxa"/>
            </w:tcMar>
          </w:tcPr>
          <w:p w14:paraId="6CEA5E65"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Держава</w:t>
            </w:r>
          </w:p>
        </w:tc>
        <w:tc>
          <w:tcPr>
            <w:tcW w:w="1703" w:type="dxa"/>
            <w:tcBorders>
              <w:left w:val="single" w:sz="2" w:space="0" w:color="000000"/>
              <w:bottom w:val="single" w:sz="2" w:space="0" w:color="000000"/>
            </w:tcBorders>
            <w:tcMar>
              <w:top w:w="57" w:type="dxa"/>
              <w:left w:w="57" w:type="dxa"/>
              <w:bottom w:w="57" w:type="dxa"/>
              <w:right w:w="57" w:type="dxa"/>
            </w:tcMar>
          </w:tcPr>
          <w:p w14:paraId="76342AB2"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4A56DEFB"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r>
      <w:tr w:rsidR="00F609C2" w:rsidRPr="00C07E38" w14:paraId="558A0807" w14:textId="77777777">
        <w:tc>
          <w:tcPr>
            <w:tcW w:w="5997" w:type="dxa"/>
            <w:tcBorders>
              <w:left w:val="single" w:sz="2" w:space="0" w:color="000000"/>
              <w:bottom w:val="single" w:sz="2" w:space="0" w:color="000000"/>
            </w:tcBorders>
            <w:tcMar>
              <w:top w:w="57" w:type="dxa"/>
              <w:left w:w="57" w:type="dxa"/>
              <w:bottom w:w="57" w:type="dxa"/>
              <w:right w:w="57" w:type="dxa"/>
            </w:tcMar>
          </w:tcPr>
          <w:p w14:paraId="1DC52E3B"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Громадяни</w:t>
            </w:r>
          </w:p>
        </w:tc>
        <w:tc>
          <w:tcPr>
            <w:tcW w:w="1703" w:type="dxa"/>
            <w:tcBorders>
              <w:left w:val="single" w:sz="2" w:space="0" w:color="000000"/>
              <w:bottom w:val="single" w:sz="2" w:space="0" w:color="000000"/>
            </w:tcBorders>
            <w:tcMar>
              <w:top w:w="57" w:type="dxa"/>
              <w:left w:w="57" w:type="dxa"/>
              <w:bottom w:w="57" w:type="dxa"/>
              <w:right w:w="57" w:type="dxa"/>
            </w:tcMar>
          </w:tcPr>
          <w:p w14:paraId="308B54D8"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6C42B0EB"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r>
      <w:tr w:rsidR="00F609C2" w:rsidRPr="00C07E38" w14:paraId="300134C5" w14:textId="77777777">
        <w:tc>
          <w:tcPr>
            <w:tcW w:w="5997" w:type="dxa"/>
            <w:tcBorders>
              <w:left w:val="single" w:sz="2" w:space="0" w:color="000000"/>
              <w:bottom w:val="single" w:sz="2" w:space="0" w:color="000000"/>
            </w:tcBorders>
            <w:tcMar>
              <w:top w:w="57" w:type="dxa"/>
              <w:left w:w="57" w:type="dxa"/>
              <w:bottom w:w="57" w:type="dxa"/>
              <w:right w:w="57" w:type="dxa"/>
            </w:tcMar>
          </w:tcPr>
          <w:p w14:paraId="2B62DAAC"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Суб’єкти господарювання</w:t>
            </w:r>
          </w:p>
        </w:tc>
        <w:tc>
          <w:tcPr>
            <w:tcW w:w="1703" w:type="dxa"/>
            <w:tcBorders>
              <w:left w:val="single" w:sz="2" w:space="0" w:color="000000"/>
              <w:bottom w:val="single" w:sz="2" w:space="0" w:color="000000"/>
            </w:tcBorders>
            <w:tcMar>
              <w:top w:w="57" w:type="dxa"/>
              <w:left w:w="57" w:type="dxa"/>
              <w:bottom w:w="57" w:type="dxa"/>
              <w:right w:w="57" w:type="dxa"/>
            </w:tcMar>
          </w:tcPr>
          <w:p w14:paraId="0A6BC211"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6300C7E3"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r>
      <w:tr w:rsidR="00F609C2" w:rsidRPr="00C07E38" w14:paraId="5FC620D5" w14:textId="77777777">
        <w:tc>
          <w:tcPr>
            <w:tcW w:w="5997" w:type="dxa"/>
            <w:tcBorders>
              <w:left w:val="single" w:sz="2" w:space="0" w:color="000000"/>
              <w:bottom w:val="single" w:sz="2" w:space="0" w:color="000000"/>
            </w:tcBorders>
            <w:tcMar>
              <w:top w:w="57" w:type="dxa"/>
              <w:left w:w="57" w:type="dxa"/>
              <w:bottom w:w="57" w:type="dxa"/>
              <w:right w:w="57" w:type="dxa"/>
            </w:tcMar>
          </w:tcPr>
          <w:p w14:paraId="39523339"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у тому числі суб’єкти малого підприємництва</w:t>
            </w:r>
          </w:p>
        </w:tc>
        <w:tc>
          <w:tcPr>
            <w:tcW w:w="1703" w:type="dxa"/>
            <w:tcBorders>
              <w:left w:val="single" w:sz="2" w:space="0" w:color="000000"/>
              <w:bottom w:val="single" w:sz="2" w:space="0" w:color="000000"/>
            </w:tcBorders>
            <w:tcMar>
              <w:top w:w="57" w:type="dxa"/>
              <w:left w:w="57" w:type="dxa"/>
              <w:bottom w:w="57" w:type="dxa"/>
              <w:right w:w="57" w:type="dxa"/>
            </w:tcMar>
          </w:tcPr>
          <w:p w14:paraId="2183DA64"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5A5DE925"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w:t>
            </w:r>
          </w:p>
        </w:tc>
      </w:tr>
    </w:tbl>
    <w:p w14:paraId="4EE676E7" w14:textId="77777777" w:rsidR="00F609C2" w:rsidRPr="00C07E38" w:rsidRDefault="00F609C2" w:rsidP="00C07E38">
      <w:pPr>
        <w:pStyle w:val="Textbody"/>
        <w:spacing w:after="0" w:line="240" w:lineRule="auto"/>
        <w:rPr>
          <w:rFonts w:ascii="Times New Roman" w:hAnsi="Times New Roman"/>
          <w:sz w:val="24"/>
          <w:szCs w:val="24"/>
          <w:lang w:val="uk-UA"/>
        </w:rPr>
      </w:pPr>
    </w:p>
    <w:p w14:paraId="7A6C487E"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Обґрунтування неможливості вирішення проблеми за допомогою ринкових механізмів:</w:t>
      </w:r>
    </w:p>
    <w:p w14:paraId="2725FC0A"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Проблема не вирішується ринковим механізмом,  оскільки згідно чинного законодавства саме органи місцевого самоврядування встановлюють правила розміщення реклами.</w:t>
      </w:r>
    </w:p>
    <w:p w14:paraId="7742E59E"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Обґрунтування неможливості вирішення проблеми за допомогою діючих регуляторних актів:</w:t>
      </w:r>
    </w:p>
    <w:p w14:paraId="5C6FE45E"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Діючі Правила розміщення реклами розповсюджуються лише на територію села Фонтанка та не охоплюють територію всієї ОТГ</w:t>
      </w:r>
    </w:p>
    <w:p w14:paraId="4B98E1A9" w14:textId="77777777" w:rsidR="00F609C2" w:rsidRPr="00C07E38" w:rsidRDefault="00F609C2" w:rsidP="00C07E38">
      <w:pPr>
        <w:pStyle w:val="Textbody"/>
        <w:spacing w:after="0" w:line="240" w:lineRule="auto"/>
        <w:jc w:val="center"/>
        <w:rPr>
          <w:rFonts w:ascii="Times New Roman" w:hAnsi="Times New Roman"/>
          <w:b/>
          <w:bCs/>
          <w:sz w:val="24"/>
          <w:szCs w:val="24"/>
          <w:lang w:val="uk-UA"/>
        </w:rPr>
      </w:pPr>
    </w:p>
    <w:p w14:paraId="4315DF5E" w14:textId="77777777" w:rsidR="00F609C2" w:rsidRPr="00C07E38" w:rsidRDefault="0029758D" w:rsidP="00C07E38">
      <w:pPr>
        <w:pStyle w:val="Textbody"/>
        <w:spacing w:after="0" w:line="240" w:lineRule="auto"/>
        <w:jc w:val="center"/>
        <w:rPr>
          <w:rFonts w:ascii="Times New Roman" w:hAnsi="Times New Roman"/>
          <w:b/>
          <w:bCs/>
          <w:sz w:val="24"/>
          <w:szCs w:val="24"/>
          <w:lang w:val="uk-UA"/>
        </w:rPr>
      </w:pPr>
      <w:r w:rsidRPr="00C07E38">
        <w:rPr>
          <w:rFonts w:ascii="Times New Roman" w:hAnsi="Times New Roman"/>
          <w:b/>
          <w:bCs/>
          <w:sz w:val="24"/>
          <w:szCs w:val="24"/>
          <w:lang w:val="uk-UA"/>
        </w:rPr>
        <w:lastRenderedPageBreak/>
        <w:t>ІІ. Цілі державного регулювання</w:t>
      </w:r>
    </w:p>
    <w:p w14:paraId="39270439"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Цілі державного регулювання, безпосередньо пов'язані з розв'язанням проблеми:</w:t>
      </w:r>
    </w:p>
    <w:p w14:paraId="28D9C7D7" w14:textId="77777777" w:rsidR="00F609C2" w:rsidRPr="00C07E38" w:rsidRDefault="0029758D" w:rsidP="00C07E38">
      <w:pPr>
        <w:pStyle w:val="Textbody"/>
        <w:numPr>
          <w:ilvl w:val="0"/>
          <w:numId w:val="2"/>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формування на території Фонтанської ОТГ єдиної політики у сфері зовнішньої реклами, яка б відповідала вимогам діючого законодавства, шляхом затвердження сільською радою зазначеного нормативного акту</w:t>
      </w:r>
    </w:p>
    <w:p w14:paraId="45D4415F" w14:textId="77777777" w:rsidR="00F609C2" w:rsidRPr="00C07E38" w:rsidRDefault="0029758D" w:rsidP="00C07E38">
      <w:pPr>
        <w:pStyle w:val="Textbody"/>
        <w:numPr>
          <w:ilvl w:val="0"/>
          <w:numId w:val="2"/>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 xml:space="preserve">встановлення єдиних вимог до порядку розміщенням зовнішньої реклами на території Фонтанської сільської ради у одному регуляторному акті, що </w:t>
      </w:r>
      <w:proofErr w:type="spellStart"/>
      <w:r w:rsidRPr="00C07E38">
        <w:rPr>
          <w:rFonts w:ascii="Times New Roman" w:hAnsi="Times New Roman"/>
          <w:sz w:val="24"/>
          <w:szCs w:val="24"/>
          <w:lang w:val="uk-UA"/>
        </w:rPr>
        <w:t>надасть</w:t>
      </w:r>
      <w:proofErr w:type="spellEnd"/>
      <w:r w:rsidRPr="00C07E38">
        <w:rPr>
          <w:rFonts w:ascii="Times New Roman" w:hAnsi="Times New Roman"/>
          <w:sz w:val="24"/>
          <w:szCs w:val="24"/>
          <w:lang w:val="uk-UA"/>
        </w:rPr>
        <w:t xml:space="preserve"> змогу суб’єктам господарювання скоротити часові витрати на пошук норм законодавства щодо розміщення зовнішньої реклами</w:t>
      </w:r>
    </w:p>
    <w:p w14:paraId="7ADCB12D" w14:textId="77777777" w:rsidR="00F609C2" w:rsidRPr="00C07E38" w:rsidRDefault="0029758D" w:rsidP="00C07E38">
      <w:pPr>
        <w:pStyle w:val="Textbody"/>
        <w:numPr>
          <w:ilvl w:val="0"/>
          <w:numId w:val="2"/>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ведення обліку, контролю та створення механізму вжиття заходів з приведення у відповідність до вимог  чинного законодавства влаштування рекламних конструкцій на території сільської ради</w:t>
      </w:r>
    </w:p>
    <w:p w14:paraId="7F85F91D" w14:textId="77777777" w:rsidR="00F609C2" w:rsidRPr="00C07E38" w:rsidRDefault="0029758D" w:rsidP="00C07E38">
      <w:pPr>
        <w:pStyle w:val="Textbody"/>
        <w:numPr>
          <w:ilvl w:val="0"/>
          <w:numId w:val="2"/>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забезпечення у процесі розміщення засобів зовнішньої реклами розумного балансу комерційних інтересів та пріоритету щодо збереження цілісності оточуючої забудови шляхом виконання вимог щодо розміщення зовнішньої реклами, зазначених у Правилах розміщення зовнішньої реклами</w:t>
      </w:r>
    </w:p>
    <w:p w14:paraId="51B2D1C8" w14:textId="77777777" w:rsidR="00F609C2" w:rsidRPr="00C07E38" w:rsidRDefault="0029758D" w:rsidP="00C07E38">
      <w:pPr>
        <w:pStyle w:val="Textbody"/>
        <w:numPr>
          <w:ilvl w:val="0"/>
          <w:numId w:val="2"/>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запобігання самочинному розміщенню конструкцій зовнішньої реклами</w:t>
      </w:r>
    </w:p>
    <w:p w14:paraId="5426D66C" w14:textId="77777777" w:rsidR="00F609C2" w:rsidRPr="00C07E38" w:rsidRDefault="00F609C2" w:rsidP="00C07E38">
      <w:pPr>
        <w:pStyle w:val="Textbody"/>
        <w:spacing w:after="0" w:line="240" w:lineRule="auto"/>
        <w:rPr>
          <w:rFonts w:ascii="Times New Roman" w:hAnsi="Times New Roman"/>
          <w:sz w:val="24"/>
          <w:szCs w:val="24"/>
          <w:lang w:val="uk-UA"/>
        </w:rPr>
      </w:pPr>
    </w:p>
    <w:p w14:paraId="70FCD53B" w14:textId="77777777" w:rsidR="00F609C2" w:rsidRPr="00C07E38" w:rsidRDefault="0029758D" w:rsidP="00C07E38">
      <w:pPr>
        <w:pStyle w:val="Textbody"/>
        <w:spacing w:after="0" w:line="240" w:lineRule="auto"/>
        <w:jc w:val="center"/>
        <w:rPr>
          <w:rFonts w:ascii="Times New Roman" w:hAnsi="Times New Roman"/>
          <w:b/>
          <w:bCs/>
          <w:sz w:val="24"/>
          <w:szCs w:val="24"/>
          <w:lang w:val="uk-UA"/>
        </w:rPr>
      </w:pPr>
      <w:r w:rsidRPr="00C07E38">
        <w:rPr>
          <w:rFonts w:ascii="Times New Roman" w:hAnsi="Times New Roman"/>
          <w:b/>
          <w:bCs/>
          <w:sz w:val="24"/>
          <w:szCs w:val="24"/>
          <w:lang w:val="uk-UA"/>
        </w:rPr>
        <w:t>III. Визначення та оцінка альтернативних способів досягнення цілей</w:t>
      </w:r>
    </w:p>
    <w:p w14:paraId="2E8D3D22"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1. Визначення альтернативних способів</w:t>
      </w:r>
    </w:p>
    <w:tbl>
      <w:tblPr>
        <w:tblW w:w="0" w:type="auto"/>
        <w:tblCellMar>
          <w:left w:w="10" w:type="dxa"/>
          <w:right w:w="10" w:type="dxa"/>
        </w:tblCellMar>
        <w:tblLook w:val="0000" w:firstRow="0" w:lastRow="0" w:firstColumn="0" w:lastColumn="0" w:noHBand="0" w:noVBand="0"/>
      </w:tblPr>
      <w:tblGrid>
        <w:gridCol w:w="1736"/>
        <w:gridCol w:w="9026"/>
      </w:tblGrid>
      <w:tr w:rsidR="00F609C2" w:rsidRPr="00C07E38" w14:paraId="19B0E4FE" w14:textId="77777777" w:rsidTr="00C07E38">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7B6F0F33"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Вид альтернативи</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EA70D2A"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Опис альтернативи</w:t>
            </w:r>
          </w:p>
        </w:tc>
      </w:tr>
      <w:tr w:rsidR="00F609C2" w:rsidRPr="00CA1319" w14:paraId="5C7356A2" w14:textId="77777777" w:rsidTr="00C07E38">
        <w:tc>
          <w:tcPr>
            <w:tcW w:w="0" w:type="auto"/>
            <w:tcBorders>
              <w:left w:val="single" w:sz="4" w:space="0" w:color="000000"/>
              <w:bottom w:val="single" w:sz="4" w:space="0" w:color="000000"/>
            </w:tcBorders>
            <w:tcMar>
              <w:top w:w="57" w:type="dxa"/>
              <w:left w:w="57" w:type="dxa"/>
              <w:bottom w:w="57" w:type="dxa"/>
              <w:right w:w="57" w:type="dxa"/>
            </w:tcMar>
            <w:vAlign w:val="center"/>
          </w:tcPr>
          <w:p w14:paraId="324DAAE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68A35150" w14:textId="7F5692F2"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На теперішній час на території громади діють Правила розміщення зовнішньої реклами на території села Фонтанка Комінтернівського району Одеської області, затверджені рішенням Фонтанської сільської ради від 03.06.2016 № 284-VII. Вказані правила є застарілими та не охоплюю</w:t>
            </w:r>
            <w:r w:rsidR="00096135" w:rsidRPr="00C07E38">
              <w:rPr>
                <w:rFonts w:ascii="Times New Roman" w:hAnsi="Times New Roman"/>
                <w:sz w:val="24"/>
                <w:szCs w:val="24"/>
                <w:lang w:val="uk-UA"/>
              </w:rPr>
              <w:t>ть</w:t>
            </w:r>
            <w:r w:rsidRPr="00C07E38">
              <w:rPr>
                <w:rFonts w:ascii="Times New Roman" w:hAnsi="Times New Roman"/>
                <w:sz w:val="24"/>
                <w:szCs w:val="24"/>
                <w:lang w:val="uk-UA"/>
              </w:rPr>
              <w:t xml:space="preserve"> територію усієї сільської ради</w:t>
            </w:r>
          </w:p>
        </w:tc>
      </w:tr>
      <w:tr w:rsidR="00F609C2" w:rsidRPr="00C07E38" w14:paraId="356559CE" w14:textId="77777777" w:rsidTr="00C07E38">
        <w:tc>
          <w:tcPr>
            <w:tcW w:w="0" w:type="auto"/>
            <w:tcBorders>
              <w:left w:val="single" w:sz="4" w:space="0" w:color="000000"/>
              <w:bottom w:val="single" w:sz="4" w:space="0" w:color="000000"/>
            </w:tcBorders>
            <w:tcMar>
              <w:top w:w="57" w:type="dxa"/>
              <w:left w:w="57" w:type="dxa"/>
              <w:bottom w:w="57" w:type="dxa"/>
              <w:right w:w="57" w:type="dxa"/>
            </w:tcMar>
            <w:vAlign w:val="center"/>
          </w:tcPr>
          <w:p w14:paraId="4FCF6642"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6292D0E9"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Здійснення контролю за розміщенням рекламних засобів, їх технічним станом та санітарним станом прилеглої до них території в населених пунктах ОТГ на підставі Типових правил розміщення  зовнішньої реклами, затверджених постановою КМУ від 29 грудня 2003 р. № 2067.</w:t>
            </w:r>
          </w:p>
        </w:tc>
      </w:tr>
      <w:tr w:rsidR="00F609C2" w:rsidRPr="00CA1319" w14:paraId="6787006B" w14:textId="77777777" w:rsidTr="00C07E38">
        <w:tc>
          <w:tcPr>
            <w:tcW w:w="0" w:type="auto"/>
            <w:tcBorders>
              <w:left w:val="single" w:sz="4" w:space="0" w:color="000000"/>
              <w:bottom w:val="single" w:sz="4" w:space="0" w:color="000000"/>
            </w:tcBorders>
            <w:tcMar>
              <w:top w:w="57" w:type="dxa"/>
              <w:left w:w="57" w:type="dxa"/>
              <w:bottom w:w="57" w:type="dxa"/>
              <w:right w:w="57" w:type="dxa"/>
            </w:tcMar>
            <w:vAlign w:val="center"/>
          </w:tcPr>
          <w:p w14:paraId="0C33018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3</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1BCECC79"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Прийняття рішення "Про затвердження Правил розміщення зовнішньої реклами на території Фонтанської сільської ради Одеського району Одеської області", яким буде у повному обсязі врегульовані питання ), що виникають у процесі розташування елементів зовнішньої реклами та вивісок в межах території Фонтанської сільської ради Одеського району Одеської області, Правила визначають порядок надання дозволів на розміщення зовнішньої реклами та вивісок, їх переоформлення та скасування, встановлюють вимоги до технічного стану рекламних засобів, художньо-естетичного вигляду та порядку їх установки, експлуатації та демонтажу, а також містить інформацію про органи, що здійснюють контроль за дотриманням цих Правил.</w:t>
            </w:r>
          </w:p>
        </w:tc>
      </w:tr>
    </w:tbl>
    <w:p w14:paraId="4127E722" w14:textId="77777777" w:rsidR="00F609C2" w:rsidRPr="00C07E38" w:rsidRDefault="0029758D" w:rsidP="00C07E38">
      <w:pPr>
        <w:pStyle w:val="Textbody"/>
        <w:spacing w:after="0" w:line="240" w:lineRule="auto"/>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w:t>
      </w:r>
    </w:p>
    <w:p w14:paraId="32DACA29"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2. Оцінка вибраних альтернативних способів досягнення цілей</w:t>
      </w:r>
    </w:p>
    <w:p w14:paraId="0E8A5353"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Оцінка впливу на сферу інтересів держави</w:t>
      </w:r>
    </w:p>
    <w:tbl>
      <w:tblPr>
        <w:tblW w:w="0" w:type="auto"/>
        <w:tblCellMar>
          <w:left w:w="10" w:type="dxa"/>
          <w:right w:w="10" w:type="dxa"/>
        </w:tblCellMar>
        <w:tblLook w:val="0000" w:firstRow="0" w:lastRow="0" w:firstColumn="0" w:lastColumn="0" w:noHBand="0" w:noVBand="0"/>
      </w:tblPr>
      <w:tblGrid>
        <w:gridCol w:w="1708"/>
        <w:gridCol w:w="4287"/>
        <w:gridCol w:w="4767"/>
      </w:tblGrid>
      <w:tr w:rsidR="00F609C2" w:rsidRPr="00C07E38" w14:paraId="1F4814E0" w14:textId="77777777" w:rsidTr="0009697A">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BAB551E"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Вид альтернативи</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6ED420E"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Вигоди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70BEB2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Витрати</w:t>
            </w:r>
          </w:p>
        </w:tc>
      </w:tr>
      <w:tr w:rsidR="00F609C2" w:rsidRPr="00C07E38" w14:paraId="487CB311"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2B559EB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EB73F1B"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6FCBA1D"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r w:rsidR="00F609C2" w:rsidRPr="00CA1319" w14:paraId="4216AA94"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72EE666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EDC0F82"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B4BB2CA"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Очікуються витрати у вигляді ненадходження коштів до місцевого бюджету через відсутність порядку плати за тимчасове користування місцями для розміщення рекламних конструкцій</w:t>
            </w:r>
          </w:p>
        </w:tc>
      </w:tr>
      <w:tr w:rsidR="00F609C2" w:rsidRPr="00C07E38" w14:paraId="448C6F50"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7A9AB64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3</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C4F7259"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можливість врегулювати всі права та обов’язки учасників правовідносин у сфері зовнішньої реклами на території  населених пунктів та за їх межами.</w:t>
            </w:r>
            <w:r w:rsidRPr="00C07E38">
              <w:rPr>
                <w:rFonts w:ascii="Times New Roman" w:hAnsi="Times New Roman"/>
                <w:sz w:val="24"/>
                <w:szCs w:val="24"/>
                <w:lang w:val="uk-UA"/>
              </w:rPr>
              <w:br/>
            </w:r>
            <w:r w:rsidRPr="00C07E38">
              <w:rPr>
                <w:rFonts w:ascii="Times New Roman" w:hAnsi="Times New Roman"/>
                <w:sz w:val="24"/>
                <w:szCs w:val="24"/>
                <w:lang w:val="uk-UA"/>
              </w:rPr>
              <w:lastRenderedPageBreak/>
              <w:t xml:space="preserve">Надходження до бюджету додаткових коштів за користування місцями для </w:t>
            </w:r>
            <w:proofErr w:type="spellStart"/>
            <w:r w:rsidRPr="00C07E38">
              <w:rPr>
                <w:rFonts w:ascii="Times New Roman" w:hAnsi="Times New Roman"/>
                <w:sz w:val="24"/>
                <w:szCs w:val="24"/>
                <w:lang w:val="uk-UA"/>
              </w:rPr>
              <w:t>розміщеня</w:t>
            </w:r>
            <w:proofErr w:type="spellEnd"/>
            <w:r w:rsidRPr="00C07E38">
              <w:rPr>
                <w:rFonts w:ascii="Times New Roman" w:hAnsi="Times New Roman"/>
                <w:sz w:val="24"/>
                <w:szCs w:val="24"/>
                <w:lang w:val="uk-UA"/>
              </w:rPr>
              <w:t xml:space="preserve"> рекламних конструкцій що перебувають у комунальній власності.</w:t>
            </w:r>
            <w:r w:rsidRPr="00C07E38">
              <w:rPr>
                <w:rFonts w:ascii="Times New Roman" w:hAnsi="Times New Roman"/>
                <w:sz w:val="24"/>
                <w:szCs w:val="24"/>
                <w:lang w:val="uk-UA"/>
              </w:rPr>
              <w:br/>
            </w:r>
            <w:proofErr w:type="spellStart"/>
            <w:r w:rsidRPr="00C07E38">
              <w:rPr>
                <w:rFonts w:ascii="Times New Roman" w:hAnsi="Times New Roman"/>
                <w:sz w:val="24"/>
                <w:szCs w:val="24"/>
                <w:lang w:val="uk-UA"/>
              </w:rPr>
              <w:t>Стоврення</w:t>
            </w:r>
            <w:proofErr w:type="spellEnd"/>
            <w:r w:rsidRPr="00C07E38">
              <w:rPr>
                <w:rFonts w:ascii="Times New Roman" w:hAnsi="Times New Roman"/>
                <w:sz w:val="24"/>
                <w:szCs w:val="24"/>
                <w:lang w:val="uk-UA"/>
              </w:rPr>
              <w:t xml:space="preserve"> дієвого механізму притягнення до відповідальності власників рекламних засобів за порушення законодавства про рекламу</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E28EC9"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lastRenderedPageBreak/>
              <w:t>відсутні</w:t>
            </w:r>
          </w:p>
        </w:tc>
      </w:tr>
    </w:tbl>
    <w:p w14:paraId="5A97360A" w14:textId="77777777" w:rsidR="00F609C2" w:rsidRPr="00C07E38" w:rsidRDefault="0029758D" w:rsidP="00C07E38">
      <w:pPr>
        <w:pStyle w:val="Textbody"/>
        <w:spacing w:after="0" w:line="240" w:lineRule="auto"/>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w:t>
      </w:r>
    </w:p>
    <w:p w14:paraId="7600FFA3"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Оцінка впливу на сферу інтересів громадян</w:t>
      </w:r>
    </w:p>
    <w:tbl>
      <w:tblPr>
        <w:tblW w:w="0" w:type="auto"/>
        <w:tblCellMar>
          <w:left w:w="10" w:type="dxa"/>
          <w:right w:w="10" w:type="dxa"/>
        </w:tblCellMar>
        <w:tblLook w:val="0000" w:firstRow="0" w:lastRow="0" w:firstColumn="0" w:lastColumn="0" w:noHBand="0" w:noVBand="0"/>
      </w:tblPr>
      <w:tblGrid>
        <w:gridCol w:w="1788"/>
        <w:gridCol w:w="2725"/>
        <w:gridCol w:w="6249"/>
      </w:tblGrid>
      <w:tr w:rsidR="00F609C2" w:rsidRPr="00C07E38" w14:paraId="1F122499" w14:textId="77777777" w:rsidTr="0009697A">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1F5C0089"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Вид альтернативи</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278D4609"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Вигоди</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1C49EEF"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Витрати</w:t>
            </w:r>
          </w:p>
        </w:tc>
      </w:tr>
      <w:tr w:rsidR="00F609C2" w:rsidRPr="00CA1319" w14:paraId="037467D9" w14:textId="77777777" w:rsidTr="0009697A">
        <w:tc>
          <w:tcPr>
            <w:tcW w:w="0" w:type="auto"/>
            <w:tcBorders>
              <w:left w:val="single" w:sz="4" w:space="0" w:color="000000"/>
              <w:bottom w:val="single" w:sz="4" w:space="0" w:color="000000"/>
            </w:tcBorders>
            <w:tcMar>
              <w:top w:w="57" w:type="dxa"/>
              <w:left w:w="57" w:type="dxa"/>
              <w:bottom w:w="57" w:type="dxa"/>
              <w:right w:w="57" w:type="dxa"/>
            </w:tcMar>
          </w:tcPr>
          <w:p w14:paraId="1612B91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0" w:type="auto"/>
            <w:tcBorders>
              <w:left w:val="single" w:sz="4" w:space="0" w:color="000000"/>
              <w:bottom w:val="single" w:sz="4" w:space="0" w:color="000000"/>
            </w:tcBorders>
            <w:tcMar>
              <w:top w:w="57" w:type="dxa"/>
              <w:left w:w="57" w:type="dxa"/>
              <w:bottom w:w="57" w:type="dxa"/>
              <w:right w:w="57" w:type="dxa"/>
            </w:tcMar>
          </w:tcPr>
          <w:p w14:paraId="67540B23"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1E3C1EC0"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Можливе погіршення естетичного стану населених пунктів через безконтрольне встановлення конструкцій та відсутності вимог до їх оформлення</w:t>
            </w:r>
          </w:p>
        </w:tc>
      </w:tr>
      <w:tr w:rsidR="00F609C2" w:rsidRPr="00C07E38" w14:paraId="3327227C" w14:textId="77777777" w:rsidTr="0009697A">
        <w:tc>
          <w:tcPr>
            <w:tcW w:w="0" w:type="auto"/>
            <w:tcBorders>
              <w:left w:val="single" w:sz="4" w:space="0" w:color="000000"/>
              <w:bottom w:val="single" w:sz="4" w:space="0" w:color="000000"/>
            </w:tcBorders>
            <w:tcMar>
              <w:top w:w="57" w:type="dxa"/>
              <w:left w:w="57" w:type="dxa"/>
              <w:bottom w:w="57" w:type="dxa"/>
              <w:right w:w="57" w:type="dxa"/>
            </w:tcMar>
          </w:tcPr>
          <w:p w14:paraId="23C096D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0" w:type="auto"/>
            <w:tcBorders>
              <w:left w:val="single" w:sz="4" w:space="0" w:color="000000"/>
              <w:bottom w:val="single" w:sz="4" w:space="0" w:color="000000"/>
            </w:tcBorders>
            <w:tcMar>
              <w:top w:w="57" w:type="dxa"/>
              <w:left w:w="57" w:type="dxa"/>
              <w:bottom w:w="57" w:type="dxa"/>
              <w:right w:w="57" w:type="dxa"/>
            </w:tcMar>
          </w:tcPr>
          <w:p w14:paraId="2E68B4D7"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01EE6F0E"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r w:rsidR="00F609C2" w:rsidRPr="00C07E38" w14:paraId="1BECAEF5" w14:textId="77777777" w:rsidTr="0009697A">
        <w:tc>
          <w:tcPr>
            <w:tcW w:w="0" w:type="auto"/>
            <w:tcBorders>
              <w:left w:val="single" w:sz="4" w:space="0" w:color="000000"/>
              <w:bottom w:val="single" w:sz="4" w:space="0" w:color="000000"/>
            </w:tcBorders>
            <w:tcMar>
              <w:top w:w="57" w:type="dxa"/>
              <w:left w:w="57" w:type="dxa"/>
              <w:bottom w:w="57" w:type="dxa"/>
              <w:right w:w="57" w:type="dxa"/>
            </w:tcMar>
          </w:tcPr>
          <w:p w14:paraId="7F62C3F0"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3</w:t>
            </w:r>
          </w:p>
        </w:tc>
        <w:tc>
          <w:tcPr>
            <w:tcW w:w="0" w:type="auto"/>
            <w:tcBorders>
              <w:left w:val="single" w:sz="4" w:space="0" w:color="000000"/>
              <w:bottom w:val="single" w:sz="4" w:space="0" w:color="000000"/>
            </w:tcBorders>
            <w:tcMar>
              <w:top w:w="57" w:type="dxa"/>
              <w:left w:w="57" w:type="dxa"/>
              <w:bottom w:w="57" w:type="dxa"/>
              <w:right w:w="57" w:type="dxa"/>
            </w:tcMar>
          </w:tcPr>
          <w:p w14:paraId="0B03DDAE"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Покращення естетичного стану території громади</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2E5C09B2"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bl>
    <w:p w14:paraId="6200B6CE" w14:textId="77777777" w:rsidR="00F609C2" w:rsidRPr="00C07E38" w:rsidRDefault="0029758D" w:rsidP="00C07E38">
      <w:pPr>
        <w:pStyle w:val="Textbody"/>
        <w:spacing w:after="0" w:line="240" w:lineRule="auto"/>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w:t>
      </w:r>
    </w:p>
    <w:p w14:paraId="5071F9D1"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Оцінка впливу на сферу інтересів суб'єктів господарювання</w:t>
      </w:r>
    </w:p>
    <w:p w14:paraId="3F899FDE"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Альтернатива 1</w:t>
      </w:r>
    </w:p>
    <w:tbl>
      <w:tblPr>
        <w:tblW w:w="0" w:type="auto"/>
        <w:tblCellMar>
          <w:left w:w="10" w:type="dxa"/>
          <w:right w:w="10" w:type="dxa"/>
        </w:tblCellMar>
        <w:tblLook w:val="0000" w:firstRow="0" w:lastRow="0" w:firstColumn="0" w:lastColumn="0" w:noHBand="0" w:noVBand="0"/>
      </w:tblPr>
      <w:tblGrid>
        <w:gridCol w:w="6261"/>
        <w:gridCol w:w="859"/>
        <w:gridCol w:w="960"/>
        <w:gridCol w:w="854"/>
        <w:gridCol w:w="854"/>
        <w:gridCol w:w="974"/>
      </w:tblGrid>
      <w:tr w:rsidR="00F609C2" w:rsidRPr="00C07E38" w14:paraId="4A1ABE68" w14:textId="77777777" w:rsidTr="0009697A">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1DC6D26E"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Показник</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6F838413"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Великі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236EBCFF"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Середні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6A555249"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Малі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66429794"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Мікро</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3BDF989"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Разом</w:t>
            </w:r>
          </w:p>
        </w:tc>
      </w:tr>
      <w:tr w:rsidR="00F609C2" w:rsidRPr="00C07E38" w14:paraId="58D86CC7" w14:textId="77777777" w:rsidTr="0009697A">
        <w:tc>
          <w:tcPr>
            <w:tcW w:w="0" w:type="auto"/>
            <w:tcBorders>
              <w:left w:val="single" w:sz="4" w:space="0" w:color="000000"/>
              <w:bottom w:val="single" w:sz="4" w:space="0" w:color="000000"/>
            </w:tcBorders>
            <w:tcMar>
              <w:top w:w="57" w:type="dxa"/>
              <w:left w:w="57" w:type="dxa"/>
              <w:bottom w:w="57" w:type="dxa"/>
              <w:right w:w="57" w:type="dxa"/>
            </w:tcMar>
          </w:tcPr>
          <w:p w14:paraId="7F077A1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суб'єктів господарювання, що підпадають під дію регулювання, одиниць</w:t>
            </w:r>
          </w:p>
        </w:tc>
        <w:tc>
          <w:tcPr>
            <w:tcW w:w="0" w:type="auto"/>
            <w:tcBorders>
              <w:left w:val="single" w:sz="4" w:space="0" w:color="000000"/>
              <w:bottom w:val="single" w:sz="4" w:space="0" w:color="000000"/>
            </w:tcBorders>
            <w:tcMar>
              <w:top w:w="57" w:type="dxa"/>
              <w:left w:w="57" w:type="dxa"/>
              <w:bottom w:w="57" w:type="dxa"/>
              <w:right w:w="57" w:type="dxa"/>
            </w:tcMar>
          </w:tcPr>
          <w:p w14:paraId="5CE49EAC"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2</w:t>
            </w:r>
          </w:p>
        </w:tc>
        <w:tc>
          <w:tcPr>
            <w:tcW w:w="0" w:type="auto"/>
            <w:tcBorders>
              <w:left w:val="single" w:sz="4" w:space="0" w:color="000000"/>
              <w:bottom w:val="single" w:sz="4" w:space="0" w:color="000000"/>
            </w:tcBorders>
            <w:tcMar>
              <w:top w:w="57" w:type="dxa"/>
              <w:left w:w="57" w:type="dxa"/>
              <w:bottom w:w="57" w:type="dxa"/>
              <w:right w:w="57" w:type="dxa"/>
            </w:tcMar>
          </w:tcPr>
          <w:p w14:paraId="49A81B4E"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w:t>
            </w:r>
          </w:p>
        </w:tc>
        <w:tc>
          <w:tcPr>
            <w:tcW w:w="0" w:type="auto"/>
            <w:tcBorders>
              <w:left w:val="single" w:sz="4" w:space="0" w:color="000000"/>
              <w:bottom w:val="single" w:sz="4" w:space="0" w:color="000000"/>
            </w:tcBorders>
            <w:tcMar>
              <w:top w:w="57" w:type="dxa"/>
              <w:left w:w="57" w:type="dxa"/>
              <w:bottom w:w="57" w:type="dxa"/>
              <w:right w:w="57" w:type="dxa"/>
            </w:tcMar>
          </w:tcPr>
          <w:p w14:paraId="512C4B9D"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250</w:t>
            </w:r>
          </w:p>
        </w:tc>
        <w:tc>
          <w:tcPr>
            <w:tcW w:w="0" w:type="auto"/>
            <w:tcBorders>
              <w:left w:val="single" w:sz="4" w:space="0" w:color="000000"/>
              <w:bottom w:val="single" w:sz="4" w:space="0" w:color="000000"/>
            </w:tcBorders>
            <w:tcMar>
              <w:top w:w="57" w:type="dxa"/>
              <w:left w:w="57" w:type="dxa"/>
              <w:bottom w:w="57" w:type="dxa"/>
              <w:right w:w="57" w:type="dxa"/>
            </w:tcMar>
          </w:tcPr>
          <w:p w14:paraId="2B5D9C6E"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1000</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4146EBFF"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1262</w:t>
            </w:r>
          </w:p>
        </w:tc>
      </w:tr>
      <w:tr w:rsidR="00F609C2" w:rsidRPr="00C07E38" w14:paraId="1EB9E561" w14:textId="77777777" w:rsidTr="0009697A">
        <w:tc>
          <w:tcPr>
            <w:tcW w:w="0" w:type="auto"/>
            <w:tcBorders>
              <w:left w:val="single" w:sz="4" w:space="0" w:color="000000"/>
              <w:bottom w:val="single" w:sz="4" w:space="0" w:color="000000"/>
            </w:tcBorders>
            <w:tcMar>
              <w:top w:w="57" w:type="dxa"/>
              <w:left w:w="57" w:type="dxa"/>
              <w:bottom w:w="57" w:type="dxa"/>
              <w:right w:w="57" w:type="dxa"/>
            </w:tcMar>
          </w:tcPr>
          <w:p w14:paraId="01D1F1A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Питома вага групи у загальній кількості, відсотків</w:t>
            </w:r>
          </w:p>
        </w:tc>
        <w:tc>
          <w:tcPr>
            <w:tcW w:w="0" w:type="auto"/>
            <w:tcBorders>
              <w:left w:val="single" w:sz="4" w:space="0" w:color="000000"/>
              <w:bottom w:val="single" w:sz="4" w:space="0" w:color="000000"/>
            </w:tcBorders>
            <w:tcMar>
              <w:top w:w="57" w:type="dxa"/>
              <w:left w:w="57" w:type="dxa"/>
              <w:bottom w:w="57" w:type="dxa"/>
              <w:right w:w="57" w:type="dxa"/>
            </w:tcMar>
          </w:tcPr>
          <w:p w14:paraId="6E304199"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0.16%</w:t>
            </w:r>
          </w:p>
        </w:tc>
        <w:tc>
          <w:tcPr>
            <w:tcW w:w="0" w:type="auto"/>
            <w:tcBorders>
              <w:left w:val="single" w:sz="4" w:space="0" w:color="000000"/>
              <w:bottom w:val="single" w:sz="4" w:space="0" w:color="000000"/>
            </w:tcBorders>
            <w:tcMar>
              <w:top w:w="57" w:type="dxa"/>
              <w:left w:w="57" w:type="dxa"/>
              <w:bottom w:w="57" w:type="dxa"/>
              <w:right w:w="57" w:type="dxa"/>
            </w:tcMar>
          </w:tcPr>
          <w:p w14:paraId="4C5171AF"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0.79%</w:t>
            </w:r>
          </w:p>
        </w:tc>
        <w:tc>
          <w:tcPr>
            <w:tcW w:w="0" w:type="auto"/>
            <w:tcBorders>
              <w:left w:val="single" w:sz="4" w:space="0" w:color="000000"/>
              <w:bottom w:val="single" w:sz="4" w:space="0" w:color="000000"/>
            </w:tcBorders>
            <w:tcMar>
              <w:top w:w="57" w:type="dxa"/>
              <w:left w:w="57" w:type="dxa"/>
              <w:bottom w:w="57" w:type="dxa"/>
              <w:right w:w="57" w:type="dxa"/>
            </w:tcMar>
          </w:tcPr>
          <w:p w14:paraId="6B833517"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19.81%</w:t>
            </w:r>
          </w:p>
        </w:tc>
        <w:tc>
          <w:tcPr>
            <w:tcW w:w="0" w:type="auto"/>
            <w:tcBorders>
              <w:left w:val="single" w:sz="4" w:space="0" w:color="000000"/>
              <w:bottom w:val="single" w:sz="4" w:space="0" w:color="000000"/>
            </w:tcBorders>
            <w:tcMar>
              <w:top w:w="57" w:type="dxa"/>
              <w:left w:w="57" w:type="dxa"/>
              <w:bottom w:w="57" w:type="dxa"/>
              <w:right w:w="57" w:type="dxa"/>
            </w:tcMar>
          </w:tcPr>
          <w:p w14:paraId="2398B07D"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79.24%</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33B76C13"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100,00%</w:t>
            </w:r>
          </w:p>
        </w:tc>
      </w:tr>
    </w:tbl>
    <w:p w14:paraId="5CA170DC" w14:textId="77777777" w:rsidR="00F609C2" w:rsidRPr="00C07E38" w:rsidRDefault="0029758D" w:rsidP="00C07E38">
      <w:pPr>
        <w:pStyle w:val="Textbody"/>
        <w:spacing w:after="0" w:line="240" w:lineRule="auto"/>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w:t>
      </w:r>
    </w:p>
    <w:p w14:paraId="387391B9"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Альтернатива 2</w:t>
      </w:r>
    </w:p>
    <w:tbl>
      <w:tblPr>
        <w:tblW w:w="0" w:type="auto"/>
        <w:tblCellMar>
          <w:left w:w="10" w:type="dxa"/>
          <w:right w:w="10" w:type="dxa"/>
        </w:tblCellMar>
        <w:tblLook w:val="0000" w:firstRow="0" w:lastRow="0" w:firstColumn="0" w:lastColumn="0" w:noHBand="0" w:noVBand="0"/>
      </w:tblPr>
      <w:tblGrid>
        <w:gridCol w:w="6261"/>
        <w:gridCol w:w="859"/>
        <w:gridCol w:w="960"/>
        <w:gridCol w:w="854"/>
        <w:gridCol w:w="854"/>
        <w:gridCol w:w="974"/>
      </w:tblGrid>
      <w:tr w:rsidR="00F609C2" w:rsidRPr="00C07E38" w14:paraId="30FFE006" w14:textId="77777777" w:rsidTr="0009697A">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44AA2BF7"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Показник</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4F6580B1"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Великі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0406D79A"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Середні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1589E57F"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Малі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6635F59A"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Мікро</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1C053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Разом</w:t>
            </w:r>
          </w:p>
        </w:tc>
      </w:tr>
      <w:tr w:rsidR="00F609C2" w:rsidRPr="00C07E38" w14:paraId="060F8ECC" w14:textId="77777777" w:rsidTr="0009697A">
        <w:tc>
          <w:tcPr>
            <w:tcW w:w="0" w:type="auto"/>
            <w:tcBorders>
              <w:left w:val="single" w:sz="4" w:space="0" w:color="000000"/>
              <w:bottom w:val="single" w:sz="4" w:space="0" w:color="000000"/>
            </w:tcBorders>
            <w:tcMar>
              <w:top w:w="57" w:type="dxa"/>
              <w:left w:w="57" w:type="dxa"/>
              <w:bottom w:w="57" w:type="dxa"/>
              <w:right w:w="57" w:type="dxa"/>
            </w:tcMar>
          </w:tcPr>
          <w:p w14:paraId="63421AF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суб'єктів господарювання, що підпадають під дію регулювання, одиниць</w:t>
            </w:r>
          </w:p>
        </w:tc>
        <w:tc>
          <w:tcPr>
            <w:tcW w:w="0" w:type="auto"/>
            <w:tcBorders>
              <w:left w:val="single" w:sz="4" w:space="0" w:color="000000"/>
              <w:bottom w:val="single" w:sz="4" w:space="0" w:color="000000"/>
            </w:tcBorders>
            <w:tcMar>
              <w:top w:w="57" w:type="dxa"/>
              <w:left w:w="57" w:type="dxa"/>
              <w:bottom w:w="57" w:type="dxa"/>
              <w:right w:w="57" w:type="dxa"/>
            </w:tcMar>
          </w:tcPr>
          <w:p w14:paraId="7A129A26"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2</w:t>
            </w:r>
          </w:p>
        </w:tc>
        <w:tc>
          <w:tcPr>
            <w:tcW w:w="0" w:type="auto"/>
            <w:tcBorders>
              <w:left w:val="single" w:sz="4" w:space="0" w:color="000000"/>
              <w:bottom w:val="single" w:sz="4" w:space="0" w:color="000000"/>
            </w:tcBorders>
            <w:tcMar>
              <w:top w:w="57" w:type="dxa"/>
              <w:left w:w="57" w:type="dxa"/>
              <w:bottom w:w="57" w:type="dxa"/>
              <w:right w:w="57" w:type="dxa"/>
            </w:tcMar>
          </w:tcPr>
          <w:p w14:paraId="36B0AB20"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w:t>
            </w:r>
          </w:p>
        </w:tc>
        <w:tc>
          <w:tcPr>
            <w:tcW w:w="0" w:type="auto"/>
            <w:tcBorders>
              <w:left w:val="single" w:sz="4" w:space="0" w:color="000000"/>
              <w:bottom w:val="single" w:sz="4" w:space="0" w:color="000000"/>
            </w:tcBorders>
            <w:tcMar>
              <w:top w:w="57" w:type="dxa"/>
              <w:left w:w="57" w:type="dxa"/>
              <w:bottom w:w="57" w:type="dxa"/>
              <w:right w:w="57" w:type="dxa"/>
            </w:tcMar>
          </w:tcPr>
          <w:p w14:paraId="32A1C643"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250</w:t>
            </w:r>
          </w:p>
        </w:tc>
        <w:tc>
          <w:tcPr>
            <w:tcW w:w="0" w:type="auto"/>
            <w:tcBorders>
              <w:left w:val="single" w:sz="4" w:space="0" w:color="000000"/>
              <w:bottom w:val="single" w:sz="4" w:space="0" w:color="000000"/>
            </w:tcBorders>
            <w:tcMar>
              <w:top w:w="57" w:type="dxa"/>
              <w:left w:w="57" w:type="dxa"/>
              <w:bottom w:w="57" w:type="dxa"/>
              <w:right w:w="57" w:type="dxa"/>
            </w:tcMar>
          </w:tcPr>
          <w:p w14:paraId="033FD7CD"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1000</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434696AF"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1262</w:t>
            </w:r>
          </w:p>
        </w:tc>
      </w:tr>
      <w:tr w:rsidR="00F609C2" w:rsidRPr="00C07E38" w14:paraId="2CD49C36" w14:textId="77777777" w:rsidTr="0009697A">
        <w:tc>
          <w:tcPr>
            <w:tcW w:w="0" w:type="auto"/>
            <w:tcBorders>
              <w:left w:val="single" w:sz="4" w:space="0" w:color="000000"/>
              <w:bottom w:val="single" w:sz="4" w:space="0" w:color="000000"/>
            </w:tcBorders>
            <w:tcMar>
              <w:top w:w="57" w:type="dxa"/>
              <w:left w:w="57" w:type="dxa"/>
              <w:bottom w:w="57" w:type="dxa"/>
              <w:right w:w="57" w:type="dxa"/>
            </w:tcMar>
          </w:tcPr>
          <w:p w14:paraId="1DE5DCB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Питома вага групи у загальній кількості, відсотків</w:t>
            </w:r>
          </w:p>
        </w:tc>
        <w:tc>
          <w:tcPr>
            <w:tcW w:w="0" w:type="auto"/>
            <w:tcBorders>
              <w:left w:val="single" w:sz="4" w:space="0" w:color="000000"/>
              <w:bottom w:val="single" w:sz="4" w:space="0" w:color="000000"/>
            </w:tcBorders>
            <w:tcMar>
              <w:top w:w="57" w:type="dxa"/>
              <w:left w:w="57" w:type="dxa"/>
              <w:bottom w:w="57" w:type="dxa"/>
              <w:right w:w="57" w:type="dxa"/>
            </w:tcMar>
          </w:tcPr>
          <w:p w14:paraId="1650F93A"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0.16%</w:t>
            </w:r>
          </w:p>
        </w:tc>
        <w:tc>
          <w:tcPr>
            <w:tcW w:w="0" w:type="auto"/>
            <w:tcBorders>
              <w:left w:val="single" w:sz="4" w:space="0" w:color="000000"/>
              <w:bottom w:val="single" w:sz="4" w:space="0" w:color="000000"/>
            </w:tcBorders>
            <w:tcMar>
              <w:top w:w="57" w:type="dxa"/>
              <w:left w:w="57" w:type="dxa"/>
              <w:bottom w:w="57" w:type="dxa"/>
              <w:right w:w="57" w:type="dxa"/>
            </w:tcMar>
          </w:tcPr>
          <w:p w14:paraId="3B75E802"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0.79%</w:t>
            </w:r>
          </w:p>
        </w:tc>
        <w:tc>
          <w:tcPr>
            <w:tcW w:w="0" w:type="auto"/>
            <w:tcBorders>
              <w:left w:val="single" w:sz="4" w:space="0" w:color="000000"/>
              <w:bottom w:val="single" w:sz="4" w:space="0" w:color="000000"/>
            </w:tcBorders>
            <w:tcMar>
              <w:top w:w="57" w:type="dxa"/>
              <w:left w:w="57" w:type="dxa"/>
              <w:bottom w:w="57" w:type="dxa"/>
              <w:right w:w="57" w:type="dxa"/>
            </w:tcMar>
          </w:tcPr>
          <w:p w14:paraId="35526893"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19.81%</w:t>
            </w:r>
          </w:p>
        </w:tc>
        <w:tc>
          <w:tcPr>
            <w:tcW w:w="0" w:type="auto"/>
            <w:tcBorders>
              <w:left w:val="single" w:sz="4" w:space="0" w:color="000000"/>
              <w:bottom w:val="single" w:sz="4" w:space="0" w:color="000000"/>
            </w:tcBorders>
            <w:tcMar>
              <w:top w:w="57" w:type="dxa"/>
              <w:left w:w="57" w:type="dxa"/>
              <w:bottom w:w="57" w:type="dxa"/>
              <w:right w:w="57" w:type="dxa"/>
            </w:tcMar>
          </w:tcPr>
          <w:p w14:paraId="35828CB2"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79.24%</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6C5C5277"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100,00%</w:t>
            </w:r>
          </w:p>
        </w:tc>
      </w:tr>
    </w:tbl>
    <w:p w14:paraId="73799C8E" w14:textId="77777777" w:rsidR="00F609C2" w:rsidRPr="00C07E38" w:rsidRDefault="0029758D" w:rsidP="00C07E38">
      <w:pPr>
        <w:pStyle w:val="Textbody"/>
        <w:spacing w:after="0" w:line="240" w:lineRule="auto"/>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w:t>
      </w:r>
    </w:p>
    <w:p w14:paraId="1B77E4BB"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Альтернатива 3</w:t>
      </w:r>
    </w:p>
    <w:tbl>
      <w:tblPr>
        <w:tblW w:w="0" w:type="auto"/>
        <w:tblCellMar>
          <w:left w:w="10" w:type="dxa"/>
          <w:right w:w="10" w:type="dxa"/>
        </w:tblCellMar>
        <w:tblLook w:val="0000" w:firstRow="0" w:lastRow="0" w:firstColumn="0" w:lastColumn="0" w:noHBand="0" w:noVBand="0"/>
      </w:tblPr>
      <w:tblGrid>
        <w:gridCol w:w="6261"/>
        <w:gridCol w:w="859"/>
        <w:gridCol w:w="960"/>
        <w:gridCol w:w="854"/>
        <w:gridCol w:w="854"/>
        <w:gridCol w:w="974"/>
      </w:tblGrid>
      <w:tr w:rsidR="00F609C2" w:rsidRPr="00C07E38" w14:paraId="64E01D9C" w14:textId="77777777" w:rsidTr="00C07E38">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618E9833" w14:textId="77777777" w:rsidR="00F609C2" w:rsidRPr="00C07E38" w:rsidRDefault="0029758D" w:rsidP="00C07E38">
            <w:pPr>
              <w:pStyle w:val="Standard"/>
              <w:spacing w:line="240" w:lineRule="auto"/>
              <w:rPr>
                <w:rFonts w:ascii="Times New Roman" w:hAnsi="Times New Roman"/>
                <w:sz w:val="24"/>
                <w:szCs w:val="24"/>
                <w:lang w:val="uk-UA"/>
              </w:rPr>
            </w:pPr>
            <w:r w:rsidRPr="00C07E38">
              <w:rPr>
                <w:rFonts w:ascii="Times New Roman" w:hAnsi="Times New Roman"/>
                <w:sz w:val="24"/>
                <w:szCs w:val="24"/>
                <w:lang w:val="uk-UA"/>
              </w:rPr>
              <w:t>Показник</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3671B432"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Великі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431AA992"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Середні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70E823D9"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Малі</w:t>
            </w:r>
          </w:p>
        </w:tc>
        <w:tc>
          <w:tcPr>
            <w:tcW w:w="0" w:type="auto"/>
            <w:tcBorders>
              <w:top w:val="single" w:sz="4" w:space="0" w:color="000000"/>
              <w:left w:val="single" w:sz="4" w:space="0" w:color="000000"/>
              <w:bottom w:val="single" w:sz="4" w:space="0" w:color="000000"/>
            </w:tcBorders>
            <w:tcMar>
              <w:top w:w="57" w:type="dxa"/>
              <w:left w:w="57" w:type="dxa"/>
              <w:bottom w:w="57" w:type="dxa"/>
              <w:right w:w="57" w:type="dxa"/>
            </w:tcMar>
          </w:tcPr>
          <w:p w14:paraId="14B4258F"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Мікро</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119DD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Разом</w:t>
            </w:r>
          </w:p>
        </w:tc>
      </w:tr>
      <w:tr w:rsidR="00F609C2" w:rsidRPr="00C07E38" w14:paraId="7CB1443E" w14:textId="77777777" w:rsidTr="00C07E38">
        <w:tc>
          <w:tcPr>
            <w:tcW w:w="0" w:type="auto"/>
            <w:tcBorders>
              <w:left w:val="single" w:sz="4" w:space="0" w:color="000000"/>
              <w:bottom w:val="single" w:sz="4" w:space="0" w:color="000000"/>
            </w:tcBorders>
            <w:tcMar>
              <w:top w:w="57" w:type="dxa"/>
              <w:left w:w="57" w:type="dxa"/>
              <w:bottom w:w="57" w:type="dxa"/>
              <w:right w:w="57" w:type="dxa"/>
            </w:tcMar>
          </w:tcPr>
          <w:p w14:paraId="04DCDCD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суб'єктів господарювання, що підпадають під дію регулювання, одиниць</w:t>
            </w:r>
          </w:p>
        </w:tc>
        <w:tc>
          <w:tcPr>
            <w:tcW w:w="0" w:type="auto"/>
            <w:tcBorders>
              <w:left w:val="single" w:sz="4" w:space="0" w:color="000000"/>
              <w:bottom w:val="single" w:sz="4" w:space="0" w:color="000000"/>
            </w:tcBorders>
            <w:tcMar>
              <w:top w:w="57" w:type="dxa"/>
              <w:left w:w="57" w:type="dxa"/>
              <w:bottom w:w="57" w:type="dxa"/>
              <w:right w:w="57" w:type="dxa"/>
            </w:tcMar>
          </w:tcPr>
          <w:p w14:paraId="2810DE8D"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2</w:t>
            </w:r>
          </w:p>
        </w:tc>
        <w:tc>
          <w:tcPr>
            <w:tcW w:w="0" w:type="auto"/>
            <w:tcBorders>
              <w:left w:val="single" w:sz="4" w:space="0" w:color="000000"/>
              <w:bottom w:val="single" w:sz="4" w:space="0" w:color="000000"/>
            </w:tcBorders>
            <w:tcMar>
              <w:top w:w="57" w:type="dxa"/>
              <w:left w:w="57" w:type="dxa"/>
              <w:bottom w:w="57" w:type="dxa"/>
              <w:right w:w="57" w:type="dxa"/>
            </w:tcMar>
          </w:tcPr>
          <w:p w14:paraId="2A3694C6"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w:t>
            </w:r>
          </w:p>
        </w:tc>
        <w:tc>
          <w:tcPr>
            <w:tcW w:w="0" w:type="auto"/>
            <w:tcBorders>
              <w:left w:val="single" w:sz="4" w:space="0" w:color="000000"/>
              <w:bottom w:val="single" w:sz="4" w:space="0" w:color="000000"/>
            </w:tcBorders>
            <w:tcMar>
              <w:top w:w="57" w:type="dxa"/>
              <w:left w:w="57" w:type="dxa"/>
              <w:bottom w:w="57" w:type="dxa"/>
              <w:right w:w="57" w:type="dxa"/>
            </w:tcMar>
          </w:tcPr>
          <w:p w14:paraId="0AF649B3"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250</w:t>
            </w:r>
          </w:p>
        </w:tc>
        <w:tc>
          <w:tcPr>
            <w:tcW w:w="0" w:type="auto"/>
            <w:tcBorders>
              <w:left w:val="single" w:sz="4" w:space="0" w:color="000000"/>
              <w:bottom w:val="single" w:sz="4" w:space="0" w:color="000000"/>
            </w:tcBorders>
            <w:tcMar>
              <w:top w:w="57" w:type="dxa"/>
              <w:left w:w="57" w:type="dxa"/>
              <w:bottom w:w="57" w:type="dxa"/>
              <w:right w:w="57" w:type="dxa"/>
            </w:tcMar>
          </w:tcPr>
          <w:p w14:paraId="2575FC5F"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1000</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3A5F7FA9"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1262</w:t>
            </w:r>
          </w:p>
        </w:tc>
      </w:tr>
      <w:tr w:rsidR="00F609C2" w:rsidRPr="00C07E38" w14:paraId="2D3EB872" w14:textId="77777777" w:rsidTr="00C07E38">
        <w:tc>
          <w:tcPr>
            <w:tcW w:w="0" w:type="auto"/>
            <w:tcBorders>
              <w:left w:val="single" w:sz="4" w:space="0" w:color="000000"/>
              <w:bottom w:val="single" w:sz="4" w:space="0" w:color="000000"/>
            </w:tcBorders>
            <w:tcMar>
              <w:top w:w="57" w:type="dxa"/>
              <w:left w:w="57" w:type="dxa"/>
              <w:bottom w:w="57" w:type="dxa"/>
              <w:right w:w="57" w:type="dxa"/>
            </w:tcMar>
          </w:tcPr>
          <w:p w14:paraId="3793F429"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Питома вага групи у загальній кількості, відсотків</w:t>
            </w:r>
          </w:p>
        </w:tc>
        <w:tc>
          <w:tcPr>
            <w:tcW w:w="0" w:type="auto"/>
            <w:tcBorders>
              <w:left w:val="single" w:sz="4" w:space="0" w:color="000000"/>
              <w:bottom w:val="single" w:sz="4" w:space="0" w:color="000000"/>
            </w:tcBorders>
            <w:tcMar>
              <w:top w:w="57" w:type="dxa"/>
              <w:left w:w="57" w:type="dxa"/>
              <w:bottom w:w="57" w:type="dxa"/>
              <w:right w:w="57" w:type="dxa"/>
            </w:tcMar>
          </w:tcPr>
          <w:p w14:paraId="420AA9A1"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0.16%</w:t>
            </w:r>
          </w:p>
        </w:tc>
        <w:tc>
          <w:tcPr>
            <w:tcW w:w="0" w:type="auto"/>
            <w:tcBorders>
              <w:left w:val="single" w:sz="4" w:space="0" w:color="000000"/>
              <w:bottom w:val="single" w:sz="4" w:space="0" w:color="000000"/>
            </w:tcBorders>
            <w:tcMar>
              <w:top w:w="57" w:type="dxa"/>
              <w:left w:w="57" w:type="dxa"/>
              <w:bottom w:w="57" w:type="dxa"/>
              <w:right w:w="57" w:type="dxa"/>
            </w:tcMar>
          </w:tcPr>
          <w:p w14:paraId="2E1A4C12"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0.79%</w:t>
            </w:r>
          </w:p>
        </w:tc>
        <w:tc>
          <w:tcPr>
            <w:tcW w:w="0" w:type="auto"/>
            <w:tcBorders>
              <w:left w:val="single" w:sz="4" w:space="0" w:color="000000"/>
              <w:bottom w:val="single" w:sz="4" w:space="0" w:color="000000"/>
            </w:tcBorders>
            <w:tcMar>
              <w:top w:w="57" w:type="dxa"/>
              <w:left w:w="57" w:type="dxa"/>
              <w:bottom w:w="57" w:type="dxa"/>
              <w:right w:w="57" w:type="dxa"/>
            </w:tcMar>
          </w:tcPr>
          <w:p w14:paraId="41E52C6D"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19.81%</w:t>
            </w:r>
          </w:p>
        </w:tc>
        <w:tc>
          <w:tcPr>
            <w:tcW w:w="0" w:type="auto"/>
            <w:tcBorders>
              <w:left w:val="single" w:sz="4" w:space="0" w:color="000000"/>
              <w:bottom w:val="single" w:sz="4" w:space="0" w:color="000000"/>
            </w:tcBorders>
            <w:tcMar>
              <w:top w:w="57" w:type="dxa"/>
              <w:left w:w="57" w:type="dxa"/>
              <w:bottom w:w="57" w:type="dxa"/>
              <w:right w:w="57" w:type="dxa"/>
            </w:tcMar>
          </w:tcPr>
          <w:p w14:paraId="0FE61BEE"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79.24%</w:t>
            </w:r>
          </w:p>
        </w:tc>
        <w:tc>
          <w:tcPr>
            <w:tcW w:w="0" w:type="auto"/>
            <w:tcBorders>
              <w:left w:val="single" w:sz="4" w:space="0" w:color="000000"/>
              <w:bottom w:val="single" w:sz="4" w:space="0" w:color="000000"/>
              <w:right w:val="single" w:sz="4" w:space="0" w:color="000000"/>
            </w:tcBorders>
            <w:tcMar>
              <w:top w:w="57" w:type="dxa"/>
              <w:left w:w="57" w:type="dxa"/>
              <w:bottom w:w="57" w:type="dxa"/>
              <w:right w:w="57" w:type="dxa"/>
            </w:tcMar>
          </w:tcPr>
          <w:p w14:paraId="09CA3422"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100,00%</w:t>
            </w:r>
          </w:p>
        </w:tc>
      </w:tr>
    </w:tbl>
    <w:p w14:paraId="5A36BAD0" w14:textId="77777777" w:rsidR="00F609C2" w:rsidRPr="00C07E38" w:rsidRDefault="0029758D" w:rsidP="00C07E38">
      <w:pPr>
        <w:pStyle w:val="Textbody"/>
        <w:spacing w:after="0" w:line="240" w:lineRule="auto"/>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w:t>
      </w:r>
    </w:p>
    <w:tbl>
      <w:tblPr>
        <w:tblW w:w="0" w:type="auto"/>
        <w:tblCellMar>
          <w:left w:w="10" w:type="dxa"/>
          <w:right w:w="10" w:type="dxa"/>
        </w:tblCellMar>
        <w:tblLook w:val="0000" w:firstRow="0" w:lastRow="0" w:firstColumn="0" w:lastColumn="0" w:noHBand="0" w:noVBand="0"/>
      </w:tblPr>
      <w:tblGrid>
        <w:gridCol w:w="1711"/>
        <w:gridCol w:w="5588"/>
        <w:gridCol w:w="3463"/>
      </w:tblGrid>
      <w:tr w:rsidR="00F609C2" w:rsidRPr="00C07E38" w14:paraId="258C8604" w14:textId="77777777" w:rsidTr="00C07E38">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0A9AFC2"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Вид альтернативи</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8C8521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Вигоди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800E637"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Витрати</w:t>
            </w:r>
          </w:p>
        </w:tc>
      </w:tr>
      <w:tr w:rsidR="00F609C2" w:rsidRPr="00C07E38" w14:paraId="346A0D01" w14:textId="77777777" w:rsidTr="00C07E38">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AFE01D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D9A322C" w14:textId="1799E3D4"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 xml:space="preserve">Відсутня необхідність отримання дозволів та </w:t>
            </w:r>
            <w:r w:rsidR="0009697A" w:rsidRPr="00C07E38">
              <w:rPr>
                <w:rFonts w:ascii="Times New Roman" w:hAnsi="Times New Roman"/>
                <w:sz w:val="24"/>
                <w:szCs w:val="24"/>
                <w:lang w:val="uk-UA"/>
              </w:rPr>
              <w:t>здійснення</w:t>
            </w:r>
            <w:r w:rsidRPr="00C07E38">
              <w:rPr>
                <w:rFonts w:ascii="Times New Roman" w:hAnsi="Times New Roman"/>
                <w:sz w:val="24"/>
                <w:szCs w:val="24"/>
                <w:lang w:val="uk-UA"/>
              </w:rPr>
              <w:t xml:space="preserve"> оплати на розміщення зовнішньої реклами (крім конструкцій, розміщених на території с. Фонтанка)</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838AA1"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r w:rsidR="00F609C2" w:rsidRPr="00C07E38" w14:paraId="2705586B" w14:textId="77777777" w:rsidTr="00C07E38">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6381BEAC"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37CA820"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Обмежене регулювання відносин з органом місцевого самоврядування. Відсутність необхідності сплати за користування місцем для розміщення зовнішньої реклами через відсутність порядку визначення такої плати.</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4A8CB8"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r w:rsidR="00F609C2" w:rsidRPr="00CA1319" w14:paraId="6133BA35" w14:textId="77777777" w:rsidTr="00C07E38">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31DD81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lastRenderedPageBreak/>
              <w:t>Альтернатива 3</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AF7AE50" w14:textId="7E132CC9"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 xml:space="preserve">Встановлення єдиного на території сільської ради порядку отримання дозволу та встановлення плати за </w:t>
            </w:r>
            <w:r w:rsidR="00C07E38" w:rsidRPr="00C07E38">
              <w:rPr>
                <w:rFonts w:ascii="Times New Roman" w:hAnsi="Times New Roman"/>
                <w:sz w:val="24"/>
                <w:szCs w:val="24"/>
                <w:lang w:val="uk-UA"/>
              </w:rPr>
              <w:t>користування</w:t>
            </w:r>
            <w:r w:rsidRPr="00C07E38">
              <w:rPr>
                <w:rFonts w:ascii="Times New Roman" w:hAnsi="Times New Roman"/>
                <w:sz w:val="24"/>
                <w:szCs w:val="24"/>
                <w:lang w:val="uk-UA"/>
              </w:rPr>
              <w:t xml:space="preserve"> місцями для розміщення рекламних конструкцій.</w:t>
            </w:r>
            <w:r w:rsidRPr="00C07E38">
              <w:rPr>
                <w:rFonts w:ascii="Times New Roman" w:hAnsi="Times New Roman"/>
                <w:sz w:val="24"/>
                <w:szCs w:val="24"/>
                <w:lang w:val="uk-UA"/>
              </w:rPr>
              <w:br/>
              <w:t>Зменшення корупційних ризиків за рахунок прозорої процедури.</w:t>
            </w:r>
            <w:r w:rsidRPr="00C07E38">
              <w:rPr>
                <w:rFonts w:ascii="Times New Roman" w:hAnsi="Times New Roman"/>
                <w:sz w:val="24"/>
                <w:szCs w:val="24"/>
                <w:lang w:val="uk-UA"/>
              </w:rPr>
              <w:br/>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AE7299A" w14:textId="4821497D"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1. Фото та / або візуалізація на фото існуючої рекламної конструкції або тієї що планується встановити до 50 грн</w:t>
            </w:r>
            <w:r w:rsidRPr="00C07E38">
              <w:rPr>
                <w:rFonts w:ascii="Times New Roman" w:hAnsi="Times New Roman"/>
                <w:sz w:val="24"/>
                <w:szCs w:val="24"/>
                <w:lang w:val="uk-UA"/>
              </w:rPr>
              <w:br/>
              <w:t xml:space="preserve">2. Отримання координат місця розташування рекламної конструкції -безкоштовно з любого смартфона </w:t>
            </w:r>
            <w:r w:rsidRPr="00C07E38">
              <w:rPr>
                <w:rFonts w:ascii="Times New Roman" w:hAnsi="Times New Roman"/>
                <w:sz w:val="24"/>
                <w:szCs w:val="24"/>
                <w:lang w:val="uk-UA"/>
              </w:rPr>
              <w:br/>
              <w:t>3. Розрахунок стійкості конструкцій от 2500 до 3000 грн для безпеки</w:t>
            </w:r>
            <w:r w:rsidRPr="00C07E38">
              <w:rPr>
                <w:rFonts w:ascii="Times New Roman" w:hAnsi="Times New Roman"/>
                <w:sz w:val="24"/>
                <w:szCs w:val="24"/>
                <w:lang w:val="uk-UA"/>
              </w:rPr>
              <w:br/>
              <w:t xml:space="preserve">Щомісячний платіж </w:t>
            </w:r>
            <w:r w:rsidR="00EE46A4" w:rsidRPr="00C07E38">
              <w:rPr>
                <w:rFonts w:ascii="Times New Roman" w:hAnsi="Times New Roman"/>
                <w:sz w:val="24"/>
                <w:szCs w:val="24"/>
                <w:lang w:val="uk-UA"/>
              </w:rPr>
              <w:t xml:space="preserve">до </w:t>
            </w:r>
            <w:r w:rsidRPr="00C07E38">
              <w:rPr>
                <w:rFonts w:ascii="Times New Roman" w:hAnsi="Times New Roman"/>
                <w:sz w:val="24"/>
                <w:szCs w:val="24"/>
                <w:lang w:val="uk-UA"/>
              </w:rPr>
              <w:t>500 грн за стандартну односторонню конструкцію розміром 3 на 6 метри</w:t>
            </w:r>
            <w:r w:rsidRPr="00C07E38">
              <w:rPr>
                <w:rFonts w:ascii="Times New Roman" w:hAnsi="Times New Roman"/>
                <w:sz w:val="24"/>
                <w:szCs w:val="24"/>
                <w:lang w:val="uk-UA"/>
              </w:rPr>
              <w:br/>
            </w:r>
          </w:p>
        </w:tc>
      </w:tr>
    </w:tbl>
    <w:p w14:paraId="187B651D" w14:textId="77777777" w:rsidR="00F609C2" w:rsidRPr="00C07E38" w:rsidRDefault="0029758D" w:rsidP="00C07E38">
      <w:pPr>
        <w:pStyle w:val="Textbody"/>
        <w:spacing w:after="0" w:line="240" w:lineRule="auto"/>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w:t>
      </w:r>
    </w:p>
    <w:p w14:paraId="50E2C58D" w14:textId="77777777" w:rsidR="00F609C2" w:rsidRPr="00C07E38" w:rsidRDefault="0029758D" w:rsidP="00C07E38">
      <w:pPr>
        <w:pStyle w:val="Textbody"/>
        <w:spacing w:after="0" w:line="240" w:lineRule="auto"/>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Оцінка сумарних витрат за альтернативами</w:t>
      </w:r>
    </w:p>
    <w:tbl>
      <w:tblPr>
        <w:tblW w:w="5000" w:type="pct"/>
        <w:tblCellMar>
          <w:left w:w="10" w:type="dxa"/>
          <w:right w:w="10" w:type="dxa"/>
        </w:tblCellMar>
        <w:tblLook w:val="0000" w:firstRow="0" w:lastRow="0" w:firstColumn="0" w:lastColumn="0" w:noHBand="0" w:noVBand="0"/>
      </w:tblPr>
      <w:tblGrid>
        <w:gridCol w:w="5381"/>
        <w:gridCol w:w="5381"/>
      </w:tblGrid>
      <w:tr w:rsidR="00F609C2" w:rsidRPr="00C07E38" w14:paraId="73B9FBC5" w14:textId="77777777" w:rsidTr="00C07E38">
        <w:tc>
          <w:tcPr>
            <w:tcW w:w="2500" w:type="pc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6C19F05"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Сумарні витрати за альтернативами</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CFE52C3"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Сума витрат, гривень</w:t>
            </w:r>
          </w:p>
        </w:tc>
      </w:tr>
      <w:tr w:rsidR="00F609C2" w:rsidRPr="00C07E38" w14:paraId="0DE632CD" w14:textId="77777777" w:rsidTr="00C07E38">
        <w:tc>
          <w:tcPr>
            <w:tcW w:w="2500" w:type="pct"/>
            <w:tcBorders>
              <w:left w:val="single" w:sz="4" w:space="0" w:color="000000"/>
              <w:bottom w:val="single" w:sz="4" w:space="0" w:color="000000"/>
            </w:tcBorders>
            <w:shd w:val="clear" w:color="auto" w:fill="auto"/>
            <w:tcMar>
              <w:top w:w="57" w:type="dxa"/>
              <w:left w:w="57" w:type="dxa"/>
              <w:bottom w:w="57" w:type="dxa"/>
              <w:right w:w="57" w:type="dxa"/>
            </w:tcMar>
          </w:tcPr>
          <w:p w14:paraId="40FCBB5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250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AACAFEF" w14:textId="77777777" w:rsidR="00F609C2" w:rsidRPr="00C07E38" w:rsidRDefault="00F609C2" w:rsidP="00C07E38">
            <w:pPr>
              <w:pStyle w:val="Textbody"/>
              <w:spacing w:after="0" w:line="240" w:lineRule="auto"/>
              <w:rPr>
                <w:rFonts w:ascii="Times New Roman" w:hAnsi="Times New Roman"/>
                <w:sz w:val="24"/>
                <w:szCs w:val="24"/>
                <w:lang w:val="uk-UA"/>
              </w:rPr>
            </w:pPr>
          </w:p>
        </w:tc>
      </w:tr>
      <w:tr w:rsidR="00F609C2" w:rsidRPr="00C07E38" w14:paraId="68BDD284" w14:textId="77777777" w:rsidTr="00C07E38">
        <w:tc>
          <w:tcPr>
            <w:tcW w:w="2500" w:type="pct"/>
            <w:tcBorders>
              <w:left w:val="single" w:sz="4" w:space="0" w:color="000000"/>
              <w:bottom w:val="single" w:sz="4" w:space="0" w:color="000000"/>
            </w:tcBorders>
            <w:shd w:val="clear" w:color="auto" w:fill="auto"/>
            <w:tcMar>
              <w:top w:w="57" w:type="dxa"/>
              <w:left w:w="57" w:type="dxa"/>
              <w:bottom w:w="57" w:type="dxa"/>
              <w:right w:w="57" w:type="dxa"/>
            </w:tcMar>
          </w:tcPr>
          <w:p w14:paraId="5337A72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250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9157F35" w14:textId="77777777" w:rsidR="00F609C2" w:rsidRPr="00C07E38" w:rsidRDefault="00F609C2" w:rsidP="00C07E38">
            <w:pPr>
              <w:pStyle w:val="Textbody"/>
              <w:spacing w:after="0" w:line="240" w:lineRule="auto"/>
              <w:rPr>
                <w:rFonts w:ascii="Times New Roman" w:hAnsi="Times New Roman"/>
                <w:sz w:val="24"/>
                <w:szCs w:val="24"/>
                <w:lang w:val="uk-UA"/>
              </w:rPr>
            </w:pPr>
          </w:p>
        </w:tc>
      </w:tr>
      <w:tr w:rsidR="00F609C2" w:rsidRPr="00C07E38" w14:paraId="63FA5773" w14:textId="77777777" w:rsidTr="00C07E38">
        <w:tc>
          <w:tcPr>
            <w:tcW w:w="2500" w:type="pct"/>
            <w:tcBorders>
              <w:left w:val="single" w:sz="4" w:space="0" w:color="000000"/>
              <w:bottom w:val="single" w:sz="4" w:space="0" w:color="000000"/>
            </w:tcBorders>
            <w:shd w:val="clear" w:color="auto" w:fill="auto"/>
            <w:tcMar>
              <w:top w:w="57" w:type="dxa"/>
              <w:left w:w="57" w:type="dxa"/>
              <w:bottom w:w="57" w:type="dxa"/>
              <w:right w:w="57" w:type="dxa"/>
            </w:tcMar>
          </w:tcPr>
          <w:p w14:paraId="55420FF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3</w:t>
            </w:r>
          </w:p>
        </w:tc>
        <w:tc>
          <w:tcPr>
            <w:tcW w:w="250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26BFDF4" w14:textId="77777777" w:rsidR="00F609C2" w:rsidRPr="00C07E38" w:rsidRDefault="00F609C2" w:rsidP="00C07E38">
            <w:pPr>
              <w:pStyle w:val="Textbody"/>
              <w:spacing w:after="0" w:line="240" w:lineRule="auto"/>
              <w:rPr>
                <w:rFonts w:ascii="Times New Roman" w:hAnsi="Times New Roman"/>
                <w:sz w:val="24"/>
                <w:szCs w:val="24"/>
                <w:lang w:val="uk-UA"/>
              </w:rPr>
            </w:pPr>
          </w:p>
        </w:tc>
      </w:tr>
    </w:tbl>
    <w:p w14:paraId="15F9C081" w14:textId="77777777" w:rsidR="00F609C2" w:rsidRPr="00C07E38" w:rsidRDefault="00F609C2" w:rsidP="00C07E38">
      <w:pPr>
        <w:pStyle w:val="Textbody"/>
        <w:spacing w:after="0" w:line="240" w:lineRule="auto"/>
        <w:rPr>
          <w:rFonts w:ascii="Times New Roman" w:hAnsi="Times New Roman"/>
          <w:sz w:val="24"/>
          <w:szCs w:val="24"/>
          <w:lang w:val="uk-UA"/>
        </w:rPr>
      </w:pPr>
    </w:p>
    <w:p w14:paraId="295AD3A8" w14:textId="77777777" w:rsidR="00F609C2" w:rsidRPr="00C07E38" w:rsidRDefault="0029758D" w:rsidP="00C07E38">
      <w:pPr>
        <w:pStyle w:val="Textbody"/>
        <w:spacing w:after="0" w:line="240" w:lineRule="auto"/>
        <w:jc w:val="center"/>
        <w:rPr>
          <w:rFonts w:ascii="Times New Roman" w:hAnsi="Times New Roman"/>
          <w:b/>
          <w:bCs/>
          <w:sz w:val="24"/>
          <w:szCs w:val="24"/>
          <w:lang w:val="uk-UA"/>
        </w:rPr>
      </w:pPr>
      <w:r w:rsidRPr="00C07E38">
        <w:rPr>
          <w:rFonts w:ascii="Times New Roman" w:hAnsi="Times New Roman"/>
          <w:b/>
          <w:bCs/>
          <w:sz w:val="24"/>
          <w:szCs w:val="24"/>
          <w:lang w:val="uk-UA"/>
        </w:rPr>
        <w:t>IV. Вибір найбільш оптимального альтернативного способу досягнення цілей</w:t>
      </w:r>
    </w:p>
    <w:tbl>
      <w:tblPr>
        <w:tblW w:w="0" w:type="auto"/>
        <w:tblCellMar>
          <w:left w:w="10" w:type="dxa"/>
          <w:right w:w="10" w:type="dxa"/>
        </w:tblCellMar>
        <w:tblLook w:val="0000" w:firstRow="0" w:lastRow="0" w:firstColumn="0" w:lastColumn="0" w:noHBand="0" w:noVBand="0"/>
      </w:tblPr>
      <w:tblGrid>
        <w:gridCol w:w="2574"/>
        <w:gridCol w:w="3506"/>
        <w:gridCol w:w="4682"/>
      </w:tblGrid>
      <w:tr w:rsidR="00F609C2" w:rsidRPr="00CA1319" w14:paraId="314BE772" w14:textId="77777777" w:rsidTr="00C07E38">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C768FC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Рейтинг результативності (досягнення цілей під час вирішення проблеми)</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B7589AD"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Бал результативності (за чотирибальною системою оцінки)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72F6BEB"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 xml:space="preserve">Коментарі щодо присвоєння відповідного </w:t>
            </w:r>
            <w:proofErr w:type="spellStart"/>
            <w:r w:rsidRPr="00C07E38">
              <w:rPr>
                <w:rFonts w:ascii="Times New Roman" w:hAnsi="Times New Roman"/>
                <w:b/>
                <w:bCs/>
                <w:sz w:val="24"/>
                <w:szCs w:val="24"/>
                <w:lang w:val="uk-UA"/>
              </w:rPr>
              <w:t>бала</w:t>
            </w:r>
            <w:proofErr w:type="spellEnd"/>
          </w:p>
        </w:tc>
      </w:tr>
      <w:tr w:rsidR="00F609C2" w:rsidRPr="00CA1319" w14:paraId="1736B6B0" w14:textId="77777777" w:rsidTr="00C07E38">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7FAC86C"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AE7A010"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 xml:space="preserve">1 - цілі прийняття регуляторного </w:t>
            </w:r>
            <w:proofErr w:type="spellStart"/>
            <w:r w:rsidRPr="00C07E38">
              <w:rPr>
                <w:rFonts w:ascii="Times New Roman" w:hAnsi="Times New Roman"/>
                <w:sz w:val="24"/>
                <w:szCs w:val="24"/>
                <w:lang w:val="uk-UA"/>
              </w:rPr>
              <w:t>акта</w:t>
            </w:r>
            <w:proofErr w:type="spellEnd"/>
            <w:r w:rsidRPr="00C07E38">
              <w:rPr>
                <w:rFonts w:ascii="Times New Roman" w:hAnsi="Times New Roman"/>
                <w:sz w:val="24"/>
                <w:szCs w:val="24"/>
                <w:lang w:val="uk-UA"/>
              </w:rPr>
              <w:t xml:space="preserve"> не можуть бути досягнуті (проблема продовжує існувати)</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F474EF" w14:textId="512DADC2"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Існуюча не вирішує проблеми, а саме не створює чіткого механізму розміщення зовнішньої реклами для території всієї ОТГ. Врегульованими залишаються тільки питання отримання дозволів та укладення догов</w:t>
            </w:r>
            <w:r w:rsidR="00EE46A4" w:rsidRPr="00C07E38">
              <w:rPr>
                <w:rFonts w:ascii="Times New Roman" w:hAnsi="Times New Roman"/>
                <w:sz w:val="24"/>
                <w:szCs w:val="24"/>
                <w:lang w:val="uk-UA"/>
              </w:rPr>
              <w:t>о</w:t>
            </w:r>
            <w:r w:rsidRPr="00C07E38">
              <w:rPr>
                <w:rFonts w:ascii="Times New Roman" w:hAnsi="Times New Roman"/>
                <w:sz w:val="24"/>
                <w:szCs w:val="24"/>
                <w:lang w:val="uk-UA"/>
              </w:rPr>
              <w:t>рів на розміщення рекламних конструкцій на території с. Фонтанка</w:t>
            </w:r>
          </w:p>
        </w:tc>
      </w:tr>
      <w:tr w:rsidR="00F609C2" w:rsidRPr="00CA1319" w14:paraId="726C3768" w14:textId="77777777" w:rsidTr="00C07E38">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90B4AD1"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141F557"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 xml:space="preserve">2 - цілі прийняття регуляторного </w:t>
            </w:r>
            <w:proofErr w:type="spellStart"/>
            <w:r w:rsidRPr="00C07E38">
              <w:rPr>
                <w:rFonts w:ascii="Times New Roman" w:hAnsi="Times New Roman"/>
                <w:sz w:val="24"/>
                <w:szCs w:val="24"/>
                <w:lang w:val="uk-UA"/>
              </w:rPr>
              <w:t>акта</w:t>
            </w:r>
            <w:proofErr w:type="spellEnd"/>
            <w:r w:rsidRPr="00C07E38">
              <w:rPr>
                <w:rFonts w:ascii="Times New Roman" w:hAnsi="Times New Roman"/>
                <w:sz w:val="24"/>
                <w:szCs w:val="24"/>
                <w:lang w:val="uk-UA"/>
              </w:rPr>
              <w:t xml:space="preserve"> можуть бути досягнуті частково (проблема значно зменшиться, деякі важливі та критичні аспекти проблеми залишаться невирішеними)</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A6DD409" w14:textId="176E96B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Типові правила встановлюють загальний порядок регулювання відносин  пов'язаних із розміщенням</w:t>
            </w:r>
            <w:r w:rsidR="00EE46A4" w:rsidRPr="00C07E38">
              <w:rPr>
                <w:rFonts w:ascii="Times New Roman" w:hAnsi="Times New Roman"/>
                <w:sz w:val="24"/>
                <w:szCs w:val="24"/>
                <w:lang w:val="uk-UA"/>
              </w:rPr>
              <w:t xml:space="preserve"> </w:t>
            </w:r>
            <w:r w:rsidRPr="00C07E38">
              <w:rPr>
                <w:rFonts w:ascii="Times New Roman" w:hAnsi="Times New Roman"/>
                <w:sz w:val="24"/>
                <w:szCs w:val="24"/>
                <w:lang w:val="uk-UA"/>
              </w:rPr>
              <w:t>зовнішньої реклами у населених пунктах, та визначають порядок надання дозволів на розміщення такої реклами. При цьому ними не враховуються як особливості конкретної територіальної громади та не визначається порядок встановлення оплати за користування місцями для розміщення реклами, що перебувають у комунальній власності, що спричинить ненадходження коштів до місцевого бюджету. Також відсутній дієвий механізм притягнення до відповідальності власникі</w:t>
            </w:r>
            <w:r w:rsidR="00EE46A4" w:rsidRPr="00C07E38">
              <w:rPr>
                <w:rFonts w:ascii="Times New Roman" w:hAnsi="Times New Roman"/>
                <w:sz w:val="24"/>
                <w:szCs w:val="24"/>
                <w:lang w:val="uk-UA"/>
              </w:rPr>
              <w:t>в</w:t>
            </w:r>
            <w:r w:rsidRPr="00C07E38">
              <w:rPr>
                <w:rFonts w:ascii="Times New Roman" w:hAnsi="Times New Roman"/>
                <w:sz w:val="24"/>
                <w:szCs w:val="24"/>
                <w:lang w:val="uk-UA"/>
              </w:rPr>
              <w:t xml:space="preserve"> рекламних конструкцій, розміщених з порушенням цих Правил.</w:t>
            </w:r>
          </w:p>
        </w:tc>
      </w:tr>
      <w:tr w:rsidR="00F609C2" w:rsidRPr="00CA1319" w14:paraId="1D69C1F7" w14:textId="77777777" w:rsidTr="00C07E38">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C967E5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lastRenderedPageBreak/>
              <w:t>Альтернатива 3</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4792591" w14:textId="77777777"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 xml:space="preserve">4 - цілі прийняття регуляторного </w:t>
            </w:r>
            <w:proofErr w:type="spellStart"/>
            <w:r w:rsidRPr="00C07E38">
              <w:rPr>
                <w:rFonts w:ascii="Times New Roman" w:hAnsi="Times New Roman"/>
                <w:sz w:val="24"/>
                <w:szCs w:val="24"/>
                <w:lang w:val="uk-UA"/>
              </w:rPr>
              <w:t>акта</w:t>
            </w:r>
            <w:proofErr w:type="spellEnd"/>
            <w:r w:rsidRPr="00C07E38">
              <w:rPr>
                <w:rFonts w:ascii="Times New Roman" w:hAnsi="Times New Roman"/>
                <w:sz w:val="24"/>
                <w:szCs w:val="24"/>
                <w:lang w:val="uk-UA"/>
              </w:rPr>
              <w:t xml:space="preserve"> можуть бути досягнуті повною мірою (проблема більше існувати не буде)</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6A32FB3" w14:textId="0898B689" w:rsidR="00F609C2" w:rsidRPr="00C07E38" w:rsidRDefault="0029758D" w:rsidP="00C07E38">
            <w:pPr>
              <w:pStyle w:val="Textbody"/>
              <w:spacing w:after="0" w:line="240" w:lineRule="auto"/>
              <w:rPr>
                <w:rFonts w:ascii="Times New Roman" w:hAnsi="Times New Roman"/>
                <w:sz w:val="24"/>
                <w:szCs w:val="24"/>
                <w:lang w:val="uk-UA"/>
              </w:rPr>
            </w:pPr>
            <w:r w:rsidRPr="00C07E38">
              <w:rPr>
                <w:rFonts w:ascii="Times New Roman" w:hAnsi="Times New Roman"/>
                <w:sz w:val="24"/>
                <w:szCs w:val="24"/>
                <w:lang w:val="uk-UA"/>
              </w:rPr>
              <w:t>Затвердження Правил</w:t>
            </w:r>
            <w:r w:rsidR="00EE46A4" w:rsidRPr="00C07E38">
              <w:rPr>
                <w:rFonts w:ascii="Times New Roman" w:hAnsi="Times New Roman"/>
                <w:sz w:val="24"/>
                <w:szCs w:val="24"/>
                <w:lang w:val="uk-UA"/>
              </w:rPr>
              <w:t xml:space="preserve"> </w:t>
            </w:r>
            <w:r w:rsidRPr="00C07E38">
              <w:rPr>
                <w:rFonts w:ascii="Times New Roman" w:hAnsi="Times New Roman"/>
                <w:sz w:val="24"/>
                <w:szCs w:val="24"/>
                <w:lang w:val="uk-UA"/>
              </w:rPr>
              <w:t>розміщення зовнішньої реклами на території Фонтанської сільської ради Одеського району Одеської області, як нормативно-правового акту є єдиним прийнятним заходом, що цілком відповідає вимогам законодавства.</w:t>
            </w:r>
          </w:p>
        </w:tc>
      </w:tr>
    </w:tbl>
    <w:p w14:paraId="7D42F5B2" w14:textId="77777777" w:rsidR="00F609C2" w:rsidRPr="00C07E38" w:rsidRDefault="00F609C2" w:rsidP="00C07E38">
      <w:pPr>
        <w:pStyle w:val="Textbody"/>
        <w:spacing w:after="0" w:line="240" w:lineRule="auto"/>
        <w:rPr>
          <w:rFonts w:ascii="Times New Roman" w:hAnsi="Times New Roman"/>
          <w:sz w:val="24"/>
          <w:szCs w:val="24"/>
          <w:lang w:val="uk-UA"/>
        </w:rPr>
      </w:pPr>
    </w:p>
    <w:tbl>
      <w:tblPr>
        <w:tblW w:w="0" w:type="auto"/>
        <w:tblCellMar>
          <w:left w:w="10" w:type="dxa"/>
          <w:right w:w="10" w:type="dxa"/>
        </w:tblCellMar>
        <w:tblLook w:val="0000" w:firstRow="0" w:lastRow="0" w:firstColumn="0" w:lastColumn="0" w:noHBand="0" w:noVBand="0"/>
      </w:tblPr>
      <w:tblGrid>
        <w:gridCol w:w="2035"/>
        <w:gridCol w:w="3117"/>
        <w:gridCol w:w="2942"/>
        <w:gridCol w:w="2668"/>
      </w:tblGrid>
      <w:tr w:rsidR="00F609C2" w:rsidRPr="00CA1319" w14:paraId="06F27975" w14:textId="77777777" w:rsidTr="0009697A">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CD8AD1F"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Рейтинг результативності</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F7630B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Вигоди (підсумок)</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436B325"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Витрати (підсумок)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18358CC"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Обґрунтування відповідного місця альтернативи у рейтингу</w:t>
            </w:r>
          </w:p>
        </w:tc>
      </w:tr>
      <w:tr w:rsidR="00F609C2" w:rsidRPr="00CA1319" w14:paraId="506E4CDC"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F2A2DD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02D244A"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Держава:</w:t>
            </w:r>
          </w:p>
          <w:p w14:paraId="4ED5F18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00A01FFE"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Громадяни:</w:t>
            </w:r>
          </w:p>
          <w:p w14:paraId="19F7F31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5836A74E"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Суб'єкти господарювання:</w:t>
            </w:r>
          </w:p>
          <w:p w14:paraId="43BD45C6" w14:textId="087CA365"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Відсутня необхідність отримання дозволів та </w:t>
            </w:r>
            <w:r w:rsidR="00C07E38" w:rsidRPr="00C07E38">
              <w:rPr>
                <w:rFonts w:ascii="Times New Roman" w:hAnsi="Times New Roman"/>
                <w:sz w:val="24"/>
                <w:szCs w:val="24"/>
                <w:lang w:val="uk-UA"/>
              </w:rPr>
              <w:t>здійснення</w:t>
            </w:r>
            <w:r w:rsidRPr="00C07E38">
              <w:rPr>
                <w:rFonts w:ascii="Times New Roman" w:hAnsi="Times New Roman"/>
                <w:sz w:val="24"/>
                <w:szCs w:val="24"/>
                <w:lang w:val="uk-UA"/>
              </w:rPr>
              <w:t xml:space="preserve"> оплати на розміщення зовнішньої реклами (крім конструкцій, розміщених на території с. Фонтанка)</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F2A8469"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Держава:</w:t>
            </w:r>
          </w:p>
          <w:p w14:paraId="2D2694E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3C2C0756"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Громадяни:</w:t>
            </w:r>
          </w:p>
          <w:p w14:paraId="002253C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Можливе погіршення естетичного стану населених пунктів через безконтрольне встановлення конструкцій та відсутності вимог до їх оформлення</w:t>
            </w:r>
          </w:p>
          <w:p w14:paraId="3FF48B2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Суб'єкти господарювання:</w:t>
            </w:r>
          </w:p>
          <w:p w14:paraId="238A2D4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b/>
                <w:bCs/>
                <w:sz w:val="24"/>
                <w:szCs w:val="24"/>
                <w:lang w:val="uk-UA"/>
              </w:rPr>
              <w:t>Витрати:</w:t>
            </w:r>
            <w:r w:rsidRPr="00C07E38">
              <w:rPr>
                <w:rFonts w:ascii="Times New Roman" w:hAnsi="Times New Roman"/>
                <w:sz w:val="24"/>
                <w:szCs w:val="24"/>
                <w:lang w:val="uk-UA"/>
              </w:rPr>
              <w:t xml:space="preserve"> відсутні</w:t>
            </w:r>
          </w:p>
          <w:p w14:paraId="06F8FA08"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b/>
                <w:bCs/>
                <w:sz w:val="24"/>
                <w:szCs w:val="24"/>
                <w:lang w:val="uk-UA"/>
              </w:rPr>
              <w:t>Сумарні витрати, грн:</w:t>
            </w:r>
            <w:r w:rsidRPr="00C07E38">
              <w:rPr>
                <w:rFonts w:ascii="Times New Roman" w:hAnsi="Times New Roman"/>
                <w:sz w:val="24"/>
                <w:szCs w:val="24"/>
                <w:lang w:val="uk-UA"/>
              </w:rPr>
              <w:t xml:space="preserve"> </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89CBF9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Проблема вирішується частково - лише на території с. Фонтанка, на інших територіях сільської ради застосовуються механізми, передбачені Типовими правилами.</w:t>
            </w:r>
          </w:p>
        </w:tc>
      </w:tr>
      <w:tr w:rsidR="00F609C2" w:rsidRPr="00CA1319" w14:paraId="30B85F9B"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287615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EAD78FC"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Держава:</w:t>
            </w:r>
          </w:p>
          <w:p w14:paraId="30070821"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18CFB6C1"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Громадяни:</w:t>
            </w:r>
          </w:p>
          <w:p w14:paraId="73A2B8A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44926410"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Суб'єкти господарювання:</w:t>
            </w:r>
          </w:p>
          <w:p w14:paraId="3F1596A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Обмежене регулювання відносин з органом місцевого самоврядування. Відсутність необхідності сплати за користування місцем для розміщення зовнішньої реклами через відсутність порядку визначення такої плати.</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A413A2B"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Держава:</w:t>
            </w:r>
          </w:p>
          <w:p w14:paraId="7361519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Очікуються витрати у вигляді ненадходження коштів до місцевого бюджету через відсутність порядку плати за тимчасове користування місцями для розміщення рекламних конструкцій</w:t>
            </w:r>
          </w:p>
          <w:p w14:paraId="77851DF8"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Громадяни:</w:t>
            </w:r>
          </w:p>
          <w:p w14:paraId="48DBB1CC"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2F40BEF2"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Суб'єкти господарювання:</w:t>
            </w:r>
          </w:p>
          <w:p w14:paraId="61EA099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b/>
                <w:bCs/>
                <w:sz w:val="24"/>
                <w:szCs w:val="24"/>
                <w:lang w:val="uk-UA"/>
              </w:rPr>
              <w:t>Витрати:</w:t>
            </w:r>
            <w:r w:rsidRPr="00C07E38">
              <w:rPr>
                <w:rFonts w:ascii="Times New Roman" w:hAnsi="Times New Roman"/>
                <w:sz w:val="24"/>
                <w:szCs w:val="24"/>
                <w:lang w:val="uk-UA"/>
              </w:rPr>
              <w:t xml:space="preserve"> відсутні</w:t>
            </w:r>
          </w:p>
          <w:p w14:paraId="6A7F41E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b/>
                <w:bCs/>
                <w:sz w:val="24"/>
                <w:szCs w:val="24"/>
                <w:lang w:val="uk-UA"/>
              </w:rPr>
              <w:t>Сумарні витрати, грн:</w:t>
            </w:r>
            <w:r w:rsidRPr="00C07E38">
              <w:rPr>
                <w:rFonts w:ascii="Times New Roman" w:hAnsi="Times New Roman"/>
                <w:sz w:val="24"/>
                <w:szCs w:val="24"/>
                <w:lang w:val="uk-UA"/>
              </w:rPr>
              <w:t xml:space="preserve"> </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F10C092"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Типовими правилами встановлені лише загальні вимоги для отримання дозволів на розміщення реклами без урахування специфіки конкретної території ОТГ</w:t>
            </w:r>
          </w:p>
        </w:tc>
      </w:tr>
      <w:tr w:rsidR="00F609C2" w:rsidRPr="00CA1319" w14:paraId="4C3AE663"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C388A7C"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3</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0259456"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Держава:</w:t>
            </w:r>
          </w:p>
          <w:p w14:paraId="0CB86031" w14:textId="66902709"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можливість врегулювати всі права та обов’язки учасників правовідносин у сфері зовнішньої реклами на території  населених пунктів та за їх межами.</w:t>
            </w:r>
            <w:r w:rsidRPr="00C07E38">
              <w:rPr>
                <w:rFonts w:ascii="Times New Roman" w:hAnsi="Times New Roman"/>
                <w:sz w:val="24"/>
                <w:szCs w:val="24"/>
                <w:lang w:val="uk-UA"/>
              </w:rPr>
              <w:br/>
              <w:t xml:space="preserve">Надходження до бюджету додаткових коштів за користування місцями для </w:t>
            </w:r>
            <w:proofErr w:type="spellStart"/>
            <w:r w:rsidRPr="00C07E38">
              <w:rPr>
                <w:rFonts w:ascii="Times New Roman" w:hAnsi="Times New Roman"/>
                <w:sz w:val="24"/>
                <w:szCs w:val="24"/>
                <w:lang w:val="uk-UA"/>
              </w:rPr>
              <w:t>розміщеня</w:t>
            </w:r>
            <w:proofErr w:type="spellEnd"/>
            <w:r w:rsidRPr="00C07E38">
              <w:rPr>
                <w:rFonts w:ascii="Times New Roman" w:hAnsi="Times New Roman"/>
                <w:sz w:val="24"/>
                <w:szCs w:val="24"/>
                <w:lang w:val="uk-UA"/>
              </w:rPr>
              <w:t xml:space="preserve"> рекламних конструкцій що перебувають у комунальній власності.</w:t>
            </w:r>
            <w:r w:rsidRPr="00C07E38">
              <w:rPr>
                <w:rFonts w:ascii="Times New Roman" w:hAnsi="Times New Roman"/>
                <w:sz w:val="24"/>
                <w:szCs w:val="24"/>
                <w:lang w:val="uk-UA"/>
              </w:rPr>
              <w:br/>
            </w:r>
            <w:r w:rsidRPr="00C07E38">
              <w:rPr>
                <w:rFonts w:ascii="Times New Roman" w:hAnsi="Times New Roman"/>
                <w:sz w:val="24"/>
                <w:szCs w:val="24"/>
                <w:lang w:val="uk-UA"/>
              </w:rPr>
              <w:lastRenderedPageBreak/>
              <w:t>Ст</w:t>
            </w:r>
            <w:r w:rsidR="00C07E38">
              <w:rPr>
                <w:rFonts w:ascii="Times New Roman" w:hAnsi="Times New Roman"/>
                <w:sz w:val="24"/>
                <w:szCs w:val="24"/>
                <w:lang w:val="uk-UA"/>
              </w:rPr>
              <w:t>в</w:t>
            </w:r>
            <w:r w:rsidRPr="00C07E38">
              <w:rPr>
                <w:rFonts w:ascii="Times New Roman" w:hAnsi="Times New Roman"/>
                <w:sz w:val="24"/>
                <w:szCs w:val="24"/>
                <w:lang w:val="uk-UA"/>
              </w:rPr>
              <w:t>орення дієвого механізму притягнення до відповідальності власників рекламних засобів за порушення законодавства про рекламу</w:t>
            </w:r>
          </w:p>
          <w:p w14:paraId="184EED14"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Громадяни:</w:t>
            </w:r>
          </w:p>
          <w:p w14:paraId="26E9D15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Покращення естетичного стану території громади</w:t>
            </w:r>
          </w:p>
          <w:p w14:paraId="73119FFE"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Суб'єкти господарювання:</w:t>
            </w:r>
          </w:p>
          <w:p w14:paraId="0633D0D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Встановлення єдиного на території сільської ради порядку отримання дозволу та встановлення плати за </w:t>
            </w:r>
            <w:proofErr w:type="spellStart"/>
            <w:r w:rsidRPr="00C07E38">
              <w:rPr>
                <w:rFonts w:ascii="Times New Roman" w:hAnsi="Times New Roman"/>
                <w:sz w:val="24"/>
                <w:szCs w:val="24"/>
                <w:lang w:val="uk-UA"/>
              </w:rPr>
              <w:t>користуваня</w:t>
            </w:r>
            <w:proofErr w:type="spellEnd"/>
            <w:r w:rsidRPr="00C07E38">
              <w:rPr>
                <w:rFonts w:ascii="Times New Roman" w:hAnsi="Times New Roman"/>
                <w:sz w:val="24"/>
                <w:szCs w:val="24"/>
                <w:lang w:val="uk-UA"/>
              </w:rPr>
              <w:t xml:space="preserve"> місцями для розміщення рекламних конструкцій.</w:t>
            </w:r>
            <w:r w:rsidRPr="00C07E38">
              <w:rPr>
                <w:rFonts w:ascii="Times New Roman" w:hAnsi="Times New Roman"/>
                <w:sz w:val="24"/>
                <w:szCs w:val="24"/>
                <w:lang w:val="uk-UA"/>
              </w:rPr>
              <w:br/>
              <w:t>Зменшення корупційних ризиків за рахунок прозорої процедури.</w:t>
            </w:r>
            <w:r w:rsidRPr="00C07E38">
              <w:rPr>
                <w:rFonts w:ascii="Times New Roman" w:hAnsi="Times New Roman"/>
                <w:sz w:val="24"/>
                <w:szCs w:val="24"/>
                <w:lang w:val="uk-UA"/>
              </w:rPr>
              <w:br/>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CE02586"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lastRenderedPageBreak/>
              <w:t>Держава:</w:t>
            </w:r>
          </w:p>
          <w:p w14:paraId="0E0C2F7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0486B5E4"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Громадяни:</w:t>
            </w:r>
          </w:p>
          <w:p w14:paraId="3EFC996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p w14:paraId="7B952F39"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Суб'єкти господарювання:</w:t>
            </w:r>
          </w:p>
          <w:p w14:paraId="254189C1" w14:textId="1D4A5B65"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b/>
                <w:bCs/>
                <w:sz w:val="24"/>
                <w:szCs w:val="24"/>
                <w:lang w:val="uk-UA"/>
              </w:rPr>
              <w:t>Витрати:</w:t>
            </w:r>
            <w:r w:rsidRPr="00C07E38">
              <w:rPr>
                <w:rFonts w:ascii="Times New Roman" w:hAnsi="Times New Roman"/>
                <w:sz w:val="24"/>
                <w:szCs w:val="24"/>
                <w:lang w:val="uk-UA"/>
              </w:rPr>
              <w:t xml:space="preserve"> 1. Фото та / або візуалізація на фото існуючої рекламної конструкції або тієї що планується встановити до 50 грн</w:t>
            </w:r>
            <w:r w:rsidRPr="00C07E38">
              <w:rPr>
                <w:rFonts w:ascii="Times New Roman" w:hAnsi="Times New Roman"/>
                <w:sz w:val="24"/>
                <w:szCs w:val="24"/>
                <w:lang w:val="uk-UA"/>
              </w:rPr>
              <w:br/>
              <w:t xml:space="preserve">2. Отримання координат </w:t>
            </w:r>
            <w:r w:rsidRPr="00C07E38">
              <w:rPr>
                <w:rFonts w:ascii="Times New Roman" w:hAnsi="Times New Roman"/>
                <w:sz w:val="24"/>
                <w:szCs w:val="24"/>
                <w:lang w:val="uk-UA"/>
              </w:rPr>
              <w:lastRenderedPageBreak/>
              <w:t xml:space="preserve">місця розташування рекламної конструкції -безкоштовно з любого смартфона </w:t>
            </w:r>
            <w:r w:rsidRPr="00C07E38">
              <w:rPr>
                <w:rFonts w:ascii="Times New Roman" w:hAnsi="Times New Roman"/>
                <w:sz w:val="24"/>
                <w:szCs w:val="24"/>
                <w:lang w:val="uk-UA"/>
              </w:rPr>
              <w:br/>
              <w:t>3. Розрахунок стійкості конструкцій от 2500 до 3000 грн для безпеки</w:t>
            </w:r>
            <w:r w:rsidRPr="00C07E38">
              <w:rPr>
                <w:rFonts w:ascii="Times New Roman" w:hAnsi="Times New Roman"/>
                <w:sz w:val="24"/>
                <w:szCs w:val="24"/>
                <w:lang w:val="uk-UA"/>
              </w:rPr>
              <w:br/>
              <w:t>Щомісячний платіж</w:t>
            </w:r>
            <w:r w:rsidR="00937595" w:rsidRPr="00C07E38">
              <w:rPr>
                <w:rFonts w:ascii="Times New Roman" w:hAnsi="Times New Roman"/>
                <w:sz w:val="24"/>
                <w:szCs w:val="24"/>
                <w:lang w:val="uk-UA"/>
              </w:rPr>
              <w:t xml:space="preserve"> до </w:t>
            </w:r>
            <w:r w:rsidRPr="00C07E38">
              <w:rPr>
                <w:rFonts w:ascii="Times New Roman" w:hAnsi="Times New Roman"/>
                <w:sz w:val="24"/>
                <w:szCs w:val="24"/>
                <w:lang w:val="uk-UA"/>
              </w:rPr>
              <w:t xml:space="preserve"> 500 грн за стандартну односторонню конструкцію розміром 3 на 6 метри</w:t>
            </w:r>
            <w:r w:rsidRPr="00C07E38">
              <w:rPr>
                <w:rFonts w:ascii="Times New Roman" w:hAnsi="Times New Roman"/>
                <w:sz w:val="24"/>
                <w:szCs w:val="24"/>
                <w:lang w:val="uk-UA"/>
              </w:rPr>
              <w:br/>
            </w:r>
          </w:p>
          <w:p w14:paraId="5E4E8841"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b/>
                <w:bCs/>
                <w:sz w:val="24"/>
                <w:szCs w:val="24"/>
                <w:lang w:val="uk-UA"/>
              </w:rPr>
              <w:t>Сумарні витрати, грн:</w:t>
            </w:r>
            <w:r w:rsidRPr="00C07E38">
              <w:rPr>
                <w:rFonts w:ascii="Times New Roman" w:hAnsi="Times New Roman"/>
                <w:sz w:val="24"/>
                <w:szCs w:val="24"/>
                <w:lang w:val="uk-UA"/>
              </w:rPr>
              <w:t xml:space="preserve"> </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5CE08F9"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lastRenderedPageBreak/>
              <w:t>Прийняття вказаного регуляторного акту призведе до упорядкування правовідносин між суб’єктами господарювання та органами місцевого самоврядування.</w:t>
            </w:r>
          </w:p>
        </w:tc>
      </w:tr>
    </w:tbl>
    <w:p w14:paraId="0AA54B12" w14:textId="77777777" w:rsidR="00F609C2" w:rsidRPr="00C07E38" w:rsidRDefault="00F609C2" w:rsidP="00C07E38">
      <w:pPr>
        <w:pStyle w:val="Textbody"/>
        <w:spacing w:after="0" w:line="240" w:lineRule="auto"/>
        <w:rPr>
          <w:rFonts w:ascii="Times New Roman" w:hAnsi="Times New Roman"/>
          <w:sz w:val="24"/>
          <w:szCs w:val="24"/>
          <w:lang w:val="uk-UA"/>
        </w:rPr>
      </w:pPr>
    </w:p>
    <w:tbl>
      <w:tblPr>
        <w:tblW w:w="0" w:type="auto"/>
        <w:tblCellMar>
          <w:left w:w="10" w:type="dxa"/>
          <w:right w:w="10" w:type="dxa"/>
        </w:tblCellMar>
        <w:tblLook w:val="0000" w:firstRow="0" w:lastRow="0" w:firstColumn="0" w:lastColumn="0" w:noHBand="0" w:noVBand="0"/>
      </w:tblPr>
      <w:tblGrid>
        <w:gridCol w:w="1544"/>
        <w:gridCol w:w="6245"/>
        <w:gridCol w:w="2973"/>
      </w:tblGrid>
      <w:tr w:rsidR="00F609C2" w:rsidRPr="00CA1319" w14:paraId="530EA531" w14:textId="77777777" w:rsidTr="0009697A">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23DA29F"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Рейтинг</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1946044"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Аргументи щодо переваги обраної альтернативи/причини відмови від альтернативи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43DD485"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 xml:space="preserve">Оцінка ризику зовнішніх чинників на дію запропонованого регуляторного </w:t>
            </w:r>
            <w:proofErr w:type="spellStart"/>
            <w:r w:rsidRPr="00C07E38">
              <w:rPr>
                <w:rFonts w:ascii="Times New Roman" w:hAnsi="Times New Roman"/>
                <w:b/>
                <w:bCs/>
                <w:sz w:val="24"/>
                <w:szCs w:val="24"/>
                <w:lang w:val="uk-UA"/>
              </w:rPr>
              <w:t>акта</w:t>
            </w:r>
            <w:proofErr w:type="spellEnd"/>
          </w:p>
        </w:tc>
      </w:tr>
      <w:tr w:rsidR="00F609C2" w:rsidRPr="00C07E38" w14:paraId="45DA7B59"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3E42F7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1</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3FD4923" w14:textId="30950D51"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Відсутність єдиного правового регулювання;</w:t>
            </w:r>
            <w:r w:rsidRPr="00C07E38">
              <w:rPr>
                <w:rFonts w:ascii="Times New Roman" w:hAnsi="Times New Roman"/>
                <w:sz w:val="24"/>
                <w:szCs w:val="24"/>
                <w:lang w:val="uk-UA"/>
              </w:rPr>
              <w:br/>
              <w:t>- Неможливість притягнення до відповідальності у зв'язку з вчиненням порушенням;</w:t>
            </w:r>
            <w:r w:rsidRPr="00C07E38">
              <w:rPr>
                <w:rFonts w:ascii="Times New Roman" w:hAnsi="Times New Roman"/>
                <w:sz w:val="24"/>
                <w:szCs w:val="24"/>
                <w:lang w:val="uk-UA"/>
              </w:rPr>
              <w:br/>
              <w:t>- відсутність дієвих механізмів контролю</w:t>
            </w:r>
            <w:r w:rsidR="00C07E38">
              <w:rPr>
                <w:rFonts w:ascii="Times New Roman" w:hAnsi="Times New Roman"/>
                <w:sz w:val="24"/>
                <w:szCs w:val="24"/>
                <w:lang w:val="uk-UA"/>
              </w:rPr>
              <w:t xml:space="preserve"> </w:t>
            </w:r>
            <w:r w:rsidRPr="00C07E38">
              <w:rPr>
                <w:rFonts w:ascii="Times New Roman" w:hAnsi="Times New Roman"/>
                <w:sz w:val="24"/>
                <w:szCs w:val="24"/>
                <w:lang w:val="uk-UA"/>
              </w:rPr>
              <w:t>з боку органу місцевого самоврядування;</w:t>
            </w:r>
            <w:r w:rsidRPr="00C07E38">
              <w:rPr>
                <w:rFonts w:ascii="Times New Roman" w:hAnsi="Times New Roman"/>
                <w:sz w:val="24"/>
                <w:szCs w:val="24"/>
                <w:lang w:val="uk-UA"/>
              </w:rPr>
              <w:br/>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EB8F0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r w:rsidR="00F609C2" w:rsidRPr="00C07E38" w14:paraId="4436659E"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69BAD89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2</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013780A" w14:textId="612CBC08"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Неможливість притягнення до відповідальності у зв'язку з вчиненням порушенням;</w:t>
            </w:r>
            <w:r w:rsidRPr="00C07E38">
              <w:rPr>
                <w:rFonts w:ascii="Times New Roman" w:hAnsi="Times New Roman"/>
                <w:sz w:val="24"/>
                <w:szCs w:val="24"/>
                <w:lang w:val="uk-UA"/>
              </w:rPr>
              <w:br/>
              <w:t>- відсутність дієвих механізмів контролю</w:t>
            </w:r>
            <w:r w:rsidR="00C07E38">
              <w:rPr>
                <w:rFonts w:ascii="Times New Roman" w:hAnsi="Times New Roman"/>
                <w:sz w:val="24"/>
                <w:szCs w:val="24"/>
                <w:lang w:val="uk-UA"/>
              </w:rPr>
              <w:t xml:space="preserve"> </w:t>
            </w:r>
            <w:r w:rsidRPr="00C07E38">
              <w:rPr>
                <w:rFonts w:ascii="Times New Roman" w:hAnsi="Times New Roman"/>
                <w:sz w:val="24"/>
                <w:szCs w:val="24"/>
                <w:lang w:val="uk-UA"/>
              </w:rPr>
              <w:t>з боку органу місцевого самоврядування;</w:t>
            </w:r>
            <w:r w:rsidRPr="00C07E38">
              <w:rPr>
                <w:rFonts w:ascii="Times New Roman" w:hAnsi="Times New Roman"/>
                <w:sz w:val="24"/>
                <w:szCs w:val="24"/>
                <w:lang w:val="uk-UA"/>
              </w:rPr>
              <w:br/>
              <w:t>- втрати місцевого бюджету через відсутність порядку встановлення плати за тимчасове кори</w:t>
            </w:r>
            <w:r w:rsidR="00C07E38">
              <w:rPr>
                <w:rFonts w:ascii="Times New Roman" w:hAnsi="Times New Roman"/>
                <w:sz w:val="24"/>
                <w:szCs w:val="24"/>
                <w:lang w:val="uk-UA"/>
              </w:rPr>
              <w:t>с</w:t>
            </w:r>
            <w:r w:rsidRPr="00C07E38">
              <w:rPr>
                <w:rFonts w:ascii="Times New Roman" w:hAnsi="Times New Roman"/>
                <w:sz w:val="24"/>
                <w:szCs w:val="24"/>
                <w:lang w:val="uk-UA"/>
              </w:rPr>
              <w:t>тування місцями для розміщення реклами</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5F0DC0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r w:rsidR="00F609C2" w:rsidRPr="00C07E38" w14:paraId="05C55E9A"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5E52D2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Альтернатива 3</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401E0F8"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чітке визначення прав і обов’язків суб’єктів у сфері розміщення реклами;</w:t>
            </w:r>
            <w:r w:rsidRPr="00C07E38">
              <w:rPr>
                <w:rFonts w:ascii="Times New Roman" w:hAnsi="Times New Roman"/>
                <w:sz w:val="24"/>
                <w:szCs w:val="24"/>
                <w:lang w:val="uk-UA"/>
              </w:rPr>
              <w:br/>
              <w:t>– розмежування відповідальності між суб’єктами господарювання, населенням та органом місцевого самоврядування;</w:t>
            </w:r>
            <w:r w:rsidRPr="00C07E38">
              <w:rPr>
                <w:rFonts w:ascii="Times New Roman" w:hAnsi="Times New Roman"/>
                <w:sz w:val="24"/>
                <w:szCs w:val="24"/>
                <w:lang w:val="uk-UA"/>
              </w:rPr>
              <w:br/>
              <w:t>– наявність єдиного систематизованого нормативно-правового акту, що регулює відносини, що виникають у сфері розміщення зовнішньої реклами, який спрямований на створення сприятливих умов для життєдіяльності людини та естетичного вигляду громади;</w:t>
            </w:r>
            <w:r w:rsidRPr="00C07E38">
              <w:rPr>
                <w:rFonts w:ascii="Times New Roman" w:hAnsi="Times New Roman"/>
                <w:sz w:val="24"/>
                <w:szCs w:val="24"/>
                <w:lang w:val="uk-UA"/>
              </w:rPr>
              <w:br/>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720861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відсутні</w:t>
            </w:r>
          </w:p>
        </w:tc>
      </w:tr>
    </w:tbl>
    <w:p w14:paraId="7FCAF489" w14:textId="77777777" w:rsidR="00F609C2" w:rsidRDefault="00F609C2" w:rsidP="00C07E38">
      <w:pPr>
        <w:pStyle w:val="Textbody"/>
        <w:spacing w:after="0" w:line="240" w:lineRule="auto"/>
        <w:rPr>
          <w:rFonts w:ascii="Times New Roman" w:hAnsi="Times New Roman"/>
          <w:sz w:val="24"/>
          <w:szCs w:val="24"/>
          <w:lang w:val="uk-UA"/>
        </w:rPr>
      </w:pPr>
    </w:p>
    <w:p w14:paraId="75D5C0E1" w14:textId="77777777" w:rsidR="0009697A" w:rsidRDefault="0009697A" w:rsidP="00C07E38">
      <w:pPr>
        <w:pStyle w:val="Textbody"/>
        <w:spacing w:after="0" w:line="240" w:lineRule="auto"/>
        <w:rPr>
          <w:rFonts w:ascii="Times New Roman" w:hAnsi="Times New Roman"/>
          <w:sz w:val="24"/>
          <w:szCs w:val="24"/>
          <w:lang w:val="uk-UA"/>
        </w:rPr>
      </w:pPr>
    </w:p>
    <w:p w14:paraId="7B188AA0" w14:textId="77777777" w:rsidR="0009697A" w:rsidRDefault="0009697A" w:rsidP="00C07E38">
      <w:pPr>
        <w:pStyle w:val="Textbody"/>
        <w:spacing w:after="0" w:line="240" w:lineRule="auto"/>
        <w:rPr>
          <w:rFonts w:ascii="Times New Roman" w:hAnsi="Times New Roman"/>
          <w:sz w:val="24"/>
          <w:szCs w:val="24"/>
          <w:lang w:val="uk-UA"/>
        </w:rPr>
      </w:pPr>
    </w:p>
    <w:p w14:paraId="2EEFF282" w14:textId="77777777" w:rsidR="0009697A" w:rsidRPr="00C07E38" w:rsidRDefault="0009697A" w:rsidP="00C07E38">
      <w:pPr>
        <w:pStyle w:val="Textbody"/>
        <w:spacing w:after="0" w:line="240" w:lineRule="auto"/>
        <w:rPr>
          <w:rFonts w:ascii="Times New Roman" w:hAnsi="Times New Roman"/>
          <w:sz w:val="24"/>
          <w:szCs w:val="24"/>
          <w:lang w:val="uk-UA"/>
        </w:rPr>
      </w:pPr>
    </w:p>
    <w:p w14:paraId="28142D9F" w14:textId="77777777" w:rsidR="00F609C2" w:rsidRPr="00C07E38" w:rsidRDefault="0029758D" w:rsidP="00C07E38">
      <w:pPr>
        <w:pStyle w:val="Textbody"/>
        <w:spacing w:after="0" w:line="240" w:lineRule="auto"/>
        <w:jc w:val="center"/>
        <w:rPr>
          <w:rFonts w:ascii="Times New Roman" w:hAnsi="Times New Roman"/>
          <w:b/>
          <w:bCs/>
          <w:sz w:val="24"/>
          <w:szCs w:val="24"/>
          <w:lang w:val="uk-UA"/>
        </w:rPr>
      </w:pPr>
      <w:r w:rsidRPr="00C07E38">
        <w:rPr>
          <w:rFonts w:ascii="Times New Roman" w:hAnsi="Times New Roman"/>
          <w:b/>
          <w:bCs/>
          <w:sz w:val="24"/>
          <w:szCs w:val="24"/>
          <w:lang w:val="uk-UA"/>
        </w:rPr>
        <w:lastRenderedPageBreak/>
        <w:t>V. Механізми та заходи, які забезпечать розв'язання визначеної проблеми</w:t>
      </w:r>
    </w:p>
    <w:p w14:paraId="2926FE5C"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 xml:space="preserve">Запропоновані механізми регуляторного </w:t>
      </w:r>
      <w:proofErr w:type="spellStart"/>
      <w:r w:rsidRPr="00C07E38">
        <w:rPr>
          <w:rFonts w:ascii="Times New Roman" w:hAnsi="Times New Roman"/>
          <w:b/>
          <w:bCs/>
          <w:sz w:val="24"/>
          <w:szCs w:val="24"/>
          <w:lang w:val="uk-UA"/>
        </w:rPr>
        <w:t>акта</w:t>
      </w:r>
      <w:proofErr w:type="spellEnd"/>
      <w:r w:rsidRPr="00C07E38">
        <w:rPr>
          <w:rFonts w:ascii="Times New Roman" w:hAnsi="Times New Roman"/>
          <w:b/>
          <w:bCs/>
          <w:sz w:val="24"/>
          <w:szCs w:val="24"/>
          <w:lang w:val="uk-UA"/>
        </w:rPr>
        <w:t>, за допомогою яких можна розв'язати проблему:</w:t>
      </w:r>
    </w:p>
    <w:p w14:paraId="57F8E1D8" w14:textId="77777777" w:rsidR="00F609C2" w:rsidRPr="00C07E38" w:rsidRDefault="0029758D" w:rsidP="00C07E38">
      <w:pPr>
        <w:pStyle w:val="Textbody"/>
        <w:numPr>
          <w:ilvl w:val="0"/>
          <w:numId w:val="3"/>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Впровадження системи надання дозволів на розміщення зовнішньої реклами чіткої регламентації дій щодо їх отримання/продовження чи анулювання</w:t>
      </w:r>
    </w:p>
    <w:p w14:paraId="01FCEDD2" w14:textId="77777777" w:rsidR="00F609C2" w:rsidRPr="00C07E38" w:rsidRDefault="0029758D" w:rsidP="00C07E38">
      <w:pPr>
        <w:pStyle w:val="Textbody"/>
        <w:numPr>
          <w:ilvl w:val="0"/>
          <w:numId w:val="3"/>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Проведення перевірок дотримання вимог Правил та встановлення відповідальності власників рекламних конструкцій за їх порушення</w:t>
      </w:r>
    </w:p>
    <w:p w14:paraId="23FC1DD7" w14:textId="3971C0A6" w:rsidR="00F609C2" w:rsidRPr="0009697A" w:rsidRDefault="0029758D" w:rsidP="00C07E38">
      <w:pPr>
        <w:pStyle w:val="Textbody"/>
        <w:numPr>
          <w:ilvl w:val="0"/>
          <w:numId w:val="3"/>
        </w:numPr>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Формування інформаційної бази об’єктів зовнішньої реклами та ведення обліку розміщених на території Фонтанської сільської ради рекламних засобів</w:t>
      </w:r>
    </w:p>
    <w:p w14:paraId="1A1180DF"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 xml:space="preserve">Заходи, які мають здійснити органи влади для впровадження цього регуляторного </w:t>
      </w:r>
      <w:proofErr w:type="spellStart"/>
      <w:r w:rsidRPr="00C07E38">
        <w:rPr>
          <w:rFonts w:ascii="Times New Roman" w:hAnsi="Times New Roman"/>
          <w:b/>
          <w:bCs/>
          <w:sz w:val="24"/>
          <w:szCs w:val="24"/>
          <w:lang w:val="uk-UA"/>
        </w:rPr>
        <w:t>акта</w:t>
      </w:r>
      <w:proofErr w:type="spellEnd"/>
      <w:r w:rsidRPr="00C07E38">
        <w:rPr>
          <w:rFonts w:ascii="Times New Roman" w:hAnsi="Times New Roman"/>
          <w:b/>
          <w:bCs/>
          <w:sz w:val="24"/>
          <w:szCs w:val="24"/>
          <w:lang w:val="uk-UA"/>
        </w:rPr>
        <w:t>:</w:t>
      </w:r>
    </w:p>
    <w:p w14:paraId="2C89B498" w14:textId="77777777" w:rsidR="00F609C2" w:rsidRPr="00C07E38" w:rsidRDefault="0029758D" w:rsidP="00C07E38">
      <w:pPr>
        <w:pStyle w:val="Textbody"/>
        <w:numPr>
          <w:ilvl w:val="0"/>
          <w:numId w:val="4"/>
        </w:numPr>
        <w:spacing w:after="0" w:line="240" w:lineRule="auto"/>
        <w:rPr>
          <w:rFonts w:ascii="Times New Roman" w:hAnsi="Times New Roman"/>
          <w:sz w:val="24"/>
          <w:szCs w:val="24"/>
          <w:lang w:val="uk-UA"/>
        </w:rPr>
      </w:pPr>
      <w:r w:rsidRPr="00C07E38">
        <w:rPr>
          <w:rFonts w:ascii="Times New Roman" w:hAnsi="Times New Roman"/>
          <w:sz w:val="24"/>
          <w:szCs w:val="24"/>
          <w:lang w:val="uk-UA"/>
        </w:rPr>
        <w:t>провести навчання відповідального персоналу щодо виконання вимог регулювання</w:t>
      </w:r>
    </w:p>
    <w:p w14:paraId="39E1ECEE" w14:textId="77777777" w:rsidR="00F609C2" w:rsidRPr="00C07E38" w:rsidRDefault="00F609C2" w:rsidP="00C07E38">
      <w:pPr>
        <w:pStyle w:val="Textbody"/>
        <w:spacing w:after="0" w:line="240" w:lineRule="auto"/>
        <w:rPr>
          <w:rFonts w:ascii="Times New Roman" w:hAnsi="Times New Roman"/>
          <w:sz w:val="24"/>
          <w:szCs w:val="24"/>
          <w:lang w:val="uk-UA"/>
        </w:rPr>
      </w:pPr>
    </w:p>
    <w:p w14:paraId="2B4B4BC4" w14:textId="77777777" w:rsidR="00F609C2" w:rsidRPr="00C07E38" w:rsidRDefault="0029758D" w:rsidP="00C07E38">
      <w:pPr>
        <w:pStyle w:val="Textbody"/>
        <w:spacing w:after="0" w:line="240" w:lineRule="auto"/>
        <w:jc w:val="center"/>
        <w:rPr>
          <w:rFonts w:ascii="Times New Roman" w:hAnsi="Times New Roman"/>
          <w:b/>
          <w:bCs/>
          <w:sz w:val="24"/>
          <w:szCs w:val="24"/>
          <w:lang w:val="uk-UA"/>
        </w:rPr>
      </w:pPr>
      <w:r w:rsidRPr="00C07E38">
        <w:rPr>
          <w:rFonts w:ascii="Times New Roman" w:hAnsi="Times New Roman"/>
          <w:b/>
          <w:bCs/>
          <w:sz w:val="24"/>
          <w:szCs w:val="24"/>
          <w:lang w:val="uk-UA"/>
        </w:rPr>
        <w:t xml:space="preserve">VI. Оцінка виконання вимог регуляторного </w:t>
      </w:r>
      <w:proofErr w:type="spellStart"/>
      <w:r w:rsidRPr="00C07E38">
        <w:rPr>
          <w:rFonts w:ascii="Times New Roman" w:hAnsi="Times New Roman"/>
          <w:b/>
          <w:bCs/>
          <w:sz w:val="24"/>
          <w:szCs w:val="24"/>
          <w:lang w:val="uk-UA"/>
        </w:rPr>
        <w:t>акта</w:t>
      </w:r>
      <w:proofErr w:type="spellEnd"/>
      <w:r w:rsidRPr="00C07E38">
        <w:rPr>
          <w:rFonts w:ascii="Times New Roman" w:hAnsi="Times New Roman"/>
          <w:b/>
          <w:bCs/>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2A667DD" w14:textId="77777777" w:rsidR="00F609C2" w:rsidRPr="00C07E38" w:rsidRDefault="0029758D" w:rsidP="00C07E38">
      <w:pPr>
        <w:pStyle w:val="Textbody"/>
        <w:spacing w:after="0" w:line="240" w:lineRule="auto"/>
        <w:jc w:val="both"/>
        <w:rPr>
          <w:rFonts w:ascii="Times New Roman" w:hAnsi="Times New Roman"/>
          <w:sz w:val="24"/>
          <w:szCs w:val="24"/>
          <w:shd w:val="clear" w:color="auto" w:fill="FFFFFF"/>
          <w:lang w:val="uk-UA"/>
        </w:rPr>
      </w:pPr>
      <w:r w:rsidRPr="00C07E38">
        <w:rPr>
          <w:rFonts w:ascii="Times New Roman" w:hAnsi="Times New Roman"/>
          <w:sz w:val="24"/>
          <w:szCs w:val="24"/>
          <w:shd w:val="clear" w:color="auto" w:fill="FFFFFF"/>
          <w:lang w:val="uk-UA"/>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w:t>
      </w:r>
      <w:proofErr w:type="spellStart"/>
      <w:r w:rsidRPr="00C07E38">
        <w:rPr>
          <w:rFonts w:ascii="Times New Roman" w:hAnsi="Times New Roman"/>
          <w:sz w:val="24"/>
          <w:szCs w:val="24"/>
          <w:shd w:val="clear" w:color="auto" w:fill="FFFFFF"/>
          <w:lang w:val="uk-UA"/>
        </w:rPr>
        <w:t>акта</w:t>
      </w:r>
      <w:proofErr w:type="spellEnd"/>
      <w:r w:rsidRPr="00C07E38">
        <w:rPr>
          <w:rFonts w:ascii="Times New Roman" w:hAnsi="Times New Roman"/>
          <w:sz w:val="24"/>
          <w:szCs w:val="24"/>
          <w:shd w:val="clear" w:color="auto" w:fill="FFFFFF"/>
          <w:lang w:val="uk-UA"/>
        </w:rPr>
        <w:t xml:space="preserve"> (Тест малого підприємництва).</w:t>
      </w:r>
    </w:p>
    <w:p w14:paraId="44EB2B9A" w14:textId="05C5EE12" w:rsidR="00F609C2" w:rsidRPr="00C07E38" w:rsidRDefault="0029758D" w:rsidP="0009697A">
      <w:pPr>
        <w:pStyle w:val="Textbody"/>
        <w:spacing w:after="0" w:line="240" w:lineRule="auto"/>
        <w:jc w:val="center"/>
        <w:rPr>
          <w:rFonts w:ascii="Times New Roman" w:hAnsi="Times New Roman"/>
          <w:sz w:val="24"/>
          <w:szCs w:val="24"/>
          <w:lang w:val="uk-UA"/>
        </w:rPr>
      </w:pPr>
      <w:r w:rsidRPr="00C07E38">
        <w:rPr>
          <w:rFonts w:ascii="Times New Roman" w:hAnsi="Times New Roman"/>
          <w:sz w:val="24"/>
          <w:szCs w:val="24"/>
          <w:lang w:val="uk-UA"/>
        </w:rPr>
        <w:br/>
      </w:r>
      <w:r w:rsidRPr="00C07E38">
        <w:rPr>
          <w:rFonts w:ascii="Times New Roman" w:hAnsi="Times New Roman"/>
          <w:b/>
          <w:bCs/>
          <w:sz w:val="24"/>
          <w:szCs w:val="24"/>
          <w:shd w:val="clear" w:color="auto" w:fill="FFFFFF"/>
          <w:lang w:val="uk-UA"/>
        </w:rPr>
        <w:t xml:space="preserve">VII. Обґрунтування запропонованого строку дії регуляторного </w:t>
      </w:r>
      <w:proofErr w:type="spellStart"/>
      <w:r w:rsidRPr="00C07E38">
        <w:rPr>
          <w:rFonts w:ascii="Times New Roman" w:hAnsi="Times New Roman"/>
          <w:b/>
          <w:bCs/>
          <w:sz w:val="24"/>
          <w:szCs w:val="24"/>
          <w:shd w:val="clear" w:color="auto" w:fill="FFFFFF"/>
          <w:lang w:val="uk-UA"/>
        </w:rPr>
        <w:t>акта</w:t>
      </w:r>
      <w:proofErr w:type="spellEnd"/>
    </w:p>
    <w:p w14:paraId="0CF49422" w14:textId="77777777" w:rsidR="00F609C2" w:rsidRPr="00C07E38" w:rsidRDefault="0029758D" w:rsidP="00C07E38">
      <w:pPr>
        <w:pStyle w:val="Textbody"/>
        <w:spacing w:after="0" w:line="240" w:lineRule="auto"/>
        <w:jc w:val="both"/>
        <w:rPr>
          <w:rFonts w:ascii="Times New Roman" w:hAnsi="Times New Roman"/>
          <w:b/>
          <w:bCs/>
          <w:sz w:val="24"/>
          <w:szCs w:val="24"/>
          <w:lang w:val="uk-UA"/>
        </w:rPr>
      </w:pPr>
      <w:r w:rsidRPr="00C07E38">
        <w:rPr>
          <w:rFonts w:ascii="Times New Roman" w:hAnsi="Times New Roman"/>
          <w:b/>
          <w:bCs/>
          <w:sz w:val="24"/>
          <w:szCs w:val="24"/>
          <w:lang w:val="uk-UA"/>
        </w:rPr>
        <w:t xml:space="preserve">Запропонований термін дії </w:t>
      </w:r>
      <w:proofErr w:type="spellStart"/>
      <w:r w:rsidRPr="00C07E38">
        <w:rPr>
          <w:rFonts w:ascii="Times New Roman" w:hAnsi="Times New Roman"/>
          <w:b/>
          <w:bCs/>
          <w:sz w:val="24"/>
          <w:szCs w:val="24"/>
          <w:lang w:val="uk-UA"/>
        </w:rPr>
        <w:t>акта</w:t>
      </w:r>
      <w:proofErr w:type="spellEnd"/>
      <w:r w:rsidRPr="00C07E38">
        <w:rPr>
          <w:rFonts w:ascii="Times New Roman" w:hAnsi="Times New Roman"/>
          <w:b/>
          <w:bCs/>
          <w:sz w:val="24"/>
          <w:szCs w:val="24"/>
          <w:lang w:val="uk-UA"/>
        </w:rPr>
        <w:t>:</w:t>
      </w:r>
    </w:p>
    <w:p w14:paraId="1DE39706"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безстроково</w:t>
      </w:r>
    </w:p>
    <w:p w14:paraId="3F257D46" w14:textId="77777777" w:rsidR="00F609C2" w:rsidRPr="00C07E38" w:rsidRDefault="0029758D" w:rsidP="00C07E38">
      <w:pPr>
        <w:pStyle w:val="Textbody"/>
        <w:spacing w:after="0" w:line="240" w:lineRule="auto"/>
        <w:jc w:val="both"/>
        <w:rPr>
          <w:rFonts w:ascii="Times New Roman" w:hAnsi="Times New Roman"/>
          <w:b/>
          <w:bCs/>
          <w:sz w:val="24"/>
          <w:szCs w:val="24"/>
          <w:lang w:val="uk-UA"/>
        </w:rPr>
      </w:pPr>
      <w:r w:rsidRPr="00C07E38">
        <w:rPr>
          <w:rFonts w:ascii="Times New Roman" w:hAnsi="Times New Roman"/>
          <w:b/>
          <w:bCs/>
          <w:sz w:val="24"/>
          <w:szCs w:val="24"/>
          <w:lang w:val="uk-UA"/>
        </w:rPr>
        <w:t xml:space="preserve">Обґрунтування запропонованого терміну дії </w:t>
      </w:r>
      <w:proofErr w:type="spellStart"/>
      <w:r w:rsidRPr="00C07E38">
        <w:rPr>
          <w:rFonts w:ascii="Times New Roman" w:hAnsi="Times New Roman"/>
          <w:b/>
          <w:bCs/>
          <w:sz w:val="24"/>
          <w:szCs w:val="24"/>
          <w:lang w:val="uk-UA"/>
        </w:rPr>
        <w:t>акта</w:t>
      </w:r>
      <w:proofErr w:type="spellEnd"/>
      <w:r w:rsidRPr="00C07E38">
        <w:rPr>
          <w:rFonts w:ascii="Times New Roman" w:hAnsi="Times New Roman"/>
          <w:b/>
          <w:bCs/>
          <w:sz w:val="24"/>
          <w:szCs w:val="24"/>
          <w:lang w:val="uk-UA"/>
        </w:rPr>
        <w:t>:</w:t>
      </w:r>
    </w:p>
    <w:p w14:paraId="1C43B3D5"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Запропонованим актом врегульовано відносини, що мають перманентний характер</w:t>
      </w:r>
    </w:p>
    <w:p w14:paraId="6C56BE34" w14:textId="77777777" w:rsidR="00F609C2" w:rsidRPr="00C07E38" w:rsidRDefault="00F609C2" w:rsidP="00C07E38">
      <w:pPr>
        <w:pStyle w:val="Textbody"/>
        <w:spacing w:after="0" w:line="240" w:lineRule="auto"/>
        <w:jc w:val="both"/>
        <w:rPr>
          <w:rFonts w:ascii="Times New Roman" w:hAnsi="Times New Roman"/>
          <w:sz w:val="24"/>
          <w:szCs w:val="24"/>
          <w:lang w:val="uk-UA"/>
        </w:rPr>
      </w:pPr>
    </w:p>
    <w:p w14:paraId="56CBCA33" w14:textId="77777777" w:rsidR="00F609C2" w:rsidRPr="00C07E38" w:rsidRDefault="0029758D" w:rsidP="00C07E38">
      <w:pPr>
        <w:pStyle w:val="Textbody"/>
        <w:spacing w:after="0" w:line="240" w:lineRule="auto"/>
        <w:jc w:val="center"/>
        <w:rPr>
          <w:rFonts w:ascii="Times New Roman" w:hAnsi="Times New Roman"/>
          <w:b/>
          <w:bCs/>
          <w:sz w:val="24"/>
          <w:szCs w:val="24"/>
          <w:shd w:val="clear" w:color="auto" w:fill="FFFFFF"/>
          <w:lang w:val="uk-UA"/>
        </w:rPr>
      </w:pPr>
      <w:r w:rsidRPr="00C07E38">
        <w:rPr>
          <w:rFonts w:ascii="Times New Roman" w:hAnsi="Times New Roman"/>
          <w:b/>
          <w:bCs/>
          <w:sz w:val="24"/>
          <w:szCs w:val="24"/>
          <w:shd w:val="clear" w:color="auto" w:fill="FFFFFF"/>
          <w:lang w:val="uk-UA"/>
        </w:rPr>
        <w:t xml:space="preserve">VIII. Визначення показників результативності дії регуляторного </w:t>
      </w:r>
      <w:proofErr w:type="spellStart"/>
      <w:r w:rsidRPr="00C07E38">
        <w:rPr>
          <w:rFonts w:ascii="Times New Roman" w:hAnsi="Times New Roman"/>
          <w:b/>
          <w:bCs/>
          <w:sz w:val="24"/>
          <w:szCs w:val="24"/>
          <w:shd w:val="clear" w:color="auto" w:fill="FFFFFF"/>
          <w:lang w:val="uk-UA"/>
        </w:rPr>
        <w:t>акта</w:t>
      </w:r>
      <w:proofErr w:type="spellEnd"/>
    </w:p>
    <w:p w14:paraId="6318E35D"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W w:w="0" w:type="auto"/>
        <w:tblCellMar>
          <w:left w:w="10" w:type="dxa"/>
          <w:right w:w="10" w:type="dxa"/>
        </w:tblCellMar>
        <w:tblLook w:val="0000" w:firstRow="0" w:lastRow="0" w:firstColumn="0" w:lastColumn="0" w:noHBand="0" w:noVBand="0"/>
      </w:tblPr>
      <w:tblGrid>
        <w:gridCol w:w="394"/>
        <w:gridCol w:w="5441"/>
        <w:gridCol w:w="1339"/>
        <w:gridCol w:w="711"/>
        <w:gridCol w:w="969"/>
        <w:gridCol w:w="954"/>
        <w:gridCol w:w="954"/>
      </w:tblGrid>
      <w:tr w:rsidR="00F609C2" w:rsidRPr="00C07E38" w14:paraId="6F311774" w14:textId="77777777" w:rsidTr="0009697A">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CD742A6"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924A84D"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Назва показника</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E59958D"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Одиниця виміру</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DCAF434"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Зараз</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E07284A"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6 місяців</w:t>
            </w:r>
          </w:p>
        </w:tc>
        <w:tc>
          <w:tcPr>
            <w:tcW w:w="0" w:type="auto"/>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3A1579B"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1 рік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FAA9C0B" w14:textId="77777777" w:rsidR="00F609C2" w:rsidRPr="00C07E38" w:rsidRDefault="0029758D" w:rsidP="00C07E38">
            <w:pPr>
              <w:pStyle w:val="TableContents"/>
              <w:spacing w:line="240" w:lineRule="auto"/>
              <w:rPr>
                <w:rFonts w:ascii="Times New Roman" w:hAnsi="Times New Roman"/>
                <w:b/>
                <w:bCs/>
                <w:sz w:val="24"/>
                <w:szCs w:val="24"/>
                <w:lang w:val="uk-UA"/>
              </w:rPr>
            </w:pPr>
            <w:r w:rsidRPr="00C07E38">
              <w:rPr>
                <w:rFonts w:ascii="Times New Roman" w:hAnsi="Times New Roman"/>
                <w:b/>
                <w:bCs/>
                <w:sz w:val="24"/>
                <w:szCs w:val="24"/>
                <w:lang w:val="uk-UA"/>
              </w:rPr>
              <w:t>3 роки</w:t>
            </w:r>
          </w:p>
        </w:tc>
      </w:tr>
      <w:tr w:rsidR="00F609C2" w:rsidRPr="00C07E38" w14:paraId="13CF3D50"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95DA59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8A673C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Розмір надходжень до державного бюджету, пов`язаних з дією </w:t>
            </w:r>
            <w:proofErr w:type="spellStart"/>
            <w:r w:rsidRPr="00C07E38">
              <w:rPr>
                <w:rFonts w:ascii="Times New Roman" w:hAnsi="Times New Roman"/>
                <w:sz w:val="24"/>
                <w:szCs w:val="24"/>
                <w:lang w:val="uk-UA"/>
              </w:rPr>
              <w:t>акта</w:t>
            </w:r>
            <w:proofErr w:type="spellEnd"/>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4B4CF5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грн.</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78431D2"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5783BF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0A1B4D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6A49AB1"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r>
      <w:tr w:rsidR="00F609C2" w:rsidRPr="00C07E38" w14:paraId="7B2DAC46"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06FE4B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2</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FA5A189"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Розмір надходжень до місцевих бюджетів, пов`язаних з дією </w:t>
            </w:r>
            <w:proofErr w:type="spellStart"/>
            <w:r w:rsidRPr="00C07E38">
              <w:rPr>
                <w:rFonts w:ascii="Times New Roman" w:hAnsi="Times New Roman"/>
                <w:sz w:val="24"/>
                <w:szCs w:val="24"/>
                <w:lang w:val="uk-UA"/>
              </w:rPr>
              <w:t>акта</w:t>
            </w:r>
            <w:proofErr w:type="spellEnd"/>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032DDF0"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грн.</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A78F982"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E08C858"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500000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1FAB13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1500000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96D24E8"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5000000</w:t>
            </w:r>
          </w:p>
        </w:tc>
      </w:tr>
      <w:tr w:rsidR="00F609C2" w:rsidRPr="00C07E38" w14:paraId="358AEDB1"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236EB0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3</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FE306B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Розмір надходжень до цільового фонду, пов`язаних з дією </w:t>
            </w:r>
            <w:proofErr w:type="spellStart"/>
            <w:r w:rsidRPr="00C07E38">
              <w:rPr>
                <w:rFonts w:ascii="Times New Roman" w:hAnsi="Times New Roman"/>
                <w:sz w:val="24"/>
                <w:szCs w:val="24"/>
                <w:lang w:val="uk-UA"/>
              </w:rPr>
              <w:t>акта</w:t>
            </w:r>
            <w:proofErr w:type="spellEnd"/>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3867E6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грн.</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9AB9439"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56623D00"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1CB113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660AAF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r>
      <w:tr w:rsidR="00F609C2" w:rsidRPr="00C07E38" w14:paraId="23C44B34"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DCD68B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4</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C37A81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Кількість суб`єктів господарювання та/або фізичних осіб, на яких поширюватиметься дія </w:t>
            </w:r>
            <w:proofErr w:type="spellStart"/>
            <w:r w:rsidRPr="00C07E38">
              <w:rPr>
                <w:rFonts w:ascii="Times New Roman" w:hAnsi="Times New Roman"/>
                <w:sz w:val="24"/>
                <w:szCs w:val="24"/>
                <w:lang w:val="uk-UA"/>
              </w:rPr>
              <w:t>акта</w:t>
            </w:r>
            <w:proofErr w:type="spellEnd"/>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E37A81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од.</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8381CE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BB97348"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1262</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4884ED3"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1262</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C44BAEF"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1262</w:t>
            </w:r>
          </w:p>
        </w:tc>
      </w:tr>
      <w:tr w:rsidR="00F609C2" w:rsidRPr="00C07E38" w14:paraId="74D50468"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C85BE6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5</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1E6CF02"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Розмір коштів, що витрачатимуться суб`єктами господарювання та/або фізичними особами, пов`язаними з виконанням вимог </w:t>
            </w:r>
            <w:proofErr w:type="spellStart"/>
            <w:r w:rsidRPr="00C07E38">
              <w:rPr>
                <w:rFonts w:ascii="Times New Roman" w:hAnsi="Times New Roman"/>
                <w:sz w:val="24"/>
                <w:szCs w:val="24"/>
                <w:lang w:val="uk-UA"/>
              </w:rPr>
              <w:t>акта</w:t>
            </w:r>
            <w:proofErr w:type="spellEnd"/>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EA06C2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грн.</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B61C15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6043617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3FF5F9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3000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703B8C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3000</w:t>
            </w:r>
          </w:p>
        </w:tc>
      </w:tr>
      <w:tr w:rsidR="00F609C2" w:rsidRPr="00C07E38" w14:paraId="286AD400"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B17009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6</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C7F8A89"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Час, що витрачатиметься суб`єктами господарювання та/або фізичними особами, пов`язаними з виконанням вимог </w:t>
            </w:r>
            <w:proofErr w:type="spellStart"/>
            <w:r w:rsidRPr="00C07E38">
              <w:rPr>
                <w:rFonts w:ascii="Times New Roman" w:hAnsi="Times New Roman"/>
                <w:sz w:val="24"/>
                <w:szCs w:val="24"/>
                <w:lang w:val="uk-UA"/>
              </w:rPr>
              <w:t>акта</w:t>
            </w:r>
            <w:proofErr w:type="spellEnd"/>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3F27B2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год.</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86AF7F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AB750B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5A046B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0C6745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w:t>
            </w:r>
          </w:p>
        </w:tc>
      </w:tr>
      <w:tr w:rsidR="00F609C2" w:rsidRPr="00C07E38" w14:paraId="024E3732"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553D10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7</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B86C8E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 xml:space="preserve">Рівень поінформованості суб`єктів господарювання та/або фізичних осіб з основних положень </w:t>
            </w:r>
            <w:proofErr w:type="spellStart"/>
            <w:r w:rsidRPr="00C07E38">
              <w:rPr>
                <w:rFonts w:ascii="Times New Roman" w:hAnsi="Times New Roman"/>
                <w:sz w:val="24"/>
                <w:szCs w:val="24"/>
                <w:lang w:val="uk-UA"/>
              </w:rPr>
              <w:t>акта</w:t>
            </w:r>
            <w:proofErr w:type="spellEnd"/>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1CD5BA62"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E5BF620"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8FE1021"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5BD880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31907D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r>
      <w:tr w:rsidR="00F609C2" w:rsidRPr="00C07E38" w14:paraId="11F62CB8"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DA8313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8</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874B95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виданих дозволів на розміщення рекламних конструкцій</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0F7FFFA"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одиниця</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4523CF78"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9DB0A89"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32FE3D7"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200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F44802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600</w:t>
            </w:r>
          </w:p>
        </w:tc>
      </w:tr>
      <w:tr w:rsidR="00F609C2" w:rsidRPr="00C07E38" w14:paraId="2A566F5E"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C1E57A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9</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316509B"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укладених договорів на розміщення рекламних конструкцій</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2A1F0C19"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одиниця</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041FE0F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100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560735CE"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110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6DA80F40"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200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5E0E46"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600</w:t>
            </w:r>
          </w:p>
        </w:tc>
      </w:tr>
      <w:tr w:rsidR="00F609C2" w:rsidRPr="00C07E38" w14:paraId="594AAAF0" w14:textId="77777777" w:rsidTr="0009697A">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50FB3E1E" w14:textId="77777777" w:rsidR="00F609C2" w:rsidRPr="00C07E38" w:rsidRDefault="0029758D" w:rsidP="00C07E38">
            <w:pPr>
              <w:pStyle w:val="TableContents"/>
              <w:spacing w:line="240" w:lineRule="auto"/>
              <w:rPr>
                <w:rFonts w:ascii="Times New Roman" w:hAnsi="Times New Roman"/>
                <w:sz w:val="28"/>
                <w:szCs w:val="28"/>
                <w:lang w:val="uk-UA"/>
              </w:rPr>
            </w:pPr>
            <w:r w:rsidRPr="00C07E38">
              <w:rPr>
                <w:rFonts w:ascii="Times New Roman" w:hAnsi="Times New Roman"/>
                <w:sz w:val="28"/>
                <w:szCs w:val="28"/>
                <w:lang w:val="uk-UA"/>
              </w:rPr>
              <w:t>10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518ADDFD"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кількість оновлених дозволів та договорів на розміщення рекламних конструкцій</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57730BA0"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одиниця</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7391D55C"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CB31B44"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120</w:t>
            </w:r>
          </w:p>
        </w:tc>
        <w:tc>
          <w:tcPr>
            <w:tcW w:w="0" w:type="auto"/>
            <w:tcBorders>
              <w:left w:val="single" w:sz="4" w:space="0" w:color="000000"/>
              <w:bottom w:val="single" w:sz="4" w:space="0" w:color="000000"/>
            </w:tcBorders>
            <w:shd w:val="clear" w:color="auto" w:fill="auto"/>
            <w:tcMar>
              <w:top w:w="57" w:type="dxa"/>
              <w:left w:w="57" w:type="dxa"/>
              <w:bottom w:w="57" w:type="dxa"/>
              <w:right w:w="57" w:type="dxa"/>
            </w:tcMar>
          </w:tcPr>
          <w:p w14:paraId="3E29C875" w14:textId="77777777" w:rsidR="00F609C2" w:rsidRPr="00C07E38" w:rsidRDefault="0029758D" w:rsidP="00C07E38">
            <w:pPr>
              <w:pStyle w:val="TableContents"/>
              <w:spacing w:line="240" w:lineRule="auto"/>
              <w:rPr>
                <w:rFonts w:ascii="Times New Roman" w:hAnsi="Times New Roman"/>
                <w:sz w:val="24"/>
                <w:szCs w:val="24"/>
                <w:lang w:val="uk-UA"/>
              </w:rPr>
            </w:pPr>
            <w:r w:rsidRPr="00C07E38">
              <w:rPr>
                <w:rFonts w:ascii="Times New Roman" w:hAnsi="Times New Roman"/>
                <w:sz w:val="24"/>
                <w:szCs w:val="24"/>
                <w:lang w:val="uk-UA"/>
              </w:rPr>
              <w:t>180</w:t>
            </w:r>
          </w:p>
        </w:tc>
        <w:tc>
          <w:tcPr>
            <w:tcW w:w="0" w:type="auto"/>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FC18A7" w14:textId="77777777" w:rsidR="00F609C2" w:rsidRPr="00C07E38" w:rsidRDefault="0029758D" w:rsidP="00C07E38">
            <w:pPr>
              <w:pStyle w:val="TableContents"/>
              <w:spacing w:line="240" w:lineRule="auto"/>
              <w:rPr>
                <w:rFonts w:ascii="Times New Roman" w:hAnsi="Times New Roman"/>
                <w:sz w:val="28"/>
                <w:szCs w:val="28"/>
                <w:lang w:val="uk-UA"/>
              </w:rPr>
            </w:pPr>
            <w:r w:rsidRPr="00C07E38">
              <w:rPr>
                <w:rFonts w:ascii="Times New Roman" w:hAnsi="Times New Roman"/>
                <w:sz w:val="28"/>
                <w:szCs w:val="28"/>
                <w:lang w:val="uk-UA"/>
              </w:rPr>
              <w:t>380</w:t>
            </w:r>
          </w:p>
        </w:tc>
      </w:tr>
    </w:tbl>
    <w:p w14:paraId="208CA516" w14:textId="77777777" w:rsidR="00F609C2" w:rsidRPr="00C07E38" w:rsidRDefault="00F609C2" w:rsidP="00C07E38">
      <w:pPr>
        <w:pStyle w:val="Textbody"/>
        <w:spacing w:after="0" w:line="240" w:lineRule="auto"/>
        <w:rPr>
          <w:rFonts w:ascii="Times New Roman" w:hAnsi="Times New Roman"/>
          <w:sz w:val="28"/>
          <w:szCs w:val="28"/>
          <w:lang w:val="uk-UA"/>
        </w:rPr>
      </w:pPr>
    </w:p>
    <w:p w14:paraId="4EA6060C" w14:textId="77777777" w:rsidR="00F609C2" w:rsidRPr="00C07E38" w:rsidRDefault="0029758D" w:rsidP="00C07E38">
      <w:pPr>
        <w:pStyle w:val="Textbody"/>
        <w:shd w:val="clear" w:color="auto" w:fill="FFFFFF"/>
        <w:spacing w:after="0" w:line="240" w:lineRule="auto"/>
        <w:jc w:val="center"/>
        <w:rPr>
          <w:rFonts w:ascii="Times New Roman" w:hAnsi="Times New Roman"/>
          <w:b/>
          <w:bCs/>
          <w:sz w:val="24"/>
          <w:szCs w:val="24"/>
          <w:lang w:val="uk-UA"/>
        </w:rPr>
      </w:pPr>
      <w:r w:rsidRPr="00C07E38">
        <w:rPr>
          <w:rFonts w:ascii="Times New Roman" w:hAnsi="Times New Roman"/>
          <w:b/>
          <w:bCs/>
          <w:sz w:val="24"/>
          <w:szCs w:val="24"/>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C07E38">
        <w:rPr>
          <w:rFonts w:ascii="Times New Roman" w:hAnsi="Times New Roman"/>
          <w:b/>
          <w:bCs/>
          <w:sz w:val="24"/>
          <w:szCs w:val="24"/>
          <w:lang w:val="uk-UA"/>
        </w:rPr>
        <w:t>акта</w:t>
      </w:r>
      <w:proofErr w:type="spellEnd"/>
    </w:p>
    <w:p w14:paraId="5242D805" w14:textId="77777777" w:rsidR="00F609C2" w:rsidRPr="00C07E38" w:rsidRDefault="0029758D" w:rsidP="00C07E38">
      <w:pPr>
        <w:pStyle w:val="Textbody"/>
        <w:shd w:val="clear" w:color="auto" w:fill="FFFFFF"/>
        <w:spacing w:after="0" w:line="240" w:lineRule="auto"/>
        <w:jc w:val="both"/>
        <w:rPr>
          <w:rFonts w:ascii="Times New Roman" w:hAnsi="Times New Roman"/>
          <w:b/>
          <w:bCs/>
          <w:sz w:val="24"/>
          <w:szCs w:val="24"/>
          <w:lang w:val="uk-UA"/>
        </w:rPr>
      </w:pPr>
      <w:r w:rsidRPr="00C07E38">
        <w:rPr>
          <w:rFonts w:ascii="Times New Roman" w:hAnsi="Times New Roman"/>
          <w:b/>
          <w:bCs/>
          <w:sz w:val="24"/>
          <w:szCs w:val="24"/>
          <w:lang w:val="uk-UA"/>
        </w:rPr>
        <w:t xml:space="preserve">Строки проведення базового відстеження результативності дії регуляторного </w:t>
      </w:r>
      <w:proofErr w:type="spellStart"/>
      <w:r w:rsidRPr="00C07E38">
        <w:rPr>
          <w:rFonts w:ascii="Times New Roman" w:hAnsi="Times New Roman"/>
          <w:b/>
          <w:bCs/>
          <w:sz w:val="24"/>
          <w:szCs w:val="24"/>
          <w:lang w:val="uk-UA"/>
        </w:rPr>
        <w:t>акта</w:t>
      </w:r>
      <w:proofErr w:type="spellEnd"/>
      <w:r w:rsidRPr="00C07E38">
        <w:rPr>
          <w:rFonts w:ascii="Times New Roman" w:hAnsi="Times New Roman"/>
          <w:b/>
          <w:bCs/>
          <w:sz w:val="24"/>
          <w:szCs w:val="24"/>
          <w:lang w:val="uk-UA"/>
        </w:rPr>
        <w:t>:</w:t>
      </w:r>
    </w:p>
    <w:p w14:paraId="6966139A" w14:textId="77777777" w:rsidR="00F609C2" w:rsidRPr="00C07E38" w:rsidRDefault="0029758D" w:rsidP="00C07E38">
      <w:pPr>
        <w:pStyle w:val="Textbody"/>
        <w:shd w:val="clear" w:color="auto" w:fill="FFFFFF"/>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1 рік</w:t>
      </w:r>
    </w:p>
    <w:p w14:paraId="0C0AE858" w14:textId="77777777" w:rsidR="00F609C2" w:rsidRPr="00C07E38" w:rsidRDefault="0029758D" w:rsidP="00C07E38">
      <w:pPr>
        <w:pStyle w:val="Textbody"/>
        <w:shd w:val="clear" w:color="auto" w:fill="FFFFFF"/>
        <w:spacing w:after="0" w:line="240" w:lineRule="auto"/>
        <w:jc w:val="both"/>
        <w:rPr>
          <w:rFonts w:ascii="Times New Roman" w:hAnsi="Times New Roman"/>
          <w:b/>
          <w:bCs/>
          <w:sz w:val="24"/>
          <w:szCs w:val="24"/>
          <w:lang w:val="uk-UA"/>
        </w:rPr>
      </w:pPr>
      <w:r w:rsidRPr="00C07E38">
        <w:rPr>
          <w:rFonts w:ascii="Times New Roman" w:hAnsi="Times New Roman"/>
          <w:b/>
          <w:bCs/>
          <w:sz w:val="24"/>
          <w:szCs w:val="24"/>
          <w:lang w:val="uk-UA"/>
        </w:rPr>
        <w:t xml:space="preserve">Строки проведення повторного відстеження результативності дії регуляторного </w:t>
      </w:r>
      <w:proofErr w:type="spellStart"/>
      <w:r w:rsidRPr="00C07E38">
        <w:rPr>
          <w:rFonts w:ascii="Times New Roman" w:hAnsi="Times New Roman"/>
          <w:b/>
          <w:bCs/>
          <w:sz w:val="24"/>
          <w:szCs w:val="24"/>
          <w:lang w:val="uk-UA"/>
        </w:rPr>
        <w:t>акта</w:t>
      </w:r>
      <w:proofErr w:type="spellEnd"/>
      <w:r w:rsidRPr="00C07E38">
        <w:rPr>
          <w:rFonts w:ascii="Times New Roman" w:hAnsi="Times New Roman"/>
          <w:b/>
          <w:bCs/>
          <w:sz w:val="24"/>
          <w:szCs w:val="24"/>
          <w:lang w:val="uk-UA"/>
        </w:rPr>
        <w:t>:</w:t>
      </w:r>
    </w:p>
    <w:p w14:paraId="198032F1" w14:textId="77777777" w:rsidR="00F609C2" w:rsidRPr="00C07E38" w:rsidRDefault="0029758D" w:rsidP="00C07E38">
      <w:pPr>
        <w:pStyle w:val="Textbody"/>
        <w:shd w:val="clear" w:color="auto" w:fill="FFFFFF"/>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3 роки</w:t>
      </w:r>
    </w:p>
    <w:p w14:paraId="662EF927"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Метод проведення відстеження результативності:</w:t>
      </w:r>
    </w:p>
    <w:p w14:paraId="33193073" w14:textId="77777777" w:rsidR="00F609C2" w:rsidRPr="00C07E38" w:rsidRDefault="0029758D" w:rsidP="00C07E38">
      <w:pPr>
        <w:pStyle w:val="Textbody"/>
        <w:shd w:val="clear" w:color="auto" w:fill="FFFFFF"/>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Статистичний</w:t>
      </w:r>
    </w:p>
    <w:p w14:paraId="6864791A"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Вид даних, за допомогою яких здійснюватиметься відстеження результативності:</w:t>
      </w:r>
    </w:p>
    <w:p w14:paraId="7186C5AA" w14:textId="0ACFEAEA" w:rsidR="00F609C2" w:rsidRPr="00C07E38" w:rsidRDefault="00C07E38" w:rsidP="00C07E38">
      <w:pPr>
        <w:pStyle w:val="Textbody"/>
        <w:shd w:val="clear" w:color="auto" w:fill="FFFFFF"/>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Статистичні</w:t>
      </w:r>
    </w:p>
    <w:p w14:paraId="5A5A0830"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Цільові групи осіб, що обиратимуться для участі у відповідному опитуванні:</w:t>
      </w:r>
    </w:p>
    <w:p w14:paraId="4AF8F5F9"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не передбачено</w:t>
      </w:r>
    </w:p>
    <w:p w14:paraId="4C0137CF" w14:textId="77777777" w:rsidR="00F609C2" w:rsidRPr="00C07E38" w:rsidRDefault="0029758D" w:rsidP="00C07E38">
      <w:pPr>
        <w:pStyle w:val="Textbody"/>
        <w:spacing w:after="0" w:line="240" w:lineRule="auto"/>
        <w:rPr>
          <w:rFonts w:ascii="Times New Roman" w:hAnsi="Times New Roman"/>
          <w:b/>
          <w:bCs/>
          <w:sz w:val="24"/>
          <w:szCs w:val="24"/>
          <w:lang w:val="uk-UA"/>
        </w:rPr>
      </w:pPr>
      <w:r w:rsidRPr="00C07E38">
        <w:rPr>
          <w:rFonts w:ascii="Times New Roman" w:hAnsi="Times New Roman"/>
          <w:b/>
          <w:bCs/>
          <w:sz w:val="24"/>
          <w:szCs w:val="24"/>
          <w:lang w:val="uk-UA"/>
        </w:rPr>
        <w:t>Наукові установи, що залучатимуться для проведення відстеження:</w:t>
      </w:r>
    </w:p>
    <w:p w14:paraId="65C6DEAF" w14:textId="77777777" w:rsidR="00F609C2" w:rsidRPr="00C07E38" w:rsidRDefault="0029758D" w:rsidP="00C07E38">
      <w:pPr>
        <w:pStyle w:val="Textbody"/>
        <w:spacing w:after="0" w:line="240" w:lineRule="auto"/>
        <w:jc w:val="both"/>
        <w:rPr>
          <w:rFonts w:ascii="Times New Roman" w:hAnsi="Times New Roman"/>
          <w:sz w:val="24"/>
          <w:szCs w:val="24"/>
          <w:lang w:val="uk-UA"/>
        </w:rPr>
      </w:pPr>
      <w:r w:rsidRPr="00C07E38">
        <w:rPr>
          <w:rFonts w:ascii="Times New Roman" w:hAnsi="Times New Roman"/>
          <w:sz w:val="24"/>
          <w:szCs w:val="24"/>
          <w:lang w:val="uk-UA"/>
        </w:rPr>
        <w:t>не передбачено</w:t>
      </w:r>
    </w:p>
    <w:sectPr w:rsidR="00F609C2" w:rsidRPr="00C07E38" w:rsidSect="00C07E38">
      <w:pgSz w:w="11906" w:h="16838"/>
      <w:pgMar w:top="567" w:right="567" w:bottom="567" w:left="56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85A7" w14:textId="77777777" w:rsidR="00130E3D" w:rsidRDefault="00130E3D">
      <w:pPr>
        <w:spacing w:line="240" w:lineRule="auto"/>
      </w:pPr>
      <w:r>
        <w:separator/>
      </w:r>
    </w:p>
  </w:endnote>
  <w:endnote w:type="continuationSeparator" w:id="0">
    <w:p w14:paraId="458E86D5" w14:textId="77777777" w:rsidR="00130E3D" w:rsidRDefault="00130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6102" w14:textId="77777777" w:rsidR="00130E3D" w:rsidRDefault="00130E3D">
      <w:pPr>
        <w:spacing w:line="240" w:lineRule="auto"/>
      </w:pPr>
      <w:r>
        <w:separator/>
      </w:r>
    </w:p>
  </w:footnote>
  <w:footnote w:type="continuationSeparator" w:id="0">
    <w:p w14:paraId="2B037901" w14:textId="77777777" w:rsidR="00130E3D" w:rsidRDefault="00130E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43AA8"/>
    <w:multiLevelType w:val="multilevel"/>
    <w:tmpl w:val="171A8E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89112099">
    <w:abstractNumId w:val="2"/>
  </w:num>
  <w:num w:numId="2" w16cid:durableId="1675180517">
    <w:abstractNumId w:val="1"/>
  </w:num>
  <w:num w:numId="3" w16cid:durableId="1411318642">
    <w:abstractNumId w:val="3"/>
  </w:num>
  <w:num w:numId="4" w16cid:durableId="92314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D7"/>
    <w:rsid w:val="00096135"/>
    <w:rsid w:val="0009697A"/>
    <w:rsid w:val="000F12E7"/>
    <w:rsid w:val="00130E3D"/>
    <w:rsid w:val="0029758D"/>
    <w:rsid w:val="002A39BB"/>
    <w:rsid w:val="003A7CB5"/>
    <w:rsid w:val="0044343E"/>
    <w:rsid w:val="00685B4E"/>
    <w:rsid w:val="00785567"/>
    <w:rsid w:val="008974B6"/>
    <w:rsid w:val="00937595"/>
    <w:rsid w:val="00950B01"/>
    <w:rsid w:val="00962DB0"/>
    <w:rsid w:val="00A619A4"/>
    <w:rsid w:val="00BB3693"/>
    <w:rsid w:val="00BB4ED7"/>
    <w:rsid w:val="00C07E38"/>
    <w:rsid w:val="00C40073"/>
    <w:rsid w:val="00CA1319"/>
    <w:rsid w:val="00EE46A4"/>
    <w:rsid w:val="00F07A31"/>
    <w:rsid w:val="00F609C2"/>
    <w:rsid w:val="00F628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CEB1"/>
  <w15:docId w15:val="{84BA5000-A57D-46B2-99DE-418A9B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2597</Words>
  <Characters>14805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Бойко Оксана</cp:lastModifiedBy>
  <cp:revision>17</cp:revision>
  <cp:lastPrinted>2023-11-28T10:06:00Z</cp:lastPrinted>
  <dcterms:created xsi:type="dcterms:W3CDTF">2017-07-14T08:42:00Z</dcterms:created>
  <dcterms:modified xsi:type="dcterms:W3CDTF">2023-11-28T10:07:00Z</dcterms:modified>
</cp:coreProperties>
</file>