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E35" w:rsidRPr="00E255A8" w:rsidRDefault="008E6931" w:rsidP="00406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ЧЕК ЛИ</w:t>
      </w:r>
      <w:r w:rsidR="00A07FB8" w:rsidRPr="00E255A8">
        <w:rPr>
          <w:rFonts w:ascii="Times New Roman" w:hAnsi="Times New Roman" w:cs="Times New Roman"/>
          <w:b/>
          <w:sz w:val="28"/>
          <w:szCs w:val="28"/>
        </w:rPr>
        <w:t>СТ</w:t>
      </w:r>
    </w:p>
    <w:p w:rsidR="00406E20" w:rsidRPr="00E255A8" w:rsidRDefault="00A07FB8" w:rsidP="00406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5A8">
        <w:rPr>
          <w:rFonts w:ascii="Times New Roman" w:hAnsi="Times New Roman" w:cs="Times New Roman"/>
          <w:b/>
          <w:sz w:val="28"/>
          <w:szCs w:val="28"/>
        </w:rPr>
        <w:t>ВИЗНАЧЕННЯ СТУПЕНЯ БЕЗБАР’ЄРНОСТІ ОБ’ЄКТ</w:t>
      </w:r>
      <w:r w:rsidR="00EB4990">
        <w:rPr>
          <w:rFonts w:ascii="Times New Roman" w:hAnsi="Times New Roman" w:cs="Times New Roman"/>
          <w:b/>
          <w:sz w:val="28"/>
          <w:szCs w:val="28"/>
        </w:rPr>
        <w:t>ІВ</w:t>
      </w:r>
      <w:r w:rsidRPr="00E255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4990">
        <w:rPr>
          <w:rFonts w:ascii="Times New Roman" w:hAnsi="Times New Roman" w:cs="Times New Roman"/>
          <w:b/>
          <w:sz w:val="28"/>
          <w:szCs w:val="28"/>
        </w:rPr>
        <w:t xml:space="preserve">МІСТОБУДУВАННЯ </w:t>
      </w:r>
      <w:r w:rsidRPr="00E255A8">
        <w:rPr>
          <w:rFonts w:ascii="Times New Roman" w:hAnsi="Times New Roman" w:cs="Times New Roman"/>
          <w:b/>
          <w:sz w:val="28"/>
          <w:szCs w:val="28"/>
        </w:rPr>
        <w:t xml:space="preserve"> НА ТЕРИТОРІЇ ФОНТАНСЬКОЇ СІЛЬСЬКОЇ РАДИ ОДЕСЬКОГО РАЙОНУ ОДЕСЬКОЇ ОБЛАСТІ</w:t>
      </w:r>
    </w:p>
    <w:p w:rsidR="00406E20" w:rsidRDefault="00406E20" w:rsidP="00406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204" w:rsidRDefault="00CD4204" w:rsidP="00406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3379" w:rsidRDefault="00C93379" w:rsidP="00406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204" w:rsidRPr="00CD4204" w:rsidRDefault="00C93379" w:rsidP="00CD420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bookmarkStart w:id="0" w:name="_GoBack"/>
      <w:r w:rsidR="00CD4204" w:rsidRPr="00CD4204">
        <w:rPr>
          <w:rFonts w:ascii="Times New Roman" w:hAnsi="Times New Roman" w:cs="Times New Roman"/>
          <w:b/>
          <w:sz w:val="28"/>
          <w:szCs w:val="28"/>
        </w:rPr>
        <w:t>Загальна інформація про об’єкта обстеження/оцінки</w:t>
      </w:r>
      <w:bookmarkEnd w:id="0"/>
    </w:p>
    <w:p w:rsidR="00406E20" w:rsidRDefault="00406E20" w:rsidP="00E255A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 об’єкта:___________________________________</w:t>
      </w:r>
      <w:r w:rsidR="00E255A8">
        <w:rPr>
          <w:rFonts w:ascii="Times New Roman" w:hAnsi="Times New Roman" w:cs="Times New Roman"/>
          <w:sz w:val="28"/>
          <w:szCs w:val="28"/>
        </w:rPr>
        <w:t>____________________</w:t>
      </w:r>
    </w:p>
    <w:p w:rsidR="00E255A8" w:rsidRDefault="00E255A8" w:rsidP="00E255A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 об’єкта:_________________________________________________________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Адреса розташування, координати:______________________________________ 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Найменування організації, установи, підприємства, ФОП: __________________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Контакти власника/користувача об’єкту:_________________________________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проведення оцінки: ______________________________________________</w:t>
      </w:r>
    </w:p>
    <w:p w:rsidR="00E255A8" w:rsidRDefault="00E255A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1A0B" w:rsidRDefault="00A07FB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ПІБ, посада</w:t>
      </w:r>
      <w:r w:rsidR="00C93379">
        <w:rPr>
          <w:rFonts w:ascii="Times New Roman" w:hAnsi="Times New Roman" w:cs="Times New Roman"/>
          <w:sz w:val="28"/>
          <w:szCs w:val="28"/>
        </w:rPr>
        <w:t xml:space="preserve"> особи</w:t>
      </w:r>
      <w:r>
        <w:rPr>
          <w:rFonts w:ascii="Times New Roman" w:hAnsi="Times New Roman" w:cs="Times New Roman"/>
          <w:sz w:val="28"/>
          <w:szCs w:val="28"/>
        </w:rPr>
        <w:t>, назва органу, яка</w:t>
      </w:r>
      <w:r w:rsidR="00C93379">
        <w:rPr>
          <w:rFonts w:ascii="Times New Roman" w:hAnsi="Times New Roman" w:cs="Times New Roman"/>
          <w:sz w:val="28"/>
          <w:szCs w:val="28"/>
        </w:rPr>
        <w:t>/який</w:t>
      </w:r>
      <w:r>
        <w:rPr>
          <w:rFonts w:ascii="Times New Roman" w:hAnsi="Times New Roman" w:cs="Times New Roman"/>
          <w:sz w:val="28"/>
          <w:szCs w:val="28"/>
        </w:rPr>
        <w:t xml:space="preserve"> проводить оцінку:</w:t>
      </w:r>
      <w:r w:rsidR="00C93379">
        <w:rPr>
          <w:rFonts w:ascii="Times New Roman" w:hAnsi="Times New Roman" w:cs="Times New Roman"/>
          <w:sz w:val="28"/>
          <w:szCs w:val="28"/>
        </w:rPr>
        <w:t>________________</w:t>
      </w:r>
    </w:p>
    <w:p w:rsidR="00A07FB8" w:rsidRDefault="00A07FB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07FB8" w:rsidRDefault="00A07FB8" w:rsidP="00E255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FB8" w:rsidRDefault="00A07FB8" w:rsidP="00A07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FB8" w:rsidRDefault="00C93379" w:rsidP="00A07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972C4B">
        <w:rPr>
          <w:rFonts w:ascii="Times New Roman" w:hAnsi="Times New Roman" w:cs="Times New Roman"/>
          <w:b/>
          <w:sz w:val="28"/>
          <w:szCs w:val="28"/>
        </w:rPr>
        <w:t>Таблиця к</w:t>
      </w:r>
      <w:r w:rsidR="00972C4B" w:rsidRPr="00A07FB8">
        <w:rPr>
          <w:rFonts w:ascii="Times New Roman" w:hAnsi="Times New Roman" w:cs="Times New Roman"/>
          <w:b/>
          <w:sz w:val="28"/>
          <w:szCs w:val="28"/>
        </w:rPr>
        <w:t>ритері</w:t>
      </w:r>
      <w:r w:rsidR="00972C4B">
        <w:rPr>
          <w:rFonts w:ascii="Times New Roman" w:hAnsi="Times New Roman" w:cs="Times New Roman"/>
          <w:b/>
          <w:sz w:val="28"/>
          <w:szCs w:val="28"/>
        </w:rPr>
        <w:t>їв</w:t>
      </w:r>
      <w:r w:rsidR="00A07FB8" w:rsidRPr="00A07FB8">
        <w:rPr>
          <w:rFonts w:ascii="Times New Roman" w:hAnsi="Times New Roman" w:cs="Times New Roman"/>
          <w:b/>
          <w:sz w:val="28"/>
          <w:szCs w:val="28"/>
        </w:rPr>
        <w:t xml:space="preserve"> оцінки ступеня безбар’єрності для маломобільних груп населення</w:t>
      </w:r>
    </w:p>
    <w:p w:rsidR="00A07FB8" w:rsidRDefault="00A07FB8" w:rsidP="00A07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4211"/>
        <w:gridCol w:w="1944"/>
        <w:gridCol w:w="2791"/>
      </w:tblGrid>
      <w:tr w:rsidR="00BC280E" w:rsidTr="00C93379">
        <w:tc>
          <w:tcPr>
            <w:tcW w:w="688" w:type="dxa"/>
            <w:shd w:val="clear" w:color="auto" w:fill="BDD6EE" w:themeFill="accent1" w:themeFillTint="66"/>
          </w:tcPr>
          <w:p w:rsidR="00BC280E" w:rsidRPr="00C93379" w:rsidRDefault="00BC280E" w:rsidP="00A0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280E" w:rsidRPr="00C93379" w:rsidRDefault="00BC280E" w:rsidP="00A0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7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BC280E" w:rsidRPr="00C93379" w:rsidRDefault="00BC280E" w:rsidP="00A0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280E" w:rsidRPr="00C93379" w:rsidRDefault="00BC280E" w:rsidP="00A0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79">
              <w:rPr>
                <w:rFonts w:ascii="Times New Roman" w:hAnsi="Times New Roman" w:cs="Times New Roman"/>
                <w:b/>
                <w:sz w:val="28"/>
                <w:szCs w:val="28"/>
              </w:rPr>
              <w:t>Назва критерію</w:t>
            </w:r>
          </w:p>
        </w:tc>
        <w:tc>
          <w:tcPr>
            <w:tcW w:w="1868" w:type="dxa"/>
            <w:shd w:val="clear" w:color="auto" w:fill="BDD6EE" w:themeFill="accent1" w:themeFillTint="66"/>
          </w:tcPr>
          <w:p w:rsidR="00BC280E" w:rsidRPr="00C93379" w:rsidRDefault="00BC280E" w:rsidP="00A0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Відповідність об’єкту критерію, </w:t>
            </w:r>
            <w:r w:rsidRPr="00972C4B">
              <w:rPr>
                <w:rFonts w:ascii="Times New Roman" w:hAnsi="Times New Roman" w:cs="Times New Roman"/>
                <w:b/>
                <w:sz w:val="32"/>
                <w:szCs w:val="32"/>
              </w:rPr>
              <w:t>+/-</w:t>
            </w:r>
          </w:p>
        </w:tc>
        <w:tc>
          <w:tcPr>
            <w:tcW w:w="2820" w:type="dxa"/>
            <w:shd w:val="clear" w:color="auto" w:fill="BDD6EE" w:themeFill="accent1" w:themeFillTint="66"/>
          </w:tcPr>
          <w:p w:rsidR="00BC280E" w:rsidRPr="00C93379" w:rsidRDefault="00BC280E" w:rsidP="00A0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C280E" w:rsidRPr="00C93379" w:rsidRDefault="00BC280E" w:rsidP="00A07F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79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AB1BF6" w:rsidTr="00C93379">
        <w:tc>
          <w:tcPr>
            <w:tcW w:w="688" w:type="dxa"/>
            <w:shd w:val="clear" w:color="auto" w:fill="FFFFFF" w:themeFill="background1"/>
          </w:tcPr>
          <w:p w:rsidR="00AB1BF6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FFFFFF" w:themeFill="background1"/>
          </w:tcPr>
          <w:p w:rsidR="00AB1BF6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  <w:shd w:val="clear" w:color="auto" w:fill="FFFFFF" w:themeFill="background1"/>
          </w:tcPr>
          <w:p w:rsidR="00AB1BF6" w:rsidRPr="00BC280E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  <w:shd w:val="clear" w:color="auto" w:fill="FFFFFF" w:themeFill="background1"/>
          </w:tcPr>
          <w:p w:rsidR="00AB1BF6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B1BF6" w:rsidTr="00C93379">
        <w:tc>
          <w:tcPr>
            <w:tcW w:w="9629" w:type="dxa"/>
            <w:gridSpan w:val="4"/>
            <w:shd w:val="clear" w:color="auto" w:fill="FFFF00"/>
          </w:tcPr>
          <w:p w:rsidR="00AB1BF6" w:rsidRPr="00CD4204" w:rsidRDefault="00917C4D" w:rsidP="00CD4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№1. </w:t>
            </w:r>
            <w:r w:rsidR="00AB1BF6"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>Прилегла територія до об’єкту</w:t>
            </w:r>
          </w:p>
        </w:tc>
      </w:tr>
      <w:tr w:rsidR="00BC280E" w:rsidTr="00AB1BF6">
        <w:tc>
          <w:tcPr>
            <w:tcW w:w="688" w:type="dxa"/>
          </w:tcPr>
          <w:p w:rsidR="005940D5" w:rsidRDefault="005940D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940D5" w:rsidRPr="00BC280E" w:rsidRDefault="00BC280E" w:rsidP="00BC2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паркувальних місць у кількості не менше ніж 10% загальної кількості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паркомісць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(але не менше ніж одно місце) для осіб з інвалідністю, позначені дорожніми знаками та розміткою,  розміром не менше ніж 3,5х5,0м, розташовані на відстані не більш ніж 50,0 м від входу до об’єкту</w:t>
            </w:r>
            <w:r w:rsidR="00870194">
              <w:rPr>
                <w:rFonts w:ascii="Times New Roman" w:hAnsi="Times New Roman" w:cs="Times New Roman"/>
                <w:sz w:val="28"/>
                <w:szCs w:val="28"/>
              </w:rPr>
              <w:t xml:space="preserve"> архітектури.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5940D5" w:rsidRPr="00BC280E" w:rsidRDefault="005940D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Наявність обладнання для паркування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велотранспорту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велопарковка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C280E" w:rsidRPr="00BC280E" w:rsidRDefault="005940D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входу на прилеглу території та ширина хвірток (за наявності) становить менше ніж 0,9 м у просвіті</w:t>
            </w:r>
            <w:r w:rsidR="001578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C280E" w:rsidRPr="00BC280E" w:rsidRDefault="005940D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пішохідних доріжок із зустрічним рухом становить не менше ніж 1,8 м</w:t>
            </w:r>
            <w:r w:rsidR="00AB1B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8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C280E" w:rsidRPr="00BC280E" w:rsidRDefault="005940D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Покриття пішохідних доріжок, тротуарів, пандусів рівне (без вибоїн, ям) та не</w:t>
            </w:r>
            <w:r w:rsidR="00AB1BF6">
              <w:rPr>
                <w:rFonts w:ascii="Times New Roman" w:hAnsi="Times New Roman" w:cs="Times New Roman"/>
                <w:sz w:val="28"/>
                <w:szCs w:val="28"/>
              </w:rPr>
              <w:t xml:space="preserve"> перешкоджає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вільному  пересуванню маломобільних верств населення</w:t>
            </w:r>
            <w:r w:rsidR="00AB1BF6">
              <w:rPr>
                <w:rFonts w:ascii="Times New Roman" w:hAnsi="Times New Roman" w:cs="Times New Roman"/>
                <w:sz w:val="28"/>
                <w:szCs w:val="28"/>
              </w:rPr>
              <w:t>, сполучення між різними рівнями території (шляху) забезпечено пандусами, підіймальними платформами. Уклон пандусів становить не більш ніж 8% , шириною 1,2 м.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6" w:rsidTr="00AB1BF6">
        <w:tc>
          <w:tcPr>
            <w:tcW w:w="688" w:type="dxa"/>
          </w:tcPr>
          <w:p w:rsidR="00AB1BF6" w:rsidRPr="00BC280E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AB1BF6" w:rsidRDefault="00AB1BF6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Сходи в межах одного маршу одинакові за формою, шириною, висотою, мають контрастне маркування першої та останньої сходинки, перед сходами </w:t>
            </w:r>
            <w:r w:rsidR="0015788C">
              <w:rPr>
                <w:rFonts w:ascii="Times New Roman" w:hAnsi="Times New Roman" w:cs="Times New Roman"/>
                <w:sz w:val="28"/>
                <w:szCs w:val="28"/>
              </w:rPr>
              <w:t>розташована тактильна смуга.</w:t>
            </w:r>
          </w:p>
        </w:tc>
        <w:tc>
          <w:tcPr>
            <w:tcW w:w="1868" w:type="dxa"/>
          </w:tcPr>
          <w:p w:rsidR="00AB1BF6" w:rsidRPr="00BC280E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AB1BF6" w:rsidRPr="00BC280E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788C" w:rsidTr="00AB1BF6">
        <w:tc>
          <w:tcPr>
            <w:tcW w:w="688" w:type="dxa"/>
          </w:tcPr>
          <w:p w:rsidR="0015788C" w:rsidRDefault="0015788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15788C" w:rsidRDefault="0015788C" w:rsidP="0015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разі існування бар’єрних перешкод основного маршруту до об’єкту, наявні покажчики із міжнародним символом доступності, які спрямовуюсь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маломобільні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групи населення.</w:t>
            </w:r>
          </w:p>
        </w:tc>
        <w:tc>
          <w:tcPr>
            <w:tcW w:w="1868" w:type="dxa"/>
          </w:tcPr>
          <w:p w:rsidR="0015788C" w:rsidRPr="00BC280E" w:rsidRDefault="0015788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15788C" w:rsidRPr="00BC280E" w:rsidRDefault="0015788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15788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BC280E" w:rsidRPr="00BC280E" w:rsidRDefault="00734F1C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темну пору доби наявне вуличне штучне освітлення шляхів руху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6" w:rsidTr="00C93379">
        <w:tc>
          <w:tcPr>
            <w:tcW w:w="4941" w:type="dxa"/>
            <w:gridSpan w:val="2"/>
            <w:shd w:val="clear" w:color="auto" w:fill="BDD6EE" w:themeFill="accent1" w:themeFillTint="66"/>
          </w:tcPr>
          <w:p w:rsidR="00AB1BF6" w:rsidRPr="00BC280E" w:rsidRDefault="00AB1BF6" w:rsidP="00917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кількість балів</w:t>
            </w:r>
            <w:r w:rsidR="00917C4D">
              <w:rPr>
                <w:rFonts w:ascii="Times New Roman" w:hAnsi="Times New Roman" w:cs="Times New Roman"/>
                <w:sz w:val="28"/>
                <w:szCs w:val="28"/>
              </w:rPr>
              <w:t xml:space="preserve"> по блоку №1</w:t>
            </w:r>
          </w:p>
        </w:tc>
        <w:tc>
          <w:tcPr>
            <w:tcW w:w="1868" w:type="dxa"/>
            <w:shd w:val="clear" w:color="auto" w:fill="BDD6EE" w:themeFill="accent1" w:themeFillTint="66"/>
          </w:tcPr>
          <w:p w:rsidR="00AB1BF6" w:rsidRPr="00BC280E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BDD6EE" w:themeFill="accent1" w:themeFillTint="66"/>
          </w:tcPr>
          <w:p w:rsidR="00AB1BF6" w:rsidRPr="00BC280E" w:rsidRDefault="00AB1BF6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1BF6" w:rsidTr="00C93379">
        <w:tc>
          <w:tcPr>
            <w:tcW w:w="9629" w:type="dxa"/>
            <w:gridSpan w:val="4"/>
            <w:shd w:val="clear" w:color="auto" w:fill="FFFFFF" w:themeFill="background1"/>
          </w:tcPr>
          <w:p w:rsidR="00AB1BF6" w:rsidRPr="00CD4204" w:rsidRDefault="00917C4D" w:rsidP="00CD4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№2. </w:t>
            </w:r>
            <w:r w:rsidR="0015788C"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>Вхідна група будівлі, споруди.</w:t>
            </w:r>
          </w:p>
        </w:tc>
      </w:tr>
      <w:tr w:rsidR="00C93379" w:rsidTr="00C93379">
        <w:tc>
          <w:tcPr>
            <w:tcW w:w="688" w:type="dxa"/>
            <w:shd w:val="clear" w:color="auto" w:fill="FFFF00"/>
          </w:tcPr>
          <w:p w:rsidR="00C93379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FFFF00"/>
          </w:tcPr>
          <w:p w:rsidR="00C93379" w:rsidRDefault="00C93379" w:rsidP="00C93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  <w:shd w:val="clear" w:color="auto" w:fill="FFFF00"/>
          </w:tcPr>
          <w:p w:rsidR="00C93379" w:rsidRPr="00BC280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  <w:shd w:val="clear" w:color="auto" w:fill="FFFF00"/>
          </w:tcPr>
          <w:p w:rsidR="00C93379" w:rsidRPr="00BC280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280E" w:rsidTr="00AB1BF6">
        <w:tc>
          <w:tcPr>
            <w:tcW w:w="688" w:type="dxa"/>
          </w:tcPr>
          <w:p w:rsidR="00BC280E" w:rsidRPr="00BC280E" w:rsidRDefault="0015788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C280E" w:rsidRPr="00BC280E" w:rsidRDefault="0015788C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вході відсутні сходи або наявні сходи і пандус, підіймальні платформи.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15788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C280E" w:rsidRPr="00BC280E" w:rsidRDefault="0015788C" w:rsidP="001578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Уклон пандуса становить не більше 8%, завширшки не менше ніж 1,2м, уздовж сходів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пандусів встановлено огорожу із поручнями</w:t>
            </w:r>
            <w:r w:rsidR="00CC547F">
              <w:rPr>
                <w:rFonts w:ascii="Times New Roman" w:hAnsi="Times New Roman" w:cs="Times New Roman"/>
                <w:sz w:val="28"/>
                <w:szCs w:val="28"/>
              </w:rPr>
              <w:t xml:space="preserve"> на висоті 0,7 і 0,9м.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802B5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4253" w:type="dxa"/>
          </w:tcPr>
          <w:p w:rsidR="00BC280E" w:rsidRPr="00BC280E" w:rsidRDefault="00802B50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2B50">
              <w:rPr>
                <w:rFonts w:ascii="Times New Roman" w:hAnsi="Times New Roman" w:cs="Times New Roman"/>
                <w:sz w:val="28"/>
                <w:szCs w:val="28"/>
              </w:rPr>
              <w:t xml:space="preserve">Сходи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біля входу до будівлі, споруди </w:t>
            </w:r>
            <w:r w:rsidRPr="00802B50">
              <w:rPr>
                <w:rFonts w:ascii="Times New Roman" w:hAnsi="Times New Roman" w:cs="Times New Roman"/>
                <w:sz w:val="28"/>
                <w:szCs w:val="28"/>
              </w:rPr>
              <w:t>в межах одного маршу одинакові за формою, шириною, висотою, мають контрастне маркування першої та останньої сходинки, перед сходами розташована тактильна смуга.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BC280E" w:rsidRDefault="00802B5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C280E" w:rsidRPr="00BC280E" w:rsidRDefault="00802B50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входу до будівлі/споруди наявна тактильна табличка з основною інформацією про найменування, години роботи, яка розташована праворуч від входу на висоті 1,2-1,5 м на стіні або в місці залежно від архітектурних особливостей вхідної групи.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05" w:rsidTr="00AB1BF6">
        <w:tc>
          <w:tcPr>
            <w:tcW w:w="688" w:type="dxa"/>
          </w:tcPr>
          <w:p w:rsidR="009D1A05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9D1A05" w:rsidRPr="009D1A05" w:rsidRDefault="009D1A05" w:rsidP="009D1A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Розміщення біля входу до будівлі кнопки виклику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персоналу.</w:t>
            </w:r>
          </w:p>
        </w:tc>
        <w:tc>
          <w:tcPr>
            <w:tcW w:w="1868" w:type="dxa"/>
          </w:tcPr>
          <w:p w:rsidR="009D1A05" w:rsidRPr="00BC280E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9D1A05" w:rsidRPr="00BC280E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9D1A05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253" w:type="dxa"/>
          </w:tcPr>
          <w:p w:rsidR="00BC280E" w:rsidRPr="00BC280E" w:rsidRDefault="00802B50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дверних отворів становить не менше ніж 0,9м у просвіті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9D1A05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253" w:type="dxa"/>
          </w:tcPr>
          <w:p w:rsidR="00BC280E" w:rsidRPr="00BC280E" w:rsidRDefault="00802B50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Вхідні двері облаштовані спеціальним пристосуванням для фіксації двері у положенні «відчинено».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9D1A05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253" w:type="dxa"/>
          </w:tcPr>
          <w:p w:rsidR="00BC280E" w:rsidRPr="00BC280E" w:rsidRDefault="00B97BFE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Контрастне маркування вхідних дверей на висоті 1,0-1,5 м.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9D1A05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253" w:type="dxa"/>
          </w:tcPr>
          <w:p w:rsidR="00BC280E" w:rsidRPr="00BC280E" w:rsidRDefault="00B97BFE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Відсутність порогів, а за наявності – висота порога не перевищує 0,2м. У разі висоти порога більше 0,2м влаштовані сходи та пандус.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Tr="00AB1BF6">
        <w:tc>
          <w:tcPr>
            <w:tcW w:w="688" w:type="dxa"/>
          </w:tcPr>
          <w:p w:rsidR="00BC280E" w:rsidRPr="009D1A05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253" w:type="dxa"/>
          </w:tcPr>
          <w:p w:rsidR="00BC280E" w:rsidRPr="00BC280E" w:rsidRDefault="00B97BFE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Контрастне маркування перешкод (пороги, колони, обладнання, тощо).</w:t>
            </w:r>
          </w:p>
        </w:tc>
        <w:tc>
          <w:tcPr>
            <w:tcW w:w="1868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C280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9D1A05" w:rsidRDefault="00B97BFE" w:rsidP="009D1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97B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A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53" w:type="dxa"/>
          </w:tcPr>
          <w:p w:rsidR="00BC280E" w:rsidRPr="00B97BFE" w:rsidRDefault="00B97BFE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Глибина та ширина тамбурів (у разі наявності) становить не менш ніж 1,8мх2,2м.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9D1A05" w:rsidRDefault="00B97BFE" w:rsidP="009D1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A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53" w:type="dxa"/>
          </w:tcPr>
          <w:p w:rsidR="00BC280E" w:rsidRPr="00B97BFE" w:rsidRDefault="00B97BFE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Майданчик перед входом, пандус, підіймальний пристрій для осіб з інвалідністю захищений від атмосферних опадів.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9D1A05" w:rsidRDefault="00B97BFE" w:rsidP="009D1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9D1A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53" w:type="dxa"/>
          </w:tcPr>
          <w:p w:rsidR="00BC280E" w:rsidRPr="00B97BFE" w:rsidRDefault="006D25E2" w:rsidP="006D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входом до будівлі/споруди відсутні перешкоди, перепади висоти. У разі наявності решітки для збирання атмосферних опадів та очищення ніг (витирання) розмір комірки не перевищує 1,5 см. Решітка розташована в однієї площині із площадкою перед входом. 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9D1A05" w:rsidRDefault="00B510E1" w:rsidP="009D1A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A0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53" w:type="dxa"/>
          </w:tcPr>
          <w:p w:rsidR="00BC280E" w:rsidRPr="00933E4C" w:rsidRDefault="00B510E1" w:rsidP="00933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3E4C">
              <w:rPr>
                <w:rFonts w:ascii="Times New Roman" w:hAnsi="Times New Roman" w:cs="Times New Roman"/>
                <w:sz w:val="28"/>
                <w:szCs w:val="28"/>
              </w:rPr>
              <w:t xml:space="preserve">Прохід до будівлі </w:t>
            </w:r>
            <w:r w:rsidR="00933E4C" w:rsidRPr="00933E4C">
              <w:rPr>
                <w:rFonts w:ascii="Times New Roman" w:hAnsi="Times New Roman" w:cs="Times New Roman"/>
                <w:sz w:val="28"/>
                <w:szCs w:val="28"/>
              </w:rPr>
              <w:t xml:space="preserve">без турнікета та рамкового </w:t>
            </w:r>
            <w:proofErr w:type="spellStart"/>
            <w:r w:rsidR="00933E4C" w:rsidRPr="00933E4C">
              <w:rPr>
                <w:rFonts w:ascii="Times New Roman" w:hAnsi="Times New Roman" w:cs="Times New Roman"/>
                <w:sz w:val="28"/>
                <w:szCs w:val="28"/>
              </w:rPr>
              <w:t>металодетектора</w:t>
            </w:r>
            <w:proofErr w:type="spellEnd"/>
            <w:r w:rsidR="00933E4C" w:rsidRPr="00933E4C">
              <w:rPr>
                <w:rFonts w:ascii="Times New Roman" w:hAnsi="Times New Roman" w:cs="Times New Roman"/>
                <w:sz w:val="28"/>
                <w:szCs w:val="28"/>
              </w:rPr>
              <w:t xml:space="preserve">. У разі наявності </w:t>
            </w:r>
            <w:r w:rsidR="00933E4C">
              <w:rPr>
                <w:rFonts w:ascii="Times New Roman" w:hAnsi="Times New Roman" w:cs="Times New Roman"/>
                <w:sz w:val="28"/>
                <w:szCs w:val="28"/>
              </w:rPr>
              <w:t xml:space="preserve">ширина проходу у просвіті </w:t>
            </w:r>
            <w:r w:rsidR="00933E4C" w:rsidRPr="00933E4C">
              <w:rPr>
                <w:rFonts w:ascii="Times New Roman" w:hAnsi="Times New Roman" w:cs="Times New Roman"/>
                <w:sz w:val="28"/>
                <w:szCs w:val="28"/>
              </w:rPr>
              <w:t>не менше н</w:t>
            </w:r>
            <w:r w:rsidR="00933E4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933E4C" w:rsidRPr="00933E4C">
              <w:rPr>
                <w:rFonts w:ascii="Times New Roman" w:hAnsi="Times New Roman" w:cs="Times New Roman"/>
                <w:sz w:val="28"/>
                <w:szCs w:val="28"/>
              </w:rPr>
              <w:t xml:space="preserve">ж – 1,0м 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4D" w:rsidRPr="00B97BFE" w:rsidTr="00C93379">
        <w:tc>
          <w:tcPr>
            <w:tcW w:w="6809" w:type="dxa"/>
            <w:gridSpan w:val="3"/>
            <w:shd w:val="clear" w:color="auto" w:fill="BDD6EE" w:themeFill="accent1" w:themeFillTint="66"/>
          </w:tcPr>
          <w:p w:rsidR="00917C4D" w:rsidRPr="00C93379" w:rsidRDefault="00917C4D" w:rsidP="00917C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3379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кількість балів по блоку №2</w:t>
            </w:r>
          </w:p>
        </w:tc>
        <w:tc>
          <w:tcPr>
            <w:tcW w:w="2820" w:type="dxa"/>
            <w:shd w:val="clear" w:color="auto" w:fill="BDD6EE" w:themeFill="accent1" w:themeFillTint="66"/>
          </w:tcPr>
          <w:p w:rsidR="00917C4D" w:rsidRPr="00B97BFE" w:rsidRDefault="00917C4D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C4D" w:rsidRPr="00B97BFE" w:rsidTr="00C93379">
        <w:tc>
          <w:tcPr>
            <w:tcW w:w="9629" w:type="dxa"/>
            <w:gridSpan w:val="4"/>
            <w:shd w:val="clear" w:color="auto" w:fill="FFFFFF" w:themeFill="background1"/>
          </w:tcPr>
          <w:p w:rsidR="00917C4D" w:rsidRPr="00CD4204" w:rsidRDefault="00917C4D" w:rsidP="00CD4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№3. </w:t>
            </w:r>
            <w:r w:rsidR="00CD4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>Шляхи руху всередині будівлі/споруди.</w:t>
            </w:r>
          </w:p>
        </w:tc>
      </w:tr>
      <w:tr w:rsidR="00C93379" w:rsidRPr="00B97BFE" w:rsidTr="00C93379">
        <w:tc>
          <w:tcPr>
            <w:tcW w:w="688" w:type="dxa"/>
            <w:shd w:val="clear" w:color="auto" w:fill="FFFF00"/>
          </w:tcPr>
          <w:p w:rsidR="00C93379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FFFF00"/>
          </w:tcPr>
          <w:p w:rsidR="00C93379" w:rsidRDefault="00C93379" w:rsidP="00C93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  <w:shd w:val="clear" w:color="auto" w:fill="FFFF00"/>
          </w:tcPr>
          <w:p w:rsidR="00C93379" w:rsidRPr="00B97BF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  <w:shd w:val="clear" w:color="auto" w:fill="FFFF00"/>
          </w:tcPr>
          <w:p w:rsidR="00C93379" w:rsidRPr="00B97BF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30D0" w:rsidRPr="00B97BFE" w:rsidTr="00AB1BF6">
        <w:tc>
          <w:tcPr>
            <w:tcW w:w="688" w:type="dxa"/>
          </w:tcPr>
          <w:p w:rsidR="000430D0" w:rsidRDefault="000430D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0430D0" w:rsidRDefault="00193D5C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Біля входу/виходу встановлено план-схему будівлі (поверху), що містить інформацію про розташування приміщень шрифт</w:t>
            </w:r>
            <w:r w:rsidR="007E5205">
              <w:rPr>
                <w:rFonts w:ascii="Times New Roman" w:hAnsi="Times New Roman" w:cs="Times New Roman"/>
                <w:sz w:val="28"/>
                <w:szCs w:val="28"/>
              </w:rPr>
              <w:t xml:space="preserve">ом </w:t>
            </w:r>
            <w:proofErr w:type="spellStart"/>
            <w:r w:rsidR="007E5205">
              <w:rPr>
                <w:rFonts w:ascii="Times New Roman" w:hAnsi="Times New Roman" w:cs="Times New Roman"/>
                <w:sz w:val="28"/>
                <w:szCs w:val="28"/>
              </w:rPr>
              <w:t>Брайля</w:t>
            </w:r>
            <w:proofErr w:type="spellEnd"/>
            <w:r w:rsidR="007E5205">
              <w:rPr>
                <w:rFonts w:ascii="Times New Roman" w:hAnsi="Times New Roman" w:cs="Times New Roman"/>
                <w:sz w:val="28"/>
                <w:szCs w:val="28"/>
              </w:rPr>
              <w:t xml:space="preserve"> на висоті 1,2-1,6 м, мнемосхемою. </w:t>
            </w:r>
          </w:p>
        </w:tc>
        <w:tc>
          <w:tcPr>
            <w:tcW w:w="1868" w:type="dxa"/>
          </w:tcPr>
          <w:p w:rsidR="000430D0" w:rsidRPr="00B97BFE" w:rsidRDefault="000430D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0430D0" w:rsidRPr="00B97BFE" w:rsidRDefault="000430D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BC280E" w:rsidRPr="00B97BFE" w:rsidRDefault="00C6048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шляху руху маломобільних груп відсутні сходи або наявні сходи та пандуси з уклоном не більш ніж 8% шириною 1,2м.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C280E" w:rsidRPr="00B97BFE" w:rsidRDefault="00C6048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85">
              <w:rPr>
                <w:rFonts w:ascii="Times New Roman" w:hAnsi="Times New Roman" w:cs="Times New Roman"/>
                <w:sz w:val="28"/>
                <w:szCs w:val="28"/>
              </w:rPr>
              <w:t>Сходи в межах одного маршу одинакові за формою, шириною, висотою, мають контрастне маркування першої та останньої сходинки, перед сходами розташована тактильна смуга.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BC280E" w:rsidRPr="00B97BFE" w:rsidRDefault="00C60485" w:rsidP="00C604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85">
              <w:rPr>
                <w:rFonts w:ascii="Times New Roman" w:hAnsi="Times New Roman" w:cs="Times New Roman"/>
                <w:sz w:val="28"/>
                <w:szCs w:val="28"/>
              </w:rPr>
              <w:t>Контрастне маркування дверей на висоті 1,0-1,5 м.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BC280E" w:rsidRPr="00B97BFE" w:rsidRDefault="00C6048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Ширина дверних отворів становить не менше ніж 0,9м у просвіті. 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BC280E" w:rsidRPr="00B97BFE" w:rsidRDefault="00C6048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Відсутні пороги що перевищує 0,02м. Наявний візуальний контраст порогів, колон, обладнання, тощо.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BC280E" w:rsidRPr="00B97BFE" w:rsidRDefault="00C6048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Шляхи руху оснащені засобами орієнтування та інформування (таблички, інформаційні дошки, табло, тощо).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253" w:type="dxa"/>
          </w:tcPr>
          <w:p w:rsidR="00BC280E" w:rsidRPr="00B97BFE" w:rsidRDefault="000430D0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Санвузли загального користування облаштовані універсальною кабіною, де забезпечено вільний простір для маневрування крісла колісного завдовжки та завширшки не менше ніж 1,5м.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BC280E" w:rsidRPr="00B97BFE" w:rsidRDefault="000430D0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Окремі санітарно-гігієнічні приміщення обладнанні аварійно. (тривожною) сигналізацією з урахуванням осіб з порушенням зору та слуху, привод якої розташовано на висоті 0,8-1,1м від підлоги.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193D5C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BC280E" w:rsidRPr="00B97BFE" w:rsidRDefault="00193D5C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Санітарно-гігієнічні та допоміжні приміщення </w:t>
            </w:r>
            <w:r w:rsidR="007E5205">
              <w:rPr>
                <w:rFonts w:ascii="Times New Roman" w:hAnsi="Times New Roman" w:cs="Times New Roman"/>
                <w:sz w:val="28"/>
                <w:szCs w:val="28"/>
              </w:rPr>
              <w:t xml:space="preserve">та шляхи руху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маломобільних груп населення позначені табличками з міжнародним си</w:t>
            </w:r>
            <w:r w:rsidR="007E5205">
              <w:rPr>
                <w:rFonts w:ascii="Times New Roman" w:hAnsi="Times New Roman" w:cs="Times New Roman"/>
                <w:sz w:val="28"/>
                <w:szCs w:val="28"/>
              </w:rPr>
              <w:t xml:space="preserve">мволом доступності і написом шрифтом </w:t>
            </w:r>
            <w:proofErr w:type="spellStart"/>
            <w:r w:rsidR="007E5205">
              <w:rPr>
                <w:rFonts w:ascii="Times New Roman" w:hAnsi="Times New Roman" w:cs="Times New Roman"/>
                <w:sz w:val="28"/>
                <w:szCs w:val="28"/>
              </w:rPr>
              <w:t>Брайля</w:t>
            </w:r>
            <w:proofErr w:type="spellEnd"/>
            <w:r w:rsidR="007E52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7E52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BC280E" w:rsidRPr="00B97BFE" w:rsidRDefault="007E5205" w:rsidP="007E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Освітлення (рівень освітлення) сходів, коридорів та приміщень, сприяє орієнтуванню, спілкуванню мовою жестів, зчитування сказаного по губам.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7E52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BC280E" w:rsidRPr="00B97BFE" w:rsidRDefault="007E520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Ширина коридорів становить не менше 1,8м.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7E52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BC280E" w:rsidRPr="00B97BFE" w:rsidRDefault="007E5205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Висота столів, </w:t>
            </w:r>
            <w:r w:rsidR="00B24FE6">
              <w:rPr>
                <w:rFonts w:ascii="Times New Roman" w:hAnsi="Times New Roman" w:cs="Times New Roman"/>
                <w:sz w:val="28"/>
                <w:szCs w:val="28"/>
              </w:rPr>
              <w:t>стойок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пониженої секції рецепції становить 0,74-0,8м.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4069C4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BC280E" w:rsidRPr="00B97BFE" w:rsidRDefault="004069C4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Шляхи евакуації та інформація про них є доступними для осіб з інвалідністю.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4069C4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BC280E" w:rsidRPr="00B97BFE" w:rsidRDefault="004069C4" w:rsidP="00594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Пристрої сповіщення про надзвичайну ситуацію адаптовані для сприйняття особами з інвалідністю.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05" w:rsidRPr="00B97BFE" w:rsidTr="00C93379">
        <w:tc>
          <w:tcPr>
            <w:tcW w:w="4941" w:type="dxa"/>
            <w:gridSpan w:val="2"/>
            <w:shd w:val="clear" w:color="auto" w:fill="BDD6EE" w:themeFill="accent1" w:themeFillTint="66"/>
          </w:tcPr>
          <w:p w:rsidR="009D1A05" w:rsidRPr="009D1A05" w:rsidRDefault="009D1A05" w:rsidP="009D1A0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1A05">
              <w:rPr>
                <w:rFonts w:ascii="Times New Roman" w:hAnsi="Times New Roman" w:cs="Times New Roman"/>
                <w:sz w:val="28"/>
                <w:szCs w:val="28"/>
              </w:rPr>
              <w:t>Загальна кількість балів по блоку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68" w:type="dxa"/>
            <w:shd w:val="clear" w:color="auto" w:fill="BDD6EE" w:themeFill="accent1" w:themeFillTint="66"/>
          </w:tcPr>
          <w:p w:rsidR="009D1A05" w:rsidRPr="00B97BFE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BDD6EE" w:themeFill="accent1" w:themeFillTint="66"/>
          </w:tcPr>
          <w:p w:rsidR="009D1A05" w:rsidRPr="00B97BFE" w:rsidRDefault="009D1A05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A05" w:rsidRPr="00B97BFE" w:rsidTr="00C93379">
        <w:tc>
          <w:tcPr>
            <w:tcW w:w="9629" w:type="dxa"/>
            <w:gridSpan w:val="4"/>
            <w:shd w:val="clear" w:color="auto" w:fill="FFFFFF" w:themeFill="background1"/>
          </w:tcPr>
          <w:p w:rsidR="00CD4204" w:rsidRDefault="009D1A05" w:rsidP="009D1A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Блок №4. </w:t>
            </w:r>
          </w:p>
          <w:p w:rsidR="009D1A05" w:rsidRPr="00CD4204" w:rsidRDefault="009D1A05" w:rsidP="00CD4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4204">
              <w:rPr>
                <w:rFonts w:ascii="Times New Roman" w:hAnsi="Times New Roman" w:cs="Times New Roman"/>
                <w:b/>
                <w:sz w:val="28"/>
                <w:szCs w:val="28"/>
              </w:rPr>
              <w:t>Шляхи руху всередині будівлі/споруди заввишки 2 поверхи і більше</w:t>
            </w:r>
          </w:p>
        </w:tc>
      </w:tr>
      <w:tr w:rsidR="00C93379" w:rsidRPr="00B97BFE" w:rsidTr="00C93379">
        <w:tc>
          <w:tcPr>
            <w:tcW w:w="688" w:type="dxa"/>
            <w:shd w:val="clear" w:color="auto" w:fill="FFFF00"/>
          </w:tcPr>
          <w:p w:rsidR="00C93379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FFFF00"/>
          </w:tcPr>
          <w:p w:rsidR="00C93379" w:rsidRDefault="00C93379" w:rsidP="00C933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68" w:type="dxa"/>
            <w:shd w:val="clear" w:color="auto" w:fill="FFFF00"/>
          </w:tcPr>
          <w:p w:rsidR="00C93379" w:rsidRPr="00B97BF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20" w:type="dxa"/>
            <w:shd w:val="clear" w:color="auto" w:fill="FFFF00"/>
          </w:tcPr>
          <w:p w:rsidR="00C93379" w:rsidRPr="00B97BF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BB757F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BC280E" w:rsidRPr="00B97BFE" w:rsidRDefault="00BB757F" w:rsidP="00CD4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Усі сходи</w:t>
            </w:r>
            <w:r w:rsidR="00CD4204">
              <w:rPr>
                <w:rFonts w:ascii="Times New Roman" w:hAnsi="Times New Roman" w:cs="Times New Roman"/>
                <w:sz w:val="28"/>
                <w:szCs w:val="28"/>
              </w:rPr>
              <w:t xml:space="preserve"> в межах одного маршу одинакові за формою, шириною, висотою, мають контрастне маркування першої та останньої </w:t>
            </w:r>
            <w:r w:rsidR="00CD42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сходинки, перед сходами розташована тактильна смуга.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CD4204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3" w:type="dxa"/>
          </w:tcPr>
          <w:p w:rsidR="00BC280E" w:rsidRPr="00B97BFE" w:rsidRDefault="00CD4204" w:rsidP="00CD4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розташування приміщень, де надаються послуги вище першого поверху, будівля/споруда обладнана ліфтом, ескалатором,  підйомником, тощо, що відповідають вимогам державних стандартів.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80E" w:rsidRPr="00B97BFE" w:rsidTr="00AB1BF6">
        <w:tc>
          <w:tcPr>
            <w:tcW w:w="688" w:type="dxa"/>
          </w:tcPr>
          <w:p w:rsidR="00BC280E" w:rsidRPr="00B97BFE" w:rsidRDefault="00CD4204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BC280E" w:rsidRPr="00B97BFE" w:rsidRDefault="00CD4204" w:rsidP="00CD4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разі відсутності ліфта забезпечено можливість для надання послуг маломобільним групам населення на 1-му поверсі.</w:t>
            </w:r>
          </w:p>
        </w:tc>
        <w:tc>
          <w:tcPr>
            <w:tcW w:w="1868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</w:tcPr>
          <w:p w:rsidR="00BC280E" w:rsidRPr="00B97BFE" w:rsidRDefault="00BC280E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379" w:rsidRPr="00B97BFE" w:rsidTr="00C93379">
        <w:tc>
          <w:tcPr>
            <w:tcW w:w="4941" w:type="dxa"/>
            <w:gridSpan w:val="2"/>
            <w:shd w:val="clear" w:color="auto" w:fill="BDD6EE" w:themeFill="accent1" w:themeFillTint="66"/>
          </w:tcPr>
          <w:p w:rsidR="00C93379" w:rsidRDefault="00C93379" w:rsidP="00C93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3379">
              <w:rPr>
                <w:rFonts w:ascii="Times New Roman" w:hAnsi="Times New Roman" w:cs="Times New Roman"/>
                <w:sz w:val="28"/>
                <w:szCs w:val="28"/>
              </w:rPr>
              <w:t>Загальна кількість балів по блоку №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68" w:type="dxa"/>
            <w:shd w:val="clear" w:color="auto" w:fill="BDD6EE" w:themeFill="accent1" w:themeFillTint="66"/>
          </w:tcPr>
          <w:p w:rsidR="00C93379" w:rsidRPr="00B97BF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shd w:val="clear" w:color="auto" w:fill="BDD6EE" w:themeFill="accent1" w:themeFillTint="66"/>
          </w:tcPr>
          <w:p w:rsidR="00C93379" w:rsidRPr="00B97BFE" w:rsidRDefault="00C93379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FB8" w:rsidRPr="00B97BFE" w:rsidRDefault="00A07FB8" w:rsidP="00A07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FB8" w:rsidRPr="00EB4990" w:rsidRDefault="00EB4990" w:rsidP="00A07F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990">
        <w:rPr>
          <w:rFonts w:ascii="Times New Roman" w:hAnsi="Times New Roman" w:cs="Times New Roman"/>
          <w:b/>
          <w:sz w:val="28"/>
          <w:szCs w:val="28"/>
        </w:rPr>
        <w:t>ІІІ. Фотофіксація об’єкту.</w:t>
      </w:r>
    </w:p>
    <w:p w:rsidR="00A07FB8" w:rsidRDefault="00A07FB8" w:rsidP="00A07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4990" w:rsidTr="00EB4990">
        <w:trPr>
          <w:trHeight w:val="5439"/>
        </w:trPr>
        <w:tc>
          <w:tcPr>
            <w:tcW w:w="9629" w:type="dxa"/>
          </w:tcPr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4990" w:rsidRDefault="00EB4990" w:rsidP="00A07F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990">
              <w:rPr>
                <w:rFonts w:ascii="Times New Roman" w:hAnsi="Times New Roman" w:cs="Times New Roman"/>
                <w:color w:val="767171" w:themeColor="background2" w:themeShade="80"/>
                <w:sz w:val="28"/>
                <w:szCs w:val="28"/>
              </w:rPr>
              <w:t>ФОТО</w:t>
            </w:r>
          </w:p>
        </w:tc>
      </w:tr>
    </w:tbl>
    <w:p w:rsidR="00EB4990" w:rsidRPr="00B97BFE" w:rsidRDefault="00EB4990" w:rsidP="00A07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55A8" w:rsidRDefault="00C93379" w:rsidP="00406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379">
        <w:rPr>
          <w:rFonts w:ascii="Times New Roman" w:hAnsi="Times New Roman" w:cs="Times New Roman"/>
          <w:b/>
          <w:sz w:val="28"/>
          <w:szCs w:val="28"/>
        </w:rPr>
        <w:t xml:space="preserve">ІІІ. Визначення ступеня безбар’єрності </w:t>
      </w:r>
    </w:p>
    <w:p w:rsidR="00C93379" w:rsidRDefault="00C93379" w:rsidP="00406E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C4B" w:rsidRDefault="00C93379" w:rsidP="00972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Ступень безбар’єрності об’єкта архітектури визначається за </w:t>
      </w:r>
      <w:r w:rsidR="00972C4B">
        <w:rPr>
          <w:rFonts w:ascii="Times New Roman" w:hAnsi="Times New Roman" w:cs="Times New Roman"/>
          <w:sz w:val="28"/>
          <w:szCs w:val="28"/>
        </w:rPr>
        <w:t xml:space="preserve">сумою показників критеріїв таблиці під час </w:t>
      </w:r>
      <w:r>
        <w:rPr>
          <w:rFonts w:ascii="Times New Roman" w:hAnsi="Times New Roman" w:cs="Times New Roman"/>
          <w:sz w:val="28"/>
          <w:szCs w:val="28"/>
        </w:rPr>
        <w:t>проведення візуального та інструментального обстеження об’єкта</w:t>
      </w:r>
      <w:r w:rsidR="00972C4B">
        <w:rPr>
          <w:rFonts w:ascii="Times New Roman" w:hAnsi="Times New Roman" w:cs="Times New Roman"/>
          <w:sz w:val="28"/>
          <w:szCs w:val="28"/>
        </w:rPr>
        <w:t>, за кожним блоком окремо.</w:t>
      </w:r>
    </w:p>
    <w:p w:rsidR="00972C4B" w:rsidRDefault="00972C4B" w:rsidP="00972C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результатами вивчення показників складається  висновок щодо приналежності об’єкта обстеження до об’є</w:t>
      </w:r>
      <w:r w:rsidR="00B24FE6">
        <w:rPr>
          <w:rFonts w:ascii="Times New Roman" w:hAnsi="Times New Roman" w:cs="Times New Roman"/>
          <w:sz w:val="28"/>
          <w:szCs w:val="28"/>
        </w:rPr>
        <w:t xml:space="preserve">ктів, які є: бар’єрними, частково </w:t>
      </w:r>
      <w:proofErr w:type="spellStart"/>
      <w:r w:rsidR="00B24FE6">
        <w:rPr>
          <w:rFonts w:ascii="Times New Roman" w:hAnsi="Times New Roman" w:cs="Times New Roman"/>
          <w:sz w:val="28"/>
          <w:szCs w:val="28"/>
        </w:rPr>
        <w:t>безбар’єрними</w:t>
      </w:r>
      <w:proofErr w:type="spellEnd"/>
      <w:r w:rsidR="00B24FE6">
        <w:rPr>
          <w:rFonts w:ascii="Times New Roman" w:hAnsi="Times New Roman" w:cs="Times New Roman"/>
          <w:sz w:val="28"/>
          <w:szCs w:val="28"/>
        </w:rPr>
        <w:t xml:space="preserve">, повністю </w:t>
      </w:r>
      <w:proofErr w:type="spellStart"/>
      <w:r w:rsidR="00B24FE6">
        <w:rPr>
          <w:rFonts w:ascii="Times New Roman" w:hAnsi="Times New Roman" w:cs="Times New Roman"/>
          <w:sz w:val="28"/>
          <w:szCs w:val="28"/>
        </w:rPr>
        <w:t>безбар’єрними</w:t>
      </w:r>
      <w:proofErr w:type="spellEnd"/>
      <w:r w:rsidR="00B24FE6">
        <w:rPr>
          <w:rFonts w:ascii="Times New Roman" w:hAnsi="Times New Roman" w:cs="Times New Roman"/>
          <w:sz w:val="28"/>
          <w:szCs w:val="28"/>
        </w:rPr>
        <w:t>.</w:t>
      </w:r>
    </w:p>
    <w:p w:rsidR="00406E20" w:rsidRPr="00406E20" w:rsidRDefault="00C93379" w:rsidP="005726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06E20" w:rsidRPr="00406E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0"/>
    <w:rsid w:val="000430D0"/>
    <w:rsid w:val="00062673"/>
    <w:rsid w:val="00082D3D"/>
    <w:rsid w:val="0015788C"/>
    <w:rsid w:val="00193D5C"/>
    <w:rsid w:val="00381A0B"/>
    <w:rsid w:val="00391CF6"/>
    <w:rsid w:val="003C1893"/>
    <w:rsid w:val="004069C4"/>
    <w:rsid w:val="00406E20"/>
    <w:rsid w:val="0057263B"/>
    <w:rsid w:val="005940D5"/>
    <w:rsid w:val="005D5856"/>
    <w:rsid w:val="006D25E2"/>
    <w:rsid w:val="00734F1C"/>
    <w:rsid w:val="007E5205"/>
    <w:rsid w:val="00802B50"/>
    <w:rsid w:val="00870194"/>
    <w:rsid w:val="008E6931"/>
    <w:rsid w:val="00917C4D"/>
    <w:rsid w:val="00933E4C"/>
    <w:rsid w:val="00972C4B"/>
    <w:rsid w:val="009D1A05"/>
    <w:rsid w:val="00A06909"/>
    <w:rsid w:val="00A07FB8"/>
    <w:rsid w:val="00AB1BF6"/>
    <w:rsid w:val="00B24FE6"/>
    <w:rsid w:val="00B510E1"/>
    <w:rsid w:val="00B97BFE"/>
    <w:rsid w:val="00BB757F"/>
    <w:rsid w:val="00BC280E"/>
    <w:rsid w:val="00C60485"/>
    <w:rsid w:val="00C93379"/>
    <w:rsid w:val="00CC547F"/>
    <w:rsid w:val="00CD4204"/>
    <w:rsid w:val="00E255A8"/>
    <w:rsid w:val="00EB4990"/>
    <w:rsid w:val="00F7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4EDD"/>
  <w15:chartTrackingRefBased/>
  <w15:docId w15:val="{413C17B0-5493-48C2-8EF3-66B217EE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2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2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4682</Words>
  <Characters>2670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Koroleva</dc:creator>
  <cp:keywords/>
  <dc:description/>
  <cp:lastModifiedBy>CNAP</cp:lastModifiedBy>
  <cp:revision>2</cp:revision>
  <cp:lastPrinted>2026-05-28T08:47:00Z</cp:lastPrinted>
  <dcterms:created xsi:type="dcterms:W3CDTF">2026-05-28T09:54:00Z</dcterms:created>
  <dcterms:modified xsi:type="dcterms:W3CDTF">2026-05-28T09:54:00Z</dcterms:modified>
</cp:coreProperties>
</file>