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bookmarkEnd w:id="0"/>
      <w:r w:rsidRPr="004E63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План заходів зі створення безбар’єрного простору на території Фонтанської територіальної громади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4E6343" w:rsidRP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Одеського району Одеської області</w:t>
      </w:r>
    </w:p>
    <w:p w:rsid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E63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 2026 —2027 роки</w:t>
      </w:r>
    </w:p>
    <w:p w:rsidR="004E6343" w:rsidRPr="004E6343" w:rsidRDefault="004E6343" w:rsidP="004E63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tbl>
      <w:tblPr>
        <w:tblW w:w="1573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26"/>
        <w:gridCol w:w="2810"/>
        <w:gridCol w:w="2330"/>
        <w:gridCol w:w="2908"/>
        <w:gridCol w:w="2601"/>
        <w:gridCol w:w="2440"/>
        <w:gridCol w:w="320"/>
      </w:tblGrid>
      <w:tr w:rsidR="004E6343" w:rsidRPr="004E6343" w:rsidTr="00F02F33">
        <w:trPr>
          <w:gridAfter w:val="1"/>
          <w:wAfter w:w="320" w:type="dxa"/>
          <w:tblHeader/>
          <w:jc w:val="center"/>
        </w:trPr>
        <w:tc>
          <w:tcPr>
            <w:tcW w:w="2326" w:type="dxa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 завдання</w:t>
            </w:r>
          </w:p>
        </w:tc>
        <w:tc>
          <w:tcPr>
            <w:tcW w:w="2810" w:type="dxa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5238" w:type="dxa"/>
            <w:gridSpan w:val="2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Термін реалізації</w:t>
            </w:r>
          </w:p>
        </w:tc>
        <w:tc>
          <w:tcPr>
            <w:tcW w:w="0" w:type="auto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Індикатор виконання</w:t>
            </w:r>
          </w:p>
        </w:tc>
        <w:tc>
          <w:tcPr>
            <w:tcW w:w="0" w:type="auto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Відповідальні за виконання</w:t>
            </w:r>
          </w:p>
        </w:tc>
      </w:tr>
      <w:tr w:rsidR="004E6343" w:rsidRPr="004E6343" w:rsidTr="00F02F33">
        <w:trPr>
          <w:gridAfter w:val="1"/>
          <w:wAfter w:w="320" w:type="dxa"/>
          <w:tblHeader/>
          <w:jc w:val="center"/>
        </w:trPr>
        <w:tc>
          <w:tcPr>
            <w:tcW w:w="2326" w:type="dxa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початку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завершення</w:t>
            </w:r>
          </w:p>
        </w:tc>
        <w:tc>
          <w:tcPr>
            <w:tcW w:w="0" w:type="auto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Напрям 1. Фізична безбар’єрність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Стратегічна ціль: Об’єкти фізичного оточення адаптуються відповідно до сучасних стандартів доступност</w:t>
            </w:r>
            <w:r w:rsidR="00D1419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і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Контроль за виконанням вимог нормативно- правових актів, будівельних норм щодо створення фізичної доступності для маломобільних груп населення на всіх етапах (проектування, будівництво, прийняття в експлуатацію) створення об’єктів будівництва</w:t>
            </w: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Надання у вихідних даних для проектування об'єктів будівництва посилання щодо дотримання чинних державних норм та стандартів для створення безбар'єрного середовища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141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141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про надання вихідних даних для проектування об’єктів будівництва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1419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виконавчого органу Фонтанської сільської ради Одеського району Одеської області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Контроль за дотриманням замовниками, проектувальниками, підрядниками та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експертними організаціями вимог законодавства у сфері містобудівної діяльності, будівельних норм, державних стандартів і правил, у тому числі щодо інклюзивності будівель і споруд, під час виконання підготовчих та будівельних робіт</w:t>
            </w: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2.1. Здійснення планових та позапланових перевірок.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 xml:space="preserve">2.2. Видача дозволів на виконання будівельних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робіт.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2.3. Видача сертифікатів про готовність закінчених будівництвом об’єктів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1419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2026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141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Щорічний звіт за результатами державного архітектурно-будівельного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контролю щодо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у тому числі щодо інклюзивності будівель і споруд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Уповноважений орган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державного архітектурно-будівельного контролю </w:t>
            </w:r>
          </w:p>
          <w:p w:rsidR="00D14196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( у разі створення відповідного структурного  підрозділу сільської ради)</w:t>
            </w:r>
          </w:p>
          <w:p w:rsidR="00D14196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14196" w:rsidRPr="00DD408D" w:rsidRDefault="00D14196" w:rsidP="00D1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hAnsi="Times New Roman" w:cs="Times New Roman"/>
                <w:sz w:val="24"/>
                <w:szCs w:val="24"/>
              </w:rPr>
              <w:t>Робоча група з питань контрою за дотриманням Правил благоустрою території населених пунктів Фонтанської сільської ради Одеського району Одеської області (в межах компетенції).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3. Оцінка стану безбар’єрності та розробка пропозицій до міських цільових та комплексних програм, які включатимуть зміну просторів відповідно до вимог безбар’єрності (реконструкція, капітальний і поточний ремонт, а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також розумне пристосування)</w:t>
            </w: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3.1. Визначення переліку будівель (приміщень) комунальної власності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територіальної 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які не відповідають вимогам безбар’єрності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2026 рік 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2027 рік 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з наданням переліку об'єктів, які не відповідають вимогам безбар'єрності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408D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Рада безбар’єрності при 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області.</w:t>
            </w:r>
          </w:p>
          <w:p w:rsidR="00DD408D" w:rsidRDefault="00DD408D" w:rsidP="00DD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343" w:rsidRPr="004E6343" w:rsidRDefault="00DD408D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hAnsi="Times New Roman" w:cs="Times New Roman"/>
                <w:sz w:val="24"/>
                <w:szCs w:val="24"/>
              </w:rPr>
              <w:t xml:space="preserve">Робоча група з питань контрою за дотриманням Правил благоустрою території населених пунктів Фонтанської сільської ради Одеського району </w:t>
            </w:r>
            <w:r w:rsidRPr="00DD4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Одеської області (в межах компетенції).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3.2. Надання пропозицій до цільових програм з питань створення умов доступності на об’єктах соціальної, культурної та освітньої сфери, а також сфери охорони здоров’я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2026 рік 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Внесення змін до цільових програм щодо створення умов доступності на відповідних об’єктах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D408D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658C" w:rsidRDefault="000D658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</w:t>
            </w:r>
            <w:r w:rsidR="00DB1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освіти, культури, молоді та спорту Фонтанської сільської ради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Одеського району Одеської області</w:t>
            </w:r>
            <w:r w:rsidR="00DB1C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P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3.3. Здійснення аналізу безбар’єрності 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сільських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вулиць і доріг, публічних послуг та інформації з метою визначення проблемних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2026 рік 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D408D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Розробка пропозицій до цільових програм щодо створення умов доступності на відповідних об’єктах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D408D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ЖКГ Фонтанської сільської ради Одеського району Одеської області.</w:t>
            </w:r>
          </w:p>
          <w:p w:rsidR="000D658C" w:rsidRDefault="000D658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658C" w:rsidRPr="004E6343" w:rsidRDefault="000D658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3.4. Оцінка існуючих туристичних об’єктів, готелів, ресторанів, парків, музеїв та інших закладів на предмет доступності для осіб з інвалідністю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D4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за підсумками збору та аналізу інформації про стан фізичної доступності об’єктів туристичної інфраструктури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408D" w:rsidRDefault="00DD408D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розвитку, інформації та інвестицій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Одеського району Одеської області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4. Приведення житлових будинків у відповідність до нормативів з питань створення умов для безперешкодного доступу для осіб з інвалідністю та інших маломобільних груп населення</w:t>
            </w: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 Створення умов доступності за місцем проживання осіб з інвалідністю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Створення умов доступності за місцем проживання осіб з інвалідністю за рахунок наданої матеріальної допомоги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Старости старостинських округів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DB1C8B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Pr="004E6343" w:rsidRDefault="00DB1C8B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4E6343" w:rsidRPr="004E6343" w:rsidTr="00F02F33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4.2. Будівництво, капітальний ремонт та реконструкція захисних споруд цивільного захисту комунальної власності з урахуванням вимог доступності для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маломобільних груп населення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C8B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Облаштування споруд цивільного захисту засобами, що забезпечують їх доступність для маломобільних груп населення, зокрема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для осіб з інвалідністю, в умовах воєнного чи надзвичайного стану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освіти, культури, молоді та спорту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DB1C8B" w:rsidRDefault="00DB1C8B" w:rsidP="00DB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DB1C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F97485" w:rsidRPr="004E6343" w:rsidTr="00F02F33">
        <w:trPr>
          <w:gridAfter w:val="1"/>
          <w:wAfter w:w="320" w:type="dxa"/>
          <w:trHeight w:val="2739"/>
          <w:jc w:val="center"/>
        </w:trPr>
        <w:tc>
          <w:tcPr>
            <w:tcW w:w="2326" w:type="dxa"/>
            <w:vMerge w:val="restart"/>
            <w:tcBorders>
              <w:top w:val="single" w:sz="8" w:space="0" w:color="404040" w:themeColor="text1" w:themeTint="B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5. Приведення об’єктів соціальної, культурної та освітньої сфери у відповідність до нормативів з питань створення умов для безперешкодного доступу осіб з інвалідністю та інших маломобільних груд населення</w:t>
            </w:r>
          </w:p>
        </w:tc>
        <w:tc>
          <w:tcPr>
            <w:tcW w:w="2810" w:type="dxa"/>
            <w:tcBorders>
              <w:top w:val="single" w:sz="8" w:space="0" w:color="404040" w:themeColor="text1" w:themeTint="BF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5.1. Облаштування приміщень і просторів закладів системи соціального захисту населення відповідно до вимог доступності для маломобільних груп населення</w:t>
            </w:r>
          </w:p>
        </w:tc>
        <w:tc>
          <w:tcPr>
            <w:tcW w:w="2330" w:type="dxa"/>
            <w:tcBorders>
              <w:top w:val="single" w:sz="8" w:space="0" w:color="404040" w:themeColor="text1" w:themeTint="BF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DB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щоквартального звіту про здійснені заходи</w:t>
            </w:r>
          </w:p>
        </w:tc>
        <w:tc>
          <w:tcPr>
            <w:tcW w:w="0" w:type="auto"/>
            <w:tcBorders>
              <w:top w:val="single" w:sz="8" w:space="0" w:color="404040" w:themeColor="text1" w:themeTint="BF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Default="00F97485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F97485" w:rsidRPr="004E6343" w:rsidRDefault="00F97485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5.3. Забезпечення доступності закладів та установ освіти для осіб з особливими потребами та інших маломобільних груп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D8B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Влаштування пандусів у закладах освіти комунальної власност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і.</w:t>
            </w:r>
          </w:p>
          <w:p w:rsidR="00DB1D8B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Капітальний ремонт санвузлів у закладах освіти з облаштуванням відповідно до потреб осіб 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інвалідністю. </w:t>
            </w:r>
          </w:p>
          <w:p w:rsidR="004E6343" w:rsidRPr="004E6343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Встановлення тактильних (зі шрифтом Брайля), візуальних та інших елементів доступності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D8B" w:rsidRP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освіти, культури, молоді та спорту 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</w:t>
            </w: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5.4. Облаштування приміщень і просторів закладів та установ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комунальної власності територіальної громади 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027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щоквартального звіту про здійснені заходи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D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ЖКГ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F97485" w:rsidRPr="004E6343" w:rsidTr="000251E6">
        <w:trPr>
          <w:gridAfter w:val="1"/>
          <w:wAfter w:w="320" w:type="dxa"/>
          <w:trHeight w:val="1911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6. Приведення об’єктів закладів охорони здоров’я у відповідність до нормативів з питань створення умов для безперешкодного доступу для осіб з інвалідністю та інших маломобільних груп населення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6.1. Забезпечення доступності закладів охорони здоров'я для маломобільних груп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щодо проведення ремонтних робіт з метою створення умов доступності для осіб з інвалідністю та інших маломобільних груп населення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7485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6.3. Будівництво, капітальний ремонт та реконструкція захисних споруд цивільного захисту в закладах охорони здоров’я з урахуванням вимог доступності для маломобільних груп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про проведені роботи в закладах охорони здоров'я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D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первинної медико-санітарної допомоги»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 Адаптація об’єктів туристичної інфраструктури, об’єктів дозвілля для безперешкодного доступу для осіб з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інвалідністю та інших маломобільних груп населення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7.1. Створення безбар’єрних маршрутів до основних туристичних 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локацій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та встановлення інформаційних табличок з відповідними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тактильними позначками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Створення доступних маршрутів, виготовлення (придбання)та встановлення інформаційних табличок (знаків), малих архітектурних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форм для покращення орієнтування осіб з інвалідністю та маломобільних груп населення в місті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ЖКГ Фонтанської сільської ради Одеського району Одеської області.</w:t>
            </w: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D8B" w:rsidRDefault="00CD3C38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КП «Надія» Фонтанської сільської ради Одеського району Одеської області</w:t>
            </w:r>
          </w:p>
          <w:p w:rsid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3834" w:rsidRPr="004E6343" w:rsidRDefault="000D383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містобудування та архітектури Фонтанської сільської ради Одеського району Одеської області. 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7.2. Впровадження стандартів доступності у сфері гостинності шляхом проведення навчань, семінарів, конференцій та розповсюдження інформації у медіа і соцмережах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Проведення навчання, семінарів, конференцій для представників сфери туризму та гостинності. Розповсюдження інформаційних матеріалів серед представників туристичного бізнесу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про стандарти, які регулюють питання безбар’єрності. Розповсюдження зазначеної інформа</w:t>
            </w:r>
            <w:r w:rsid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ції у медіа, соціальних мережах.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DB1D8B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області.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7.3. Впровадження системи ідентифікації та промоції об’єктів сфери </w:t>
            </w:r>
            <w:r w:rsid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торгівлі, побутового обслуговування,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туризму та гостинності, які відповідають стандартам доступності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Розроблення уніфікованих знаків (табличок тощо) зі шрифтом Брайля, розміщення інформації про такі об’єкти на інтерактивних картах та навігаційних системах (Google Maps, WAZE тощо)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D40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070146" w:rsidRDefault="00070146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DB1D8B" w:rsidRDefault="00DB1D8B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  <w:p w:rsidR="00070146" w:rsidRDefault="00070146" w:rsidP="00DB1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07014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Фонтанської сільської ради 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7.4. Розробка маркетингових матеріалів, які підкреслюють доступність </w:t>
            </w:r>
            <w:r w:rsidR="00070146"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доступність об’єктів на території громади.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Розроблення та виготовлення маркетингових та промоційних матеріалів (поліграфія, вебінструменти тощо) для розповсюдження серед осіб з інвалідністю та інших маломобільних груп населення, які підкреслюють доступність </w:t>
            </w:r>
            <w:r w:rsid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об’єктів на території громади.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при Фонтанської сільської ради Одеського району Одеської області.</w:t>
            </w:r>
          </w:p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  <w:p w:rsidR="00070146" w:rsidRP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Фонтанської сільської ради Одеського району Одеської області</w:t>
            </w: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Pr="004E6343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загальної та організаційної роботи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7.5. Капітальний ремонт об’єктів благоустрою для безперешкодного доступу осіб з інвалідністю та інших маломобільних груп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Здійснення капітального ремонту пляжів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070146" w:rsidRDefault="00070146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70146" w:rsidRDefault="00CD3C38" w:rsidP="000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КП «Надія» Фонтанської сільської ради Одеського району Одеської області</w:t>
            </w:r>
          </w:p>
          <w:p w:rsid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F97485" w:rsidRPr="004E6343" w:rsidRDefault="00070146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Балансоутримувачи об’єктів.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Транспорт та транспортна інфраструктура є фізично доступними</w:t>
            </w:r>
          </w:p>
        </w:tc>
      </w:tr>
      <w:tr w:rsidR="00682A3F" w:rsidRPr="004E6343" w:rsidTr="00D44E3F">
        <w:trPr>
          <w:gridAfter w:val="1"/>
          <w:wAfter w:w="320" w:type="dxa"/>
          <w:trHeight w:val="5259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2. Сприяння розвитку безбар’єрних маршрутів, перехресть, зупинкових комплексів, тротуарів; дублювання підземних переходів наземними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2.1. Розробка проекту щодо створення умов доступності до об’єктів фізичного оточення </w:t>
            </w:r>
          </w:p>
          <w:p w:rsidR="00682A3F" w:rsidRPr="004E6343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«Безбар’єрний маршрут»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Розроблення проекту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Рада безбар’єрності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 ради Одеського району Одеської області.</w:t>
            </w:r>
          </w:p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4E6343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містобудування та архітектури Фонтанської сільської ради Одеського району Одеської області.</w:t>
            </w:r>
          </w:p>
        </w:tc>
      </w:tr>
      <w:tr w:rsidR="00682A3F" w:rsidRPr="004E6343" w:rsidTr="00D44E3F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2.2. Реалізація проекту щодо створення умов доступності до об’єктів фізичного оточення </w:t>
            </w:r>
            <w:r w:rsidRPr="0054377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«Безбар’єрний маршрут»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682A3F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Відділ ЖКГ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682A3F" w:rsidRPr="004E6343" w:rsidTr="00D44E3F">
        <w:trPr>
          <w:gridAfter w:val="1"/>
          <w:wAfter w:w="320" w:type="dxa"/>
          <w:trHeight w:val="3864"/>
          <w:jc w:val="center"/>
        </w:trPr>
        <w:tc>
          <w:tcPr>
            <w:tcW w:w="2326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5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 Проведення комплексу робіт з облаштування зупинок громадського транспорту т з метою забезпеченая можливості безпечного користування особами з ійвалідністю та іншими маломобільними групами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Обстеження стану зупинок громадського транспорту на території громади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82A3F" w:rsidRPr="000D3834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 Фонтанської сільської ради Оде</w:t>
            </w:r>
            <w:r w:rsidR="00CD3C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ського району Одеської області.</w:t>
            </w:r>
          </w:p>
        </w:tc>
      </w:tr>
      <w:tr w:rsidR="00682A3F" w:rsidRPr="004E6343" w:rsidTr="00D44E3F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2.5. Проведення заходів щодо облаштування дорожньої мережі, міжквартальних проїздів, пішохідних переходів та перехресть 3 дотриманням державних будівельних норм та стандартів України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 Проведення інвентаризації щодо наявності пішохідних переходів та перехресть, які не відповідають вимогам безбар’єрності. </w:t>
            </w:r>
          </w:p>
          <w:p w:rsidR="00682A3F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 Облаштування пішохідних переходів і перехресть, які не відповідають вимогам безбар’єрності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Одеського району Одеської області. </w:t>
            </w:r>
          </w:p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82A3F" w:rsidRPr="000D3834" w:rsidRDefault="00682A3F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Напрям 2. Інформаційна безбар’єрність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8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Стратегічна ціль: Публічна інформація є доступною для кожного у різних форматах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Підвищення освіченості про спектр соціальних, медичних та інших послуг для ветеранів війни, послуг раннього втручання та допомоги постраждалим від усіх форм насильства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Розміщення інформації про спектр послуг для ветеранів вій</w:t>
            </w:r>
            <w:r w:rsidR="000D383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ни у закладах охорони здоров’я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ветеранських просторах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Фотозвіт з інформацією про спектр послуг для ветеранів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D3834" w:rsidRDefault="000D3834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ної медико-санітарної допомоги» Фонтанської сільської ради Одеського району Одеської області</w:t>
            </w:r>
          </w:p>
          <w:p w:rsidR="000D3834" w:rsidRDefault="000D3834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D3834" w:rsidRPr="004E6343" w:rsidRDefault="000D383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D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1.2. Розміщення інформації про спектр медичних послуг для ветеранів війни на офіційному сайті </w:t>
            </w:r>
            <w:r w:rsidR="000D383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Фонтанської сільської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ради та у соціальних мережах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Інформаційна довідка з переліком публікацій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КНП «Центр первин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ної медико-санітарної допомоги» Фонтанської сільської ради Одеського району Одеської області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 w:rsidR="00CD3C3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682A3F" w:rsidRPr="004E6343" w:rsidTr="00682A3F">
        <w:trPr>
          <w:gridAfter w:val="1"/>
          <w:wAfter w:w="320" w:type="dxa"/>
          <w:trHeight w:val="5806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1.3. Організація та проведення семінарів, тренінгів, навчань та інших інформаційно- просвітницьких заходів, рекламних кампаній, підготовка методичних матеріалів, друкованої продукції, відеоматеріалів тощо для різних цільових аудиторій з питань реалізації сімейної та тендерної політики, запобіганні домашньому насильству та/або насильству за ознакою статі, протидія торгівлі людьми на місцевому рівні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Фотозвіт з інформацією про проведені заходи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682A3F" w:rsidRDefault="00682A3F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070146" w:rsidRDefault="00682A3F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розвитку, інформації та інвестицій.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2. Підвищення освіченості громадян про спектр послуг для осіб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та інших маломобільних груп населення та заходів щодо створення умов доступності на території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громади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Інформування щодо заходів безбар’єрності шл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я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хом: </w:t>
            </w:r>
          </w:p>
          <w:p w:rsidR="000B2924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- розміщення інформаційних, фото- та відеомаїеріалів на офіційному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сільської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ради; </w:t>
            </w:r>
          </w:p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- розповсюдження матеріалів у месенджер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ах та соціальних мережах;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публікацій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Раба безбар’єрності Фонтанської сільської ради Одеського району Одеської області.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B2924" w:rsidRPr="00070146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2.2 Інформування населення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про соціальні послуги на офіційному сайті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сільської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в соціальних мережах у формі, доступній для сприйняття особами з будь-яким видом порушення здоров’я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публікацій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Раба безбар’єрності Фонтанської сільської ради Одеського району Одеської області.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0B2924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0B2924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2.3. Забезпечення проведення онлайн- трансляцій засідань Ради безбар’єрності при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Фонтанській сільській раді Одеського району Одеської області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трансляцій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2.4. Впровадження на офіційних вебресурсах 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сільської  ради версії за п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ринципом доступності веб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-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контенту для осіб з Інвалідністю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веб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-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ресурсів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0B2924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2.5. Проведення заходів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для розповсюдження інформації щ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одо освітніх послуг для здобувачів освіти з особливими освітніми потребами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0B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0B292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спорту Фонтанської сільської ради.</w:t>
            </w:r>
          </w:p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996083" w:rsidRPr="00DB1D8B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витку, інформації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та інвестицій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Доступність для всіх інформації та комунікації під час ртримання публічних послуг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безбар’єрного доступу до інформації про соціальні та адміністративні послуги для всіх категорій населення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Забезпечення перекладу жестовою мовою для осіб 3 інвалідністю під час проведення заходів, надання соціальних та інших послуг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99608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1.2. Запуск мобільного застосунку для мешканців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з урахуванням потреб осіб з інвалідністю (доступність, соціальне таксі тощо)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Інформаційна довідка з переліком публікацій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1.3. Придбання інклюзивних інформаційних терміналів для розміщення у приміщегінях Центру надання адміністративних послуг Одеської міської ради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Наявність умов для самостійного використання інформаційних ресурсів, отримання даних та інформації, завдяки аудіо- та тактильним підказкам, зрозумілому інтерфейсу людьми з порушеннями зору, слуху чи опорно-рухового апарату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682A3F" w:rsidRPr="004E6343" w:rsidTr="003C2786">
        <w:trPr>
          <w:gridAfter w:val="1"/>
          <w:wAfter w:w="320" w:type="dxa"/>
          <w:trHeight w:val="3864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1.4. Забезпечення безбар’єрйого надання послуг особам з порушенням слуху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та зору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 центрах інтегрованих соціальних послуг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Закупівля обладнання для надання послуг особам з порущенням слуху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та зору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682A3F" w:rsidRDefault="00682A3F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682A3F" w:rsidRPr="004E6343" w:rsidRDefault="00682A3F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Центр надання адміністративних послуг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Напрям 3. Цифрова безбар’єрність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Стратегічна ціль: Доступність для всіх швидкісного Інтернету та засобів доступу до нього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фінансової доступності Інтернету особами з інвалідністю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1.1. Підготовка пропозицій щодо матеріальної підтримки осіб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для оплати послуг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Інтернету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Підготовка пропозицій щодо матеріальної підтримки для оплати послуг з доступу до Інтернету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2.1. Наданий матеріальної допомоги особам з інвалідністю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для закупівлі комп'ютерної техніки 3 підключенням до мережі «Інтернет» (за необхідністю)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F97485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матеріальної допомоги особам та дітям з інвалідністю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Управління соціального захисту населення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Достурність усіх громадян до здобуття цифрової освіти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Спрощення доступу до цифрової освіти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1.1. Навчання цифровій грамотності в офлайн- режимі людей похилого віку і людей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функціональними порушеннями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Навчання цифровій грамотності в офлайн- режимі людей похилого віку і людей з функціональними порушеннями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1.2. Надання матеріальної допомоги особам з інвалідністю для навчання комп'ютерним технологіям у закладах, які спеціалізуються на ІТ- освіті, з метою підготовки до професійної діяльності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Надання матеріальної допомоги особам з інвалідністю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Напрям 4. Суспільна та громадянська безбар’єрцість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Забезпечення усіх груп населення рівними правами та можливостями для соціального залучення та громадянської участі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рівнцх прав і свобод у сфері індивідуальної мобільності - моніторинг надання послуги соціального таксі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Організація перевезення осіб 3 інвалідністю, які мають порушення опорно- рухового апарату та зору, та дітей з інвалідністю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99608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Збільщення кількості перев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езень службою «Соціальне таксі»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96083" w:rsidRDefault="00996083" w:rsidP="00996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Підвищення рівня обізнаності медичних та педагогічних працівників закладів освіти та якісного складу працівників соціальної сфери </w:t>
            </w:r>
            <w:r w:rsidR="009960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сільської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Проведення навчання, тренінгів, семінарів для підвищений кваліфікації працівників закладів соціального захисту населення та освіти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ререліком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Розвиток громадянської освіти дорослих, дітей та молоді для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всіх суспільних груп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3.1. Забезпечення проведення освітньо- виховних, інформаційно-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просвітницьких заходів (тренінги, акції, семінари, форуми) для молодіжних організацій 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громади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 питань широкого залучення до громадянського та політичног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життя 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громади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осіб з інвалідністю та внутрішньо переміщених осіб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Звіт за результатами проведених заходів (із зазначенням кількості учасників, проведених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заходів, типу та тематики заходів, дати проведення тощо)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 xml:space="preserve">Управління соціального захисту населення Фонтанської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3.2. Запровадження у закладах загальної середньої 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освіти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годин спілкування та позакласних заходів щодо коректної мови, гідного ставлення до всіх громадян, у т. ч. людей похилого віку та осіб з інвалідністю, формування поваги до людей неза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л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ежно від віку, виховання солідарності між поколіннями та недопущення дискримінації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Щоквартальний звіт про проведені просвітницькі заходи (із зазначенням кількості учасників, проведених заходів, типу та тематики заходів, дати проведення тощо)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4.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про пов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агу, безбар’єрці комунікації і г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ендерно чутливу мову спілкування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 Проведення заходів щодо вшанування пам’яті Захисників та Захисниць України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щодо проведення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4.2. Проведення просвітницьких кампаній в громадах щодо підтримки чоловіків та жінок після завершен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я військової служби,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г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ендерно чутливих інформаційно- просвітницьких заходів про те, куди звертатися за підтримкою людям, які постраждали від домашнього насильства,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свідкам такого насильства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щодо проведення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4.3. Організація та проведення культурно- мистецьких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Щорічний звіт щодо проведення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 Розвиток практики організації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5.1. Забезпечення реалізації механізмів участі дітей і молоді з </w:t>
            </w:r>
            <w:r w:rsidR="00682A3F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інвалідністю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, дітей і молоді з числа ВПО у громадській та суспільній діяльності (шкільні парламенти, молодіжні ради та інші громадські ініціативи)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Звіт з переліком механізмів, які використовуються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6. Створення умов для залучення інститутів громадянського суспільства до розробки, реалізації, моніторингу та оцінки політики безбар’єрності на місцевому рівні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6.1. Фінансова підтримка програм (проектів, заходів), розроблених громадськими об’єднаннями осіб з інвалідністю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Фонтанської сільської ради Одеського району Одеської області.</w:t>
            </w:r>
          </w:p>
          <w:p w:rsidR="00291FCC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Pr="004E6343" w:rsidRDefault="00291FCC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фінансів Фонтанської сільської ради Одеського району Одеської області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 Розвиток публічної інфраструктури для соціального залучення та громадської активності (соціальні клуби, парк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 зони, коворкінги, центри громадської участі, ветеранські хаби, бібліотеки тощо)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7.1. Створення безбар’єрного простору в місті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291FC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E5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Створення інноваційн</w:t>
            </w:r>
            <w:r w:rsidR="00E5769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их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простор</w:t>
            </w:r>
            <w:r w:rsidR="00E5769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ів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7692" w:rsidRDefault="00E57692" w:rsidP="00E5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Рада безбар’єрності Фонтанської сільської ради Одеського району Одеської області.</w:t>
            </w:r>
          </w:p>
          <w:p w:rsidR="00E57692" w:rsidRDefault="00E57692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291FCC" w:rsidRDefault="00291FCC" w:rsidP="0029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орту Фонтанської сільської ради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Кожна людина має доступ до розвиненої с</w:t>
            </w:r>
            <w:r w:rsidR="005B24B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и</w:t>
            </w: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стеми громадського здоров’я, включаючи заходи фізичної активності та спорту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широкрго залучення осіб з інвалідністю до фізичної культури, спорту, адаптивного спорту, спорту для ветеранів війни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Проведення фізкультурно-оздоровчих та спортивних заходів для осіб з інвалідністю та інших маломобільних груп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Кількість проведених заходів, щоквартальна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КП СК «Крижанівський»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2. Створення необхідної інфраструктури для занять адаптивним спортом, будівництво нових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спортивних майданчиків та локацій для оздоровчої рухової активності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2.1. Благоустрій території з урахуванням потреб осіб з інвалідністю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6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7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Капітальний ремонт елементів благоустрою території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Pr="000D3834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капітального будівництва Фонтанської сільської ради </w:t>
            </w: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Одеського району Одеської області. </w:t>
            </w:r>
          </w:p>
          <w:p w:rsidR="005B24B8" w:rsidRPr="000D3834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B24B8" w:rsidRPr="000D3834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8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ЖКГ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Напрям 5. Освітня безбар’єрність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Стратегічна ціль: Забезпечення осіб з особливими потребами тa/aбo інвалідністю всіма формами та видами освіти</w:t>
            </w: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Щорічний моніторинг щодо забезпечення реалізації освітніх прав осіб з особливими освітніми потребами на кожному рівні здобуття освіти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1.1. Щорічний моніторинг щодо забезпечення реалізації освітніх прав осіб з особливими освітніми потребами на кожному рівні здобуття дошкільної та загальної середньої освіти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соціального захисту населення Фонтанської сільської ради Одеського району Одеської області.</w:t>
            </w: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2. Забезпечення доступу до освіти для дітей, батьки яких працюють за кордоном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2.1. Забезпечення доступу до якісної освіти та недискримінації дітей, батьки яких працюють за кордоном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 Забезпечення перевезення дітей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до закладів освіти комунальної власності територіальної громади 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3.1. Закупівля послуги із перевезення дітей закладів освіти комунальної власності територіальної громади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, 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які пересуваються в кріслах колісних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Щорічна інформаційна довідка про проведену роботу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 Впровадження системи інформування та реалізації освітніх прав здобувачів освіти з особливими освітніми потребами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 Проведення навчальних тренінгів для здобувачів освіти щодо правил спілкування, толерантності, тендерно чутливої мови, навичок взаємодії тощо з особами з інвалідністю та іншими маломобільними групами населення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82A3F" w:rsidRPr="004E6343" w:rsidTr="0059686D">
        <w:trPr>
          <w:gridAfter w:val="1"/>
          <w:wAfter w:w="320" w:type="dxa"/>
          <w:trHeight w:val="2523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4.2. Проведення заходів для розповсюдження інформації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одо надання освітніх послуг здобувачам з особливими освітніми потребами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2A3F" w:rsidRDefault="00682A3F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5. Методичне забезпечення закладів освіти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5.1. Проведення семінарів та інших заходів з обміну досвідом та популяризації навчальних програм з організації інклюзивного навчання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5.2. Проведення опитувань та аналізу забезпечення відповідною літературою осіб з особливими освітніми потребами в закладах загальної середньої освіти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6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7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Щоквартальна інформаційна довідка з переліком заходів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DB1D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Управління освіти, культури, молоді та сп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орту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4E6343" w:rsidRPr="004E6343" w:rsidTr="00682A3F">
        <w:trPr>
          <w:gridAfter w:val="1"/>
          <w:wAfter w:w="320" w:type="dxa"/>
          <w:jc w:val="center"/>
        </w:trPr>
        <w:tc>
          <w:tcPr>
            <w:tcW w:w="23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1308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t>Напрям 6. Економічна</w:t>
            </w:r>
            <w:r w:rsidRPr="005B24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5B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безбар’єрність</w:t>
            </w:r>
          </w:p>
        </w:tc>
      </w:tr>
      <w:tr w:rsidR="004E6343" w:rsidRPr="004E6343" w:rsidTr="005B24B8">
        <w:trPr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uk-UA"/>
              </w:rPr>
              <w:lastRenderedPageBreak/>
              <w:t>Стратегічна ціль: Кожному доступне провадження підприємницької діяльності та забезпечення самозайнятості</w:t>
            </w:r>
          </w:p>
        </w:tc>
        <w:tc>
          <w:tcPr>
            <w:tcW w:w="320" w:type="dxa"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6343" w:rsidRPr="004E6343" w:rsidTr="005B24B8">
        <w:trPr>
          <w:jc w:val="center"/>
        </w:trPr>
        <w:tc>
          <w:tcPr>
            <w:tcW w:w="2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 Забезпечення інформування населення про доступні програми підтримки бізнесу</w:t>
            </w:r>
          </w:p>
        </w:tc>
        <w:tc>
          <w:tcPr>
            <w:tcW w:w="2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4E6343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1.1. Розміщення на офіційному сайті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Фонтанської громади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в інформації щодо програм із надання доступу до фінансових ресурсів новому та діючому бізнесу, представникам таких соціальних груп, як молодь, жінки, особи </w:t>
            </w:r>
            <w:r w:rsidR="005B24B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</w:t>
            </w:r>
            <w:r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інвалідністю тощо</w:t>
            </w:r>
          </w:p>
        </w:tc>
        <w:tc>
          <w:tcPr>
            <w:tcW w:w="2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5B24B8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5B24B8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E6343" w:rsidRPr="004E6343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Розміщення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на офіційному сайті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сільської</w:t>
            </w:r>
            <w:r w:rsidR="004E6343" w:rsidRPr="004E63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ради інформацією щодо програм підтримки підприємництва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24B8" w:rsidRPr="00DB1D8B" w:rsidRDefault="005B24B8" w:rsidP="005B2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7014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Відділ економічного роз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витку, інформації та інвестицій Фонтанської сільської ради Одеського району Одеської області.</w:t>
            </w:r>
          </w:p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20" w:type="dxa"/>
            <w:shd w:val="clear" w:color="auto" w:fill="FFFFFF"/>
            <w:vAlign w:val="center"/>
            <w:hideMark/>
          </w:tcPr>
          <w:p w:rsidR="004E6343" w:rsidRPr="004E6343" w:rsidRDefault="004E6343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82A3F" w:rsidRPr="004E6343" w:rsidTr="00F02F33">
        <w:trPr>
          <w:jc w:val="center"/>
        </w:trPr>
        <w:tc>
          <w:tcPr>
            <w:tcW w:w="1541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20" w:type="dxa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682A3F" w:rsidRPr="004E6343" w:rsidRDefault="00682A3F" w:rsidP="004E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D40D3" w:rsidRPr="004E6343" w:rsidRDefault="008D40D3">
      <w:pPr>
        <w:rPr>
          <w:rFonts w:ascii="Times New Roman" w:hAnsi="Times New Roman" w:cs="Times New Roman"/>
          <w:sz w:val="24"/>
          <w:szCs w:val="24"/>
        </w:rPr>
      </w:pPr>
    </w:p>
    <w:sectPr w:rsidR="008D40D3" w:rsidRPr="004E6343" w:rsidSect="004E634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3"/>
    <w:rsid w:val="00070146"/>
    <w:rsid w:val="000B2924"/>
    <w:rsid w:val="000D3834"/>
    <w:rsid w:val="000D658C"/>
    <w:rsid w:val="00291FCC"/>
    <w:rsid w:val="00370F25"/>
    <w:rsid w:val="004E6343"/>
    <w:rsid w:val="00543779"/>
    <w:rsid w:val="005B24B8"/>
    <w:rsid w:val="00682A3F"/>
    <w:rsid w:val="008D40D3"/>
    <w:rsid w:val="00996083"/>
    <w:rsid w:val="00C43C3C"/>
    <w:rsid w:val="00CD3C38"/>
    <w:rsid w:val="00D14196"/>
    <w:rsid w:val="00DB1C8B"/>
    <w:rsid w:val="00DB1D8B"/>
    <w:rsid w:val="00DD408D"/>
    <w:rsid w:val="00E57692"/>
    <w:rsid w:val="00F02F33"/>
    <w:rsid w:val="00F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52CF-365E-4AA0-A0F8-3D1AEA7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34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E6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20401</Words>
  <Characters>11629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2026-05-19T05:08:00Z</dcterms:created>
  <dcterms:modified xsi:type="dcterms:W3CDTF">2026-05-19T05:08:00Z</dcterms:modified>
</cp:coreProperties>
</file>