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2045" w14:textId="756525DF" w:rsidR="00444B1A" w:rsidRPr="006B6FA0" w:rsidRDefault="00444B1A" w:rsidP="006B6FA0">
      <w:pPr>
        <w:spacing w:after="0" w:line="240" w:lineRule="auto"/>
        <w:jc w:val="center"/>
        <w:rPr>
          <w:rFonts w:ascii="Times New Roman" w:eastAsia="Times New Roman" w:hAnsi="Times New Roman"/>
          <w:b/>
        </w:rPr>
      </w:pPr>
      <w:r w:rsidRPr="006B6FA0">
        <w:rPr>
          <w:rFonts w:ascii="Times New Roman" w:eastAsia="Times New Roman" w:hAnsi="Times New Roman"/>
          <w:b/>
        </w:rPr>
        <w:t>ОБҐРУНТУВАННЯ</w:t>
      </w:r>
    </w:p>
    <w:p w14:paraId="63FB0FCD" w14:textId="5044961C" w:rsidR="00444B1A" w:rsidRPr="006B6FA0" w:rsidRDefault="00444B1A" w:rsidP="006B6FA0">
      <w:pPr>
        <w:spacing w:after="0" w:line="240" w:lineRule="auto"/>
        <w:jc w:val="center"/>
        <w:rPr>
          <w:rFonts w:ascii="Times New Roman" w:hAnsi="Times New Roman"/>
          <w:b/>
          <w:bCs/>
        </w:rPr>
      </w:pPr>
      <w:r w:rsidRPr="006B6FA0">
        <w:rPr>
          <w:rFonts w:ascii="Times New Roman" w:hAnsi="Times New Roman"/>
          <w:b/>
          <w:bCs/>
        </w:rPr>
        <w:t>технічних та якісних характеристик,</w:t>
      </w:r>
    </w:p>
    <w:p w14:paraId="319A0922" w14:textId="1940C85C" w:rsidR="00444B1A" w:rsidRPr="006B6FA0" w:rsidRDefault="00444B1A" w:rsidP="006B6FA0">
      <w:pPr>
        <w:spacing w:after="0" w:line="240" w:lineRule="auto"/>
        <w:jc w:val="center"/>
        <w:rPr>
          <w:rFonts w:ascii="Times New Roman" w:hAnsi="Times New Roman"/>
          <w:b/>
          <w:bCs/>
        </w:rPr>
      </w:pPr>
      <w:r w:rsidRPr="006B6FA0">
        <w:rPr>
          <w:rFonts w:ascii="Times New Roman" w:hAnsi="Times New Roman"/>
          <w:b/>
          <w:bCs/>
        </w:rPr>
        <w:t>його очікуваної вартості та/або розміру бюджетного призначення</w:t>
      </w:r>
    </w:p>
    <w:p w14:paraId="6B79D080" w14:textId="780B13FA" w:rsidR="00444B1A" w:rsidRPr="006B6FA0" w:rsidRDefault="00444B1A" w:rsidP="006B6FA0">
      <w:pPr>
        <w:spacing w:after="0" w:line="240" w:lineRule="auto"/>
        <w:jc w:val="center"/>
        <w:rPr>
          <w:rFonts w:ascii="Times New Roman" w:hAnsi="Times New Roman"/>
        </w:rPr>
      </w:pPr>
      <w:r w:rsidRPr="006B6FA0">
        <w:rPr>
          <w:rFonts w:ascii="Times New Roman" w:hAnsi="Times New Roman"/>
          <w:bCs/>
          <w:lang w:eastAsia="ar-SA"/>
        </w:rPr>
        <w:t>Показник національного класифікатора України ДК 021:2015 “Єдиний закупівельний словник” –</w:t>
      </w:r>
      <w:r w:rsidRPr="006B6FA0">
        <w:rPr>
          <w:rFonts w:ascii="Times New Roman" w:hAnsi="Times New Roman"/>
          <w:b/>
          <w:lang w:eastAsia="ar-SA"/>
        </w:rPr>
        <w:t xml:space="preserve"> </w:t>
      </w:r>
      <w:r w:rsidRPr="006B6FA0">
        <w:rPr>
          <w:rFonts w:ascii="Times New Roman" w:hAnsi="Times New Roman"/>
        </w:rPr>
        <w:t>ДК 021:2015:</w:t>
      </w:r>
      <w:r w:rsidR="0003055D" w:rsidRPr="006B6FA0">
        <w:rPr>
          <w:rFonts w:ascii="Times New Roman" w:eastAsia="Times New Roman" w:hAnsi="Times New Roman"/>
        </w:rPr>
        <w:t xml:space="preserve"> 09120000-6 — Газове паливо</w:t>
      </w:r>
      <w:r w:rsidR="005340D0" w:rsidRPr="006B6FA0">
        <w:rPr>
          <w:rFonts w:ascii="Times New Roman" w:hAnsi="Times New Roman"/>
        </w:rPr>
        <w:t xml:space="preserve">. </w:t>
      </w:r>
      <w:r w:rsidR="0003055D" w:rsidRPr="006B6FA0">
        <w:rPr>
          <w:rFonts w:ascii="Times New Roman" w:eastAsia="Times New Roman" w:hAnsi="Times New Roman"/>
        </w:rPr>
        <w:t xml:space="preserve">Природний газ, </w:t>
      </w:r>
      <w:r w:rsidRPr="006B6FA0">
        <w:rPr>
          <w:rFonts w:ascii="Times New Roman" w:hAnsi="Times New Roman"/>
        </w:rPr>
        <w:t>на 202</w:t>
      </w:r>
      <w:r w:rsidR="00E96A4F">
        <w:rPr>
          <w:rFonts w:ascii="Times New Roman" w:hAnsi="Times New Roman"/>
          <w:lang w:val="ru-RU"/>
        </w:rPr>
        <w:t>4</w:t>
      </w:r>
      <w:r w:rsidRPr="006B6FA0">
        <w:rPr>
          <w:rFonts w:ascii="Times New Roman" w:hAnsi="Times New Roman"/>
        </w:rPr>
        <w:t xml:space="preserve"> рік</w:t>
      </w:r>
    </w:p>
    <w:p w14:paraId="3B40BCE8" w14:textId="63BE3E63" w:rsidR="00444B1A" w:rsidRPr="006B6FA0" w:rsidRDefault="00444B1A" w:rsidP="006B6FA0">
      <w:pPr>
        <w:spacing w:after="0" w:line="240" w:lineRule="auto"/>
        <w:jc w:val="center"/>
        <w:rPr>
          <w:rFonts w:ascii="Times New Roman" w:hAnsi="Times New Roman"/>
        </w:rPr>
      </w:pPr>
      <w:r w:rsidRPr="006B6FA0">
        <w:rPr>
          <w:rFonts w:ascii="Times New Roman" w:hAnsi="Times New Roman"/>
        </w:rPr>
        <w:t xml:space="preserve">ідентифікаційний номер в електронній системі </w:t>
      </w:r>
      <w:proofErr w:type="spellStart"/>
      <w:r w:rsidRPr="006B6FA0">
        <w:rPr>
          <w:rFonts w:ascii="Times New Roman" w:hAnsi="Times New Roman"/>
        </w:rPr>
        <w:t>закупівель</w:t>
      </w:r>
      <w:proofErr w:type="spellEnd"/>
      <w:r w:rsidRPr="006B6FA0">
        <w:rPr>
          <w:rFonts w:ascii="Times New Roman" w:hAnsi="Times New Roman"/>
        </w:rPr>
        <w:t>: UA-2023-</w:t>
      </w:r>
      <w:r w:rsidR="00E96A4F">
        <w:rPr>
          <w:rFonts w:ascii="Times New Roman" w:hAnsi="Times New Roman"/>
          <w:lang w:val="ru-RU"/>
        </w:rPr>
        <w:t>11</w:t>
      </w:r>
      <w:r w:rsidRPr="006B6FA0">
        <w:rPr>
          <w:rFonts w:ascii="Times New Roman" w:hAnsi="Times New Roman"/>
        </w:rPr>
        <w:t>-14-0</w:t>
      </w:r>
      <w:r w:rsidR="003B2668" w:rsidRPr="006B6FA0">
        <w:rPr>
          <w:rFonts w:ascii="Times New Roman" w:hAnsi="Times New Roman"/>
        </w:rPr>
        <w:t>0</w:t>
      </w:r>
      <w:r w:rsidR="006B6FA0" w:rsidRPr="006B6FA0">
        <w:rPr>
          <w:rFonts w:ascii="Times New Roman" w:hAnsi="Times New Roman"/>
        </w:rPr>
        <w:t>8</w:t>
      </w:r>
      <w:r w:rsidR="00E96A4F">
        <w:rPr>
          <w:rFonts w:ascii="Times New Roman" w:hAnsi="Times New Roman"/>
          <w:lang w:val="ru-RU"/>
        </w:rPr>
        <w:t>610</w:t>
      </w:r>
      <w:r w:rsidRPr="006B6FA0">
        <w:rPr>
          <w:rFonts w:ascii="Times New Roman" w:hAnsi="Times New Roman"/>
        </w:rPr>
        <w:t>-а</w:t>
      </w:r>
    </w:p>
    <w:p w14:paraId="1A80432C" w14:textId="77777777" w:rsidR="003B2668" w:rsidRPr="006B6FA0" w:rsidRDefault="003B2668" w:rsidP="006B6FA0">
      <w:pPr>
        <w:spacing w:after="0" w:line="240" w:lineRule="auto"/>
        <w:jc w:val="both"/>
        <w:rPr>
          <w:rFonts w:ascii="Times New Roman" w:eastAsia="Times New Roman" w:hAnsi="Times New Roman"/>
          <w:b/>
        </w:rPr>
      </w:pPr>
      <w:r w:rsidRPr="006B6FA0">
        <w:rPr>
          <w:rFonts w:ascii="Times New Roman" w:eastAsia="Times New Roman" w:hAnsi="Times New Roman"/>
          <w:b/>
        </w:rPr>
        <w:t xml:space="preserve">Обґрунтування технічних, якісних характеристик. </w:t>
      </w:r>
    </w:p>
    <w:p w14:paraId="459DA203" w14:textId="77777777" w:rsidR="003B2668" w:rsidRPr="006B6FA0" w:rsidRDefault="003B2668" w:rsidP="006B6FA0">
      <w:pPr>
        <w:spacing w:after="0" w:line="240" w:lineRule="auto"/>
        <w:ind w:firstLine="567"/>
        <w:jc w:val="both"/>
        <w:rPr>
          <w:rFonts w:ascii="Times New Roman" w:eastAsia="Times New Roman" w:hAnsi="Times New Roman"/>
        </w:rPr>
      </w:pPr>
      <w:r w:rsidRPr="006B6FA0">
        <w:rPr>
          <w:rFonts w:ascii="Times New Roman" w:eastAsia="Times New Roman" w:hAnsi="Times New Roman"/>
        </w:rPr>
        <w:t xml:space="preserve">Природний газ (природний газ, нафтовий (попутний) газ, газ (метан) вугільних родовищ та газ сланцевих </w:t>
      </w:r>
      <w:proofErr w:type="spellStart"/>
      <w:r w:rsidRPr="006B6FA0">
        <w:rPr>
          <w:rFonts w:ascii="Times New Roman" w:eastAsia="Times New Roman" w:hAnsi="Times New Roman"/>
        </w:rPr>
        <w:t>товщ</w:t>
      </w:r>
      <w:proofErr w:type="spellEnd"/>
      <w:r w:rsidRPr="006B6FA0">
        <w:rPr>
          <w:rFonts w:ascii="Times New Roman" w:eastAsia="Times New Roman" w:hAnsi="Times New Roman"/>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A141152" w14:textId="77777777" w:rsidR="003B2668" w:rsidRPr="006B6FA0" w:rsidRDefault="003B2668" w:rsidP="006B6FA0">
      <w:pPr>
        <w:spacing w:after="0" w:line="240" w:lineRule="auto"/>
        <w:ind w:firstLine="567"/>
        <w:jc w:val="both"/>
        <w:rPr>
          <w:rFonts w:ascii="Times New Roman" w:eastAsia="Times New Roman" w:hAnsi="Times New Roman"/>
        </w:rPr>
      </w:pPr>
      <w:r w:rsidRPr="006B6FA0">
        <w:rPr>
          <w:rFonts w:ascii="Times New Roman" w:eastAsia="Times New Roman" w:hAnsi="Times New Roman"/>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3EE926E5" w14:textId="77777777" w:rsidR="003B2668" w:rsidRPr="006B6FA0" w:rsidRDefault="003B2668" w:rsidP="006B6F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rPr>
      </w:pPr>
      <w:r w:rsidRPr="006B6FA0">
        <w:rPr>
          <w:rFonts w:ascii="Times New Roman" w:eastAsia="Times New Roman" w:hAnsi="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14:paraId="35054881" w14:textId="77777777" w:rsidR="003B2668" w:rsidRPr="006B6FA0" w:rsidRDefault="003B2668" w:rsidP="006B6FA0">
      <w:pPr>
        <w:spacing w:after="0" w:line="240" w:lineRule="auto"/>
        <w:rPr>
          <w:rFonts w:ascii="Times New Roman" w:hAnsi="Times New Roman"/>
          <w:shd w:val="clear" w:color="auto" w:fill="FFFFFF"/>
        </w:rPr>
      </w:pPr>
      <w:r w:rsidRPr="006B6FA0">
        <w:rPr>
          <w:rFonts w:ascii="Times New Roman" w:hAnsi="Times New Roman"/>
          <w:bCs/>
        </w:rPr>
        <w:t xml:space="preserve">Закупівля </w:t>
      </w:r>
      <w:r w:rsidRPr="006B6FA0">
        <w:rPr>
          <w:rFonts w:ascii="Times New Roman" w:eastAsia="Times New Roman" w:hAnsi="Times New Roman"/>
        </w:rPr>
        <w:t>Природний газ</w:t>
      </w:r>
      <w:r w:rsidRPr="006B6FA0">
        <w:rPr>
          <w:rFonts w:ascii="Times New Roman" w:hAnsi="Times New Roman"/>
          <w:bCs/>
        </w:rPr>
        <w:t xml:space="preserve"> обумовлена </w:t>
      </w:r>
      <w:r w:rsidRPr="006B6FA0">
        <w:rPr>
          <w:rFonts w:ascii="Times New Roman" w:hAnsi="Times New Roman"/>
          <w:shd w:val="clear" w:color="auto" w:fill="FFFFFF"/>
        </w:rPr>
        <w:t xml:space="preserve">потребою </w:t>
      </w:r>
      <w:r w:rsidRPr="006B6FA0">
        <w:rPr>
          <w:rFonts w:ascii="Times New Roman" w:hAnsi="Times New Roman"/>
        </w:rPr>
        <w:t>утримання в належному стані приміщень</w:t>
      </w:r>
      <w:r w:rsidRPr="006B6FA0">
        <w:rPr>
          <w:rFonts w:ascii="Times New Roman" w:hAnsi="Times New Roman"/>
          <w:shd w:val="clear" w:color="auto" w:fill="FFFFFF"/>
        </w:rPr>
        <w:t xml:space="preserve"> на території </w:t>
      </w:r>
      <w:proofErr w:type="spellStart"/>
      <w:r w:rsidRPr="006B6FA0">
        <w:rPr>
          <w:rFonts w:ascii="Times New Roman" w:hAnsi="Times New Roman"/>
          <w:shd w:val="clear" w:color="auto" w:fill="FFFFFF"/>
        </w:rPr>
        <w:t>Фонтанської</w:t>
      </w:r>
      <w:proofErr w:type="spellEnd"/>
      <w:r w:rsidRPr="006B6FA0">
        <w:rPr>
          <w:rFonts w:ascii="Times New Roman" w:hAnsi="Times New Roman"/>
          <w:shd w:val="clear" w:color="auto" w:fill="FFFFFF"/>
        </w:rPr>
        <w:t xml:space="preserve"> сільської ради Одеського району Одеської області.</w:t>
      </w:r>
    </w:p>
    <w:p w14:paraId="26BB41B9" w14:textId="77777777" w:rsidR="003B2668" w:rsidRPr="006B6FA0" w:rsidRDefault="003B2668" w:rsidP="006B6FA0">
      <w:pPr>
        <w:spacing w:after="0" w:line="240" w:lineRule="auto"/>
        <w:ind w:firstLine="567"/>
        <w:jc w:val="both"/>
        <w:rPr>
          <w:rFonts w:ascii="Times New Roman" w:eastAsia="Times New Roman" w:hAnsi="Times New Roman"/>
        </w:rPr>
      </w:pPr>
      <w:r w:rsidRPr="006B6FA0">
        <w:rPr>
          <w:rFonts w:ascii="Times New Roman" w:eastAsia="Times New Roman" w:hAnsi="Times New Roman"/>
        </w:rPr>
        <w:t>Замовником здійснено розрахунок очікуваної вартості предмета закупівлі з урахуванням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14:paraId="1E2A1EB3" w14:textId="0C403C12" w:rsidR="00444B1A" w:rsidRPr="00CA01AF" w:rsidRDefault="00A40D54" w:rsidP="006B6FA0">
      <w:pPr>
        <w:tabs>
          <w:tab w:val="left" w:pos="425"/>
        </w:tabs>
        <w:spacing w:after="0" w:line="240" w:lineRule="auto"/>
        <w:jc w:val="both"/>
        <w:rPr>
          <w:rFonts w:ascii="Times New Roman" w:hAnsi="Times New Roman"/>
        </w:rPr>
      </w:pPr>
      <w:r w:rsidRPr="006B6FA0">
        <w:rPr>
          <w:rFonts w:ascii="Times New Roman" w:hAnsi="Times New Roman"/>
        </w:rPr>
        <w:t>Товар</w:t>
      </w:r>
      <w:r w:rsidR="00444B1A" w:rsidRPr="006B6FA0">
        <w:rPr>
          <w:rFonts w:ascii="Times New Roman" w:hAnsi="Times New Roman"/>
        </w:rPr>
        <w:t xml:space="preserve">, </w:t>
      </w:r>
      <w:r w:rsidR="00444B1A" w:rsidRPr="006B6FA0">
        <w:rPr>
          <w:rFonts w:ascii="Times New Roman" w:hAnsi="Times New Roman"/>
          <w:shd w:val="clear" w:color="auto" w:fill="FFFFFF"/>
        </w:rPr>
        <w:t>як</w:t>
      </w:r>
      <w:r w:rsidRPr="006B6FA0">
        <w:rPr>
          <w:rFonts w:ascii="Times New Roman" w:hAnsi="Times New Roman"/>
          <w:shd w:val="clear" w:color="auto" w:fill="FFFFFF"/>
        </w:rPr>
        <w:t>ий</w:t>
      </w:r>
      <w:r w:rsidR="00444B1A" w:rsidRPr="006B6FA0">
        <w:rPr>
          <w:rFonts w:ascii="Times New Roman" w:hAnsi="Times New Roman"/>
          <w:shd w:val="clear" w:color="auto" w:fill="FFFFFF"/>
        </w:rPr>
        <w:t xml:space="preserve"> становлять предмет закупівлі, </w:t>
      </w:r>
      <w:r w:rsidR="00444B1A" w:rsidRPr="006B6FA0">
        <w:rPr>
          <w:rFonts w:ascii="Times New Roman" w:hAnsi="Times New Roman"/>
        </w:rPr>
        <w:t xml:space="preserve"> повин</w:t>
      </w:r>
      <w:r w:rsidRPr="006B6FA0">
        <w:rPr>
          <w:rFonts w:ascii="Times New Roman" w:hAnsi="Times New Roman"/>
        </w:rPr>
        <w:t>е</w:t>
      </w:r>
      <w:r w:rsidR="00444B1A" w:rsidRPr="006B6FA0">
        <w:rPr>
          <w:rFonts w:ascii="Times New Roman" w:hAnsi="Times New Roman"/>
        </w:rPr>
        <w:t xml:space="preserve">н бути якісним, надаватись відповідно до встановлених стандартів, норм, </w:t>
      </w:r>
      <w:r w:rsidR="00444B1A" w:rsidRPr="00CA01AF">
        <w:rPr>
          <w:rFonts w:ascii="Times New Roman" w:hAnsi="Times New Roman"/>
        </w:rPr>
        <w:t xml:space="preserve">правил, порядків та іншим встановленим нормативним актам </w:t>
      </w:r>
      <w:r w:rsidR="00444B1A" w:rsidRPr="00CA01AF">
        <w:rPr>
          <w:rFonts w:ascii="Times New Roman" w:hAnsi="Times New Roman"/>
          <w:shd w:val="clear" w:color="auto" w:fill="FFFFFF"/>
        </w:rPr>
        <w:t>чинного</w:t>
      </w:r>
      <w:r w:rsidR="00444B1A" w:rsidRPr="00CA01AF">
        <w:rPr>
          <w:rFonts w:ascii="Times New Roman" w:hAnsi="Times New Roman"/>
        </w:rPr>
        <w:t xml:space="preserve"> законодавства України. В складі пропозиції Учасник повинен надати документи, які надають Учаснику право на </w:t>
      </w:r>
      <w:r w:rsidRPr="00CA01AF">
        <w:rPr>
          <w:rFonts w:ascii="Times New Roman" w:hAnsi="Times New Roman"/>
        </w:rPr>
        <w:t>постачання товару</w:t>
      </w:r>
      <w:r w:rsidR="00444B1A" w:rsidRPr="00CA01AF">
        <w:rPr>
          <w:rFonts w:ascii="Times New Roman" w:hAnsi="Times New Roman"/>
        </w:rPr>
        <w:t xml:space="preserve">, що є предметом закупівлі. </w:t>
      </w:r>
    </w:p>
    <w:p w14:paraId="50E87A24" w14:textId="146C0116" w:rsidR="00444B1A" w:rsidRPr="00CA01AF" w:rsidRDefault="00444B1A" w:rsidP="006B6FA0">
      <w:pPr>
        <w:shd w:val="clear" w:color="auto" w:fill="FFFFFF"/>
        <w:spacing w:after="0" w:line="240" w:lineRule="auto"/>
        <w:textAlignment w:val="baseline"/>
        <w:rPr>
          <w:rFonts w:ascii="Times New Roman" w:hAnsi="Times New Roman"/>
        </w:rPr>
      </w:pPr>
      <w:r w:rsidRPr="00CA01AF">
        <w:rPr>
          <w:rFonts w:ascii="Times New Roman" w:hAnsi="Times New Roman"/>
          <w:iCs/>
        </w:rPr>
        <w:t xml:space="preserve">Очікувана вартість закупівлі по даному предмету складає </w:t>
      </w:r>
      <w:r w:rsidR="00CA01AF" w:rsidRPr="00CA01AF">
        <w:rPr>
          <w:rFonts w:ascii="Times New Roman" w:hAnsi="Times New Roman"/>
          <w:color w:val="454545"/>
        </w:rPr>
        <w:t>314 523,91 </w:t>
      </w:r>
      <w:r w:rsidR="003B2668" w:rsidRPr="00CA01AF">
        <w:rPr>
          <w:rFonts w:ascii="Times New Roman" w:hAnsi="Times New Roman"/>
        </w:rPr>
        <w:t xml:space="preserve">грн. </w:t>
      </w:r>
      <w:r w:rsidRPr="00CA01AF">
        <w:rPr>
          <w:rFonts w:ascii="Times New Roman" w:hAnsi="Times New Roman"/>
        </w:rPr>
        <w:t>з ПДВ.</w:t>
      </w:r>
    </w:p>
    <w:p w14:paraId="6062C704" w14:textId="77777777" w:rsidR="003B2668" w:rsidRPr="00CA01AF" w:rsidRDefault="003B2668" w:rsidP="006B6FA0">
      <w:pPr>
        <w:spacing w:after="0" w:line="240" w:lineRule="auto"/>
        <w:outlineLvl w:val="2"/>
        <w:rPr>
          <w:rFonts w:ascii="Times New Roman" w:eastAsia="Times New Roman" w:hAnsi="Times New Roman"/>
          <w:u w:val="single"/>
          <w:lang w:val="ru-RU"/>
        </w:rPr>
      </w:pPr>
      <w:proofErr w:type="spellStart"/>
      <w:r w:rsidRPr="00CA01AF">
        <w:rPr>
          <w:rFonts w:ascii="Times New Roman" w:eastAsia="Times New Roman" w:hAnsi="Times New Roman"/>
          <w:u w:val="single"/>
          <w:lang w:val="ru-RU"/>
        </w:rPr>
        <w:t>Інформація</w:t>
      </w:r>
      <w:proofErr w:type="spellEnd"/>
      <w:r w:rsidRPr="00CA01AF">
        <w:rPr>
          <w:rFonts w:ascii="Times New Roman" w:eastAsia="Times New Roman" w:hAnsi="Times New Roman"/>
          <w:u w:val="single"/>
          <w:lang w:val="ru-RU"/>
        </w:rPr>
        <w:t xml:space="preserve"> про предмет </w:t>
      </w:r>
      <w:proofErr w:type="spellStart"/>
      <w:r w:rsidRPr="00CA01AF">
        <w:rPr>
          <w:rFonts w:ascii="Times New Roman" w:eastAsia="Times New Roman" w:hAnsi="Times New Roman"/>
          <w:u w:val="single"/>
          <w:lang w:val="ru-RU"/>
        </w:rPr>
        <w:t>закупівлі</w:t>
      </w:r>
      <w:proofErr w:type="spellEnd"/>
    </w:p>
    <w:p w14:paraId="6D90379C" w14:textId="77777777" w:rsidR="006B6FA0" w:rsidRPr="00CA01AF" w:rsidRDefault="006B6FA0" w:rsidP="006B6FA0">
      <w:pPr>
        <w:spacing w:after="0" w:line="312" w:lineRule="atLeast"/>
        <w:rPr>
          <w:rFonts w:ascii="Times New Roman" w:eastAsia="Times New Roman" w:hAnsi="Times New Roman"/>
          <w:lang w:val="ru-RU"/>
        </w:rPr>
      </w:pPr>
      <w:r w:rsidRPr="00CA01AF">
        <w:rPr>
          <w:rFonts w:ascii="Times New Roman" w:eastAsia="Times New Roman" w:hAnsi="Times New Roman"/>
          <w:lang w:val="ru-RU"/>
        </w:rPr>
        <w:t xml:space="preserve">Вид предмету </w:t>
      </w:r>
      <w:proofErr w:type="spellStart"/>
      <w:r w:rsidRPr="00CA01AF">
        <w:rPr>
          <w:rFonts w:ascii="Times New Roman" w:eastAsia="Times New Roman" w:hAnsi="Times New Roman"/>
          <w:lang w:val="ru-RU"/>
        </w:rPr>
        <w:t>закупівлі</w:t>
      </w:r>
      <w:proofErr w:type="spellEnd"/>
      <w:r w:rsidRPr="00CA01AF">
        <w:rPr>
          <w:rFonts w:ascii="Times New Roman" w:eastAsia="Times New Roman" w:hAnsi="Times New Roman"/>
          <w:lang w:val="ru-RU"/>
        </w:rPr>
        <w:t>: </w:t>
      </w:r>
      <w:proofErr w:type="spellStart"/>
      <w:r w:rsidRPr="00CA01AF">
        <w:rPr>
          <w:rFonts w:ascii="Times New Roman" w:eastAsia="Times New Roman" w:hAnsi="Times New Roman"/>
          <w:lang w:val="ru-RU"/>
        </w:rPr>
        <w:t>Товари</w:t>
      </w:r>
      <w:proofErr w:type="spellEnd"/>
    </w:p>
    <w:p w14:paraId="615F6174" w14:textId="136A8CFD" w:rsidR="006B6FA0" w:rsidRPr="00CA01AF" w:rsidRDefault="006B6FA0" w:rsidP="006B6FA0">
      <w:pPr>
        <w:spacing w:after="0" w:line="240" w:lineRule="auto"/>
        <w:rPr>
          <w:rFonts w:ascii="Times New Roman" w:eastAsia="Times New Roman" w:hAnsi="Times New Roman"/>
          <w:lang w:val="ru-RU"/>
        </w:rPr>
      </w:pPr>
      <w:r w:rsidRPr="00CA01AF">
        <w:rPr>
          <w:rFonts w:ascii="Times New Roman" w:eastAsia="Times New Roman" w:hAnsi="Times New Roman"/>
          <w:lang w:val="ru-RU"/>
        </w:rPr>
        <w:br/>
      </w:r>
      <w:proofErr w:type="spellStart"/>
      <w:r w:rsidRPr="00CA01AF">
        <w:rPr>
          <w:rFonts w:ascii="Times New Roman" w:eastAsia="Times New Roman" w:hAnsi="Times New Roman"/>
          <w:lang w:val="ru-RU"/>
        </w:rPr>
        <w:t>Класифікатор</w:t>
      </w:r>
      <w:proofErr w:type="spellEnd"/>
      <w:r w:rsidRPr="00CA01AF">
        <w:rPr>
          <w:rFonts w:ascii="Times New Roman" w:eastAsia="Times New Roman" w:hAnsi="Times New Roman"/>
          <w:lang w:val="ru-RU"/>
        </w:rPr>
        <w:t xml:space="preserve"> та </w:t>
      </w:r>
      <w:proofErr w:type="spellStart"/>
      <w:r w:rsidRPr="00CA01AF">
        <w:rPr>
          <w:rFonts w:ascii="Times New Roman" w:eastAsia="Times New Roman" w:hAnsi="Times New Roman"/>
          <w:lang w:val="ru-RU"/>
        </w:rPr>
        <w:t>його</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відповідний</w:t>
      </w:r>
      <w:proofErr w:type="spellEnd"/>
      <w:r w:rsidRPr="00CA01AF">
        <w:rPr>
          <w:rFonts w:ascii="Times New Roman" w:eastAsia="Times New Roman" w:hAnsi="Times New Roman"/>
          <w:lang w:val="ru-RU"/>
        </w:rPr>
        <w:t xml:space="preserve"> код: ДК 021:2015:09120000-6: </w:t>
      </w:r>
      <w:proofErr w:type="spellStart"/>
      <w:r w:rsidRPr="00CA01AF">
        <w:rPr>
          <w:rFonts w:ascii="Times New Roman" w:eastAsia="Times New Roman" w:hAnsi="Times New Roman"/>
          <w:lang w:val="ru-RU"/>
        </w:rPr>
        <w:t>Газове</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паливо</w:t>
      </w:r>
      <w:proofErr w:type="spellEnd"/>
    </w:p>
    <w:p w14:paraId="232A8BA4" w14:textId="77777777" w:rsidR="006B6FA0" w:rsidRPr="00CA01AF" w:rsidRDefault="006B6FA0" w:rsidP="006B6FA0">
      <w:pPr>
        <w:spacing w:after="0" w:line="240" w:lineRule="auto"/>
        <w:rPr>
          <w:rFonts w:ascii="Times New Roman" w:eastAsia="Times New Roman" w:hAnsi="Times New Roman"/>
          <w:lang w:val="ru-RU"/>
        </w:rPr>
      </w:pPr>
    </w:p>
    <w:p w14:paraId="323BC6A8" w14:textId="77777777" w:rsidR="006B6FA0" w:rsidRPr="00CA01AF" w:rsidRDefault="006B6FA0" w:rsidP="006B6FA0">
      <w:pPr>
        <w:spacing w:after="0" w:line="240" w:lineRule="auto"/>
        <w:rPr>
          <w:rFonts w:ascii="Times New Roman" w:eastAsia="Times New Roman" w:hAnsi="Times New Roman"/>
          <w:lang w:val="ru-RU"/>
        </w:rPr>
      </w:pPr>
      <w:proofErr w:type="spellStart"/>
      <w:r w:rsidRPr="00CA01AF">
        <w:rPr>
          <w:rFonts w:ascii="Times New Roman" w:eastAsia="Times New Roman" w:hAnsi="Times New Roman"/>
          <w:lang w:val="ru-RU"/>
        </w:rPr>
        <w:t>Опис</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окремої</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частини</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або</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частин</w:t>
      </w:r>
      <w:proofErr w:type="spellEnd"/>
      <w:r w:rsidRPr="00CA01AF">
        <w:rPr>
          <w:rFonts w:ascii="Times New Roman" w:eastAsia="Times New Roman" w:hAnsi="Times New Roman"/>
          <w:lang w:val="ru-RU"/>
        </w:rPr>
        <w:t xml:space="preserve"> предмета </w:t>
      </w:r>
      <w:proofErr w:type="spellStart"/>
      <w:r w:rsidRPr="00CA01AF">
        <w:rPr>
          <w:rFonts w:ascii="Times New Roman" w:eastAsia="Times New Roman" w:hAnsi="Times New Roman"/>
          <w:lang w:val="ru-RU"/>
        </w:rPr>
        <w:t>закупівлі</w:t>
      </w:r>
      <w:proofErr w:type="spellEnd"/>
    </w:p>
    <w:p w14:paraId="3A40D7B9" w14:textId="6950C79F" w:rsidR="006B6FA0" w:rsidRPr="00CA01AF" w:rsidRDefault="00CA01AF" w:rsidP="006B6FA0">
      <w:pPr>
        <w:spacing w:after="0" w:line="240" w:lineRule="auto"/>
        <w:rPr>
          <w:rFonts w:ascii="Times New Roman" w:eastAsia="Times New Roman" w:hAnsi="Times New Roman"/>
          <w:lang w:val="ru-RU"/>
        </w:rPr>
      </w:pPr>
      <w:r w:rsidRPr="00CA01AF">
        <w:rPr>
          <w:rFonts w:ascii="Times New Roman" w:hAnsi="Times New Roman"/>
          <w:color w:val="454545"/>
        </w:rPr>
        <w:t xml:space="preserve">19000 </w:t>
      </w:r>
      <w:proofErr w:type="spellStart"/>
      <w:r w:rsidR="006B6FA0" w:rsidRPr="00CA01AF">
        <w:rPr>
          <w:rFonts w:ascii="Times New Roman" w:eastAsia="Times New Roman" w:hAnsi="Times New Roman"/>
          <w:lang w:val="ru-RU"/>
        </w:rPr>
        <w:t>метри</w:t>
      </w:r>
      <w:proofErr w:type="spellEnd"/>
      <w:r w:rsidR="006B6FA0" w:rsidRPr="00CA01AF">
        <w:rPr>
          <w:rFonts w:ascii="Times New Roman" w:eastAsia="Times New Roman" w:hAnsi="Times New Roman"/>
          <w:lang w:val="ru-RU"/>
        </w:rPr>
        <w:t xml:space="preserve"> </w:t>
      </w:r>
      <w:proofErr w:type="spellStart"/>
      <w:r w:rsidR="006B6FA0" w:rsidRPr="00CA01AF">
        <w:rPr>
          <w:rFonts w:ascii="Times New Roman" w:eastAsia="Times New Roman" w:hAnsi="Times New Roman"/>
          <w:lang w:val="ru-RU"/>
        </w:rPr>
        <w:t>кубічні</w:t>
      </w:r>
      <w:proofErr w:type="spellEnd"/>
    </w:p>
    <w:p w14:paraId="64A0B2FD" w14:textId="77777777" w:rsidR="006B6FA0" w:rsidRPr="00CA01AF" w:rsidRDefault="006B6FA0" w:rsidP="006B6FA0">
      <w:pPr>
        <w:spacing w:after="0" w:line="240" w:lineRule="auto"/>
        <w:rPr>
          <w:rFonts w:ascii="Times New Roman" w:eastAsia="Times New Roman" w:hAnsi="Times New Roman"/>
          <w:lang w:val="ru-RU"/>
        </w:rPr>
      </w:pPr>
      <w:proofErr w:type="spellStart"/>
      <w:r w:rsidRPr="00CA01AF">
        <w:rPr>
          <w:rFonts w:ascii="Times New Roman" w:eastAsia="Times New Roman" w:hAnsi="Times New Roman"/>
          <w:lang w:val="ru-RU"/>
        </w:rPr>
        <w:t>Природний</w:t>
      </w:r>
      <w:proofErr w:type="spellEnd"/>
      <w:r w:rsidRPr="00CA01AF">
        <w:rPr>
          <w:rFonts w:ascii="Times New Roman" w:eastAsia="Times New Roman" w:hAnsi="Times New Roman"/>
          <w:lang w:val="ru-RU"/>
        </w:rPr>
        <w:t xml:space="preserve"> газ</w:t>
      </w:r>
    </w:p>
    <w:p w14:paraId="32DAAF38" w14:textId="6F3B10E1" w:rsidR="006B6FA0" w:rsidRPr="00CA01AF" w:rsidRDefault="006B6FA0" w:rsidP="006B6FA0">
      <w:pPr>
        <w:spacing w:after="0" w:line="240" w:lineRule="auto"/>
        <w:rPr>
          <w:rFonts w:ascii="Times New Roman" w:eastAsia="Times New Roman" w:hAnsi="Times New Roman"/>
          <w:lang w:val="ru-RU"/>
        </w:rPr>
      </w:pPr>
      <w:r w:rsidRPr="00CA01AF">
        <w:rPr>
          <w:rFonts w:ascii="Times New Roman" w:eastAsia="Times New Roman" w:hAnsi="Times New Roman"/>
          <w:lang w:val="ru-RU"/>
        </w:rPr>
        <w:t xml:space="preserve">ДК 021:2015: 09120000-6 — </w:t>
      </w:r>
      <w:proofErr w:type="spellStart"/>
      <w:r w:rsidRPr="00CA01AF">
        <w:rPr>
          <w:rFonts w:ascii="Times New Roman" w:eastAsia="Times New Roman" w:hAnsi="Times New Roman"/>
          <w:lang w:val="ru-RU"/>
        </w:rPr>
        <w:t>Газове</w:t>
      </w:r>
      <w:proofErr w:type="spellEnd"/>
      <w:r w:rsidRPr="00CA01AF">
        <w:rPr>
          <w:rFonts w:ascii="Times New Roman" w:eastAsia="Times New Roman" w:hAnsi="Times New Roman"/>
          <w:lang w:val="ru-RU"/>
        </w:rPr>
        <w:t xml:space="preserve"> </w:t>
      </w:r>
      <w:proofErr w:type="spellStart"/>
      <w:r w:rsidRPr="00CA01AF">
        <w:rPr>
          <w:rFonts w:ascii="Times New Roman" w:eastAsia="Times New Roman" w:hAnsi="Times New Roman"/>
          <w:lang w:val="ru-RU"/>
        </w:rPr>
        <w:t>паливо</w:t>
      </w:r>
      <w:proofErr w:type="spellEnd"/>
    </w:p>
    <w:p w14:paraId="48037F79" w14:textId="77777777" w:rsidR="006B6FA0" w:rsidRPr="006B6FA0" w:rsidRDefault="006B6FA0" w:rsidP="006B6FA0">
      <w:pPr>
        <w:spacing w:after="0" w:line="240" w:lineRule="auto"/>
        <w:rPr>
          <w:rFonts w:ascii="Times New Roman" w:eastAsia="Times New Roman" w:hAnsi="Times New Roman"/>
          <w:lang w:val="ru-RU"/>
        </w:rPr>
      </w:pPr>
    </w:p>
    <w:p w14:paraId="36B722D2" w14:textId="77777777" w:rsidR="00444B1A" w:rsidRPr="006B6FA0" w:rsidRDefault="00444B1A" w:rsidP="006B6FA0">
      <w:pPr>
        <w:pStyle w:val="rvps2"/>
        <w:shd w:val="clear" w:color="auto" w:fill="FFFFFF"/>
        <w:spacing w:before="0" w:beforeAutospacing="0" w:after="0" w:afterAutospacing="0"/>
        <w:ind w:firstLine="450"/>
        <w:jc w:val="both"/>
        <w:rPr>
          <w:bCs/>
          <w:i/>
          <w:iCs/>
          <w:sz w:val="22"/>
          <w:szCs w:val="22"/>
          <w:u w:val="single"/>
          <w:lang w:val="uk-UA"/>
        </w:rPr>
      </w:pPr>
      <w:r w:rsidRPr="006B6FA0">
        <w:rPr>
          <w:rStyle w:val="fontstyle01"/>
          <w:color w:val="auto"/>
          <w:sz w:val="22"/>
          <w:szCs w:val="22"/>
          <w:lang w:val="uk-UA"/>
        </w:rPr>
        <w:t xml:space="preserve">           </w:t>
      </w:r>
      <w:r w:rsidRPr="006B6FA0">
        <w:rPr>
          <w:rStyle w:val="fontstyle01"/>
          <w:b w:val="0"/>
          <w:bCs w:val="0"/>
          <w:i/>
          <w:iCs/>
          <w:color w:val="auto"/>
          <w:sz w:val="22"/>
          <w:szCs w:val="22"/>
          <w:u w:val="single"/>
          <w:lang w:val="uk-UA"/>
        </w:rPr>
        <w:t>Підстава</w:t>
      </w:r>
      <w:r w:rsidRPr="006B6FA0">
        <w:rPr>
          <w:b/>
          <w:bCs/>
          <w:i/>
          <w:iCs/>
          <w:sz w:val="22"/>
          <w:szCs w:val="22"/>
          <w:u w:val="single"/>
          <w:lang w:val="uk-UA"/>
        </w:rPr>
        <w:t xml:space="preserve"> </w:t>
      </w:r>
      <w:r w:rsidRPr="006B6FA0">
        <w:rPr>
          <w:i/>
          <w:iCs/>
          <w:sz w:val="22"/>
          <w:szCs w:val="22"/>
          <w:u w:val="single"/>
          <w:lang w:val="uk-UA"/>
        </w:rPr>
        <w:t>обґрунтування технічних та якісних характеристик, його очікуваної вартості та/або розміру бюджетного призначення</w:t>
      </w:r>
      <w:r w:rsidRPr="006B6FA0">
        <w:rPr>
          <w:rStyle w:val="fontstyle21"/>
          <w:i/>
          <w:iCs/>
          <w:color w:val="auto"/>
          <w:sz w:val="22"/>
          <w:szCs w:val="22"/>
          <w:u w:val="single"/>
          <w:lang w:val="uk-UA"/>
        </w:rPr>
        <w:t>: Постанова Кабінету Міністрів України від 11 жовтня 2016 р. № 710 «Про</w:t>
      </w:r>
      <w:r w:rsidRPr="006B6FA0">
        <w:rPr>
          <w:i/>
          <w:iCs/>
          <w:sz w:val="22"/>
          <w:szCs w:val="22"/>
          <w:u w:val="single"/>
          <w:lang w:val="uk-UA"/>
        </w:rPr>
        <w:t xml:space="preserve"> </w:t>
      </w:r>
      <w:r w:rsidRPr="006B6FA0">
        <w:rPr>
          <w:rStyle w:val="fontstyle21"/>
          <w:i/>
          <w:iCs/>
          <w:color w:val="auto"/>
          <w:sz w:val="22"/>
          <w:szCs w:val="22"/>
          <w:u w:val="single"/>
          <w:lang w:val="uk-UA"/>
        </w:rPr>
        <w:t xml:space="preserve">ефективне використання державних коштів» із змінами. </w:t>
      </w:r>
    </w:p>
    <w:p w14:paraId="0000001C" w14:textId="77777777" w:rsidR="00C25B5C" w:rsidRPr="006B6FA0" w:rsidRDefault="00C25B5C" w:rsidP="006B6FA0">
      <w:pPr>
        <w:spacing w:after="0" w:line="240" w:lineRule="auto"/>
        <w:jc w:val="both"/>
        <w:rPr>
          <w:rFonts w:ascii="Times New Roman" w:eastAsia="Times New Roman" w:hAnsi="Times New Roman"/>
        </w:rPr>
      </w:pPr>
      <w:bookmarkStart w:id="0" w:name="_heading=h.30j0zll" w:colFirst="0" w:colLast="0"/>
      <w:bookmarkStart w:id="1" w:name="_heading=h.1fob9te" w:colFirst="0" w:colLast="0"/>
      <w:bookmarkEnd w:id="0"/>
      <w:bookmarkEnd w:id="1"/>
    </w:p>
    <w:sectPr w:rsidR="00C25B5C" w:rsidRPr="006B6FA0" w:rsidSect="003B2668">
      <w:pgSz w:w="11906" w:h="16838"/>
      <w:pgMar w:top="340" w:right="851" w:bottom="34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5C"/>
    <w:rsid w:val="0003055D"/>
    <w:rsid w:val="0012350F"/>
    <w:rsid w:val="003B2668"/>
    <w:rsid w:val="00444B1A"/>
    <w:rsid w:val="005340D0"/>
    <w:rsid w:val="006B6FA0"/>
    <w:rsid w:val="007058AE"/>
    <w:rsid w:val="008A0BE5"/>
    <w:rsid w:val="00A40D54"/>
    <w:rsid w:val="00C25B5C"/>
    <w:rsid w:val="00CA01AF"/>
    <w:rsid w:val="00E96A4F"/>
    <w:rsid w:val="00FC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D001"/>
  <w15:docId w15:val="{723BB905-ECC6-45C2-A44D-B07FC209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character" w:styleId="a8">
    <w:name w:val="Strong"/>
    <w:uiPriority w:val="22"/>
    <w:qFormat/>
    <w:rsid w:val="00444B1A"/>
    <w:rPr>
      <w:b/>
      <w:bCs/>
    </w:rPr>
  </w:style>
  <w:style w:type="character" w:customStyle="1" w:styleId="fontstyle01">
    <w:name w:val="fontstyle01"/>
    <w:basedOn w:val="a0"/>
    <w:rsid w:val="00444B1A"/>
    <w:rPr>
      <w:rFonts w:ascii="Times New Roman" w:hAnsi="Times New Roman" w:cs="Times New Roman" w:hint="default"/>
      <w:b/>
      <w:bCs/>
      <w:i w:val="0"/>
      <w:iCs w:val="0"/>
      <w:color w:val="000000"/>
      <w:sz w:val="24"/>
      <w:szCs w:val="24"/>
    </w:rPr>
  </w:style>
  <w:style w:type="character" w:customStyle="1" w:styleId="fontstyle21">
    <w:name w:val="fontstyle21"/>
    <w:basedOn w:val="a0"/>
    <w:rsid w:val="00444B1A"/>
    <w:rPr>
      <w:rFonts w:ascii="Times New Roman" w:hAnsi="Times New Roman" w:cs="Times New Roman" w:hint="default"/>
      <w:b w:val="0"/>
      <w:bCs w:val="0"/>
      <w:i w:val="0"/>
      <w:iCs w:val="0"/>
      <w:color w:val="000000"/>
      <w:sz w:val="24"/>
      <w:szCs w:val="24"/>
    </w:rPr>
  </w:style>
  <w:style w:type="paragraph" w:customStyle="1" w:styleId="rvps2">
    <w:name w:val="rvps2"/>
    <w:basedOn w:val="a"/>
    <w:rsid w:val="00444B1A"/>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9763">
      <w:bodyDiv w:val="1"/>
      <w:marLeft w:val="0"/>
      <w:marRight w:val="0"/>
      <w:marTop w:val="0"/>
      <w:marBottom w:val="0"/>
      <w:divBdr>
        <w:top w:val="none" w:sz="0" w:space="0" w:color="auto"/>
        <w:left w:val="none" w:sz="0" w:space="0" w:color="auto"/>
        <w:bottom w:val="none" w:sz="0" w:space="0" w:color="auto"/>
        <w:right w:val="none" w:sz="0" w:space="0" w:color="auto"/>
      </w:divBdr>
      <w:divsChild>
        <w:div w:id="1403138045">
          <w:marLeft w:val="0"/>
          <w:marRight w:val="0"/>
          <w:marTop w:val="0"/>
          <w:marBottom w:val="0"/>
          <w:divBdr>
            <w:top w:val="none" w:sz="0" w:space="0" w:color="auto"/>
            <w:left w:val="none" w:sz="0" w:space="0" w:color="auto"/>
            <w:bottom w:val="none" w:sz="0" w:space="0" w:color="auto"/>
            <w:right w:val="none" w:sz="0" w:space="0" w:color="auto"/>
          </w:divBdr>
          <w:divsChild>
            <w:div w:id="1746414086">
              <w:marLeft w:val="0"/>
              <w:marRight w:val="0"/>
              <w:marTop w:val="0"/>
              <w:marBottom w:val="225"/>
              <w:divBdr>
                <w:top w:val="none" w:sz="0" w:space="0" w:color="auto"/>
                <w:left w:val="none" w:sz="0" w:space="0" w:color="auto"/>
                <w:bottom w:val="none" w:sz="0" w:space="0" w:color="auto"/>
                <w:right w:val="none" w:sz="0" w:space="0" w:color="auto"/>
              </w:divBdr>
            </w:div>
            <w:div w:id="1911848537">
              <w:marLeft w:val="0"/>
              <w:marRight w:val="0"/>
              <w:marTop w:val="0"/>
              <w:marBottom w:val="225"/>
              <w:divBdr>
                <w:top w:val="none" w:sz="0" w:space="0" w:color="auto"/>
                <w:left w:val="none" w:sz="0" w:space="0" w:color="auto"/>
                <w:bottom w:val="none" w:sz="0" w:space="0" w:color="auto"/>
                <w:right w:val="none" w:sz="0" w:space="0" w:color="auto"/>
              </w:divBdr>
              <w:divsChild>
                <w:div w:id="1233078641">
                  <w:marLeft w:val="0"/>
                  <w:marRight w:val="0"/>
                  <w:marTop w:val="0"/>
                  <w:marBottom w:val="0"/>
                  <w:divBdr>
                    <w:top w:val="none" w:sz="0" w:space="0" w:color="auto"/>
                    <w:left w:val="none" w:sz="0" w:space="0" w:color="auto"/>
                    <w:bottom w:val="none" w:sz="0" w:space="0" w:color="auto"/>
                    <w:right w:val="none" w:sz="0" w:space="0" w:color="auto"/>
                  </w:divBdr>
                  <w:divsChild>
                    <w:div w:id="825709219">
                      <w:marLeft w:val="0"/>
                      <w:marRight w:val="0"/>
                      <w:marTop w:val="0"/>
                      <w:marBottom w:val="225"/>
                      <w:divBdr>
                        <w:top w:val="none" w:sz="0" w:space="0" w:color="auto"/>
                        <w:left w:val="none" w:sz="0" w:space="0" w:color="auto"/>
                        <w:bottom w:val="none" w:sz="0" w:space="0" w:color="auto"/>
                        <w:right w:val="none" w:sz="0" w:space="0" w:color="auto"/>
                      </w:divBdr>
                    </w:div>
                  </w:divsChild>
                </w:div>
                <w:div w:id="1959337268">
                  <w:marLeft w:val="0"/>
                  <w:marRight w:val="0"/>
                  <w:marTop w:val="0"/>
                  <w:marBottom w:val="0"/>
                  <w:divBdr>
                    <w:top w:val="none" w:sz="0" w:space="0" w:color="auto"/>
                    <w:left w:val="none" w:sz="0" w:space="0" w:color="auto"/>
                    <w:bottom w:val="none" w:sz="0" w:space="0" w:color="auto"/>
                    <w:right w:val="none" w:sz="0" w:space="0" w:color="auto"/>
                  </w:divBdr>
                  <w:divsChild>
                    <w:div w:id="2144155119">
                      <w:marLeft w:val="0"/>
                      <w:marRight w:val="0"/>
                      <w:marTop w:val="0"/>
                      <w:marBottom w:val="150"/>
                      <w:divBdr>
                        <w:top w:val="none" w:sz="0" w:space="0" w:color="auto"/>
                        <w:left w:val="none" w:sz="0" w:space="0" w:color="auto"/>
                        <w:bottom w:val="none" w:sz="0" w:space="0" w:color="auto"/>
                        <w:right w:val="none" w:sz="0" w:space="0" w:color="auto"/>
                      </w:divBdr>
                    </w:div>
                    <w:div w:id="661861055">
                      <w:marLeft w:val="0"/>
                      <w:marRight w:val="0"/>
                      <w:marTop w:val="0"/>
                      <w:marBottom w:val="150"/>
                      <w:divBdr>
                        <w:top w:val="none" w:sz="0" w:space="0" w:color="auto"/>
                        <w:left w:val="none" w:sz="0" w:space="0" w:color="auto"/>
                        <w:bottom w:val="none" w:sz="0" w:space="0" w:color="auto"/>
                        <w:right w:val="none" w:sz="0" w:space="0" w:color="auto"/>
                      </w:divBdr>
                    </w:div>
                    <w:div w:id="1568876685">
                      <w:marLeft w:val="0"/>
                      <w:marRight w:val="0"/>
                      <w:marTop w:val="0"/>
                      <w:marBottom w:val="150"/>
                      <w:divBdr>
                        <w:top w:val="none" w:sz="0" w:space="0" w:color="auto"/>
                        <w:left w:val="none" w:sz="0" w:space="0" w:color="auto"/>
                        <w:bottom w:val="none" w:sz="0" w:space="0" w:color="auto"/>
                        <w:right w:val="none" w:sz="0" w:space="0" w:color="auto"/>
                      </w:divBdr>
                    </w:div>
                    <w:div w:id="1133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57339">
      <w:bodyDiv w:val="1"/>
      <w:marLeft w:val="0"/>
      <w:marRight w:val="0"/>
      <w:marTop w:val="0"/>
      <w:marBottom w:val="0"/>
      <w:divBdr>
        <w:top w:val="none" w:sz="0" w:space="0" w:color="auto"/>
        <w:left w:val="none" w:sz="0" w:space="0" w:color="auto"/>
        <w:bottom w:val="none" w:sz="0" w:space="0" w:color="auto"/>
        <w:right w:val="none" w:sz="0" w:space="0" w:color="auto"/>
      </w:divBdr>
      <w:divsChild>
        <w:div w:id="724912563">
          <w:marLeft w:val="0"/>
          <w:marRight w:val="0"/>
          <w:marTop w:val="0"/>
          <w:marBottom w:val="0"/>
          <w:divBdr>
            <w:top w:val="none" w:sz="0" w:space="0" w:color="auto"/>
            <w:left w:val="none" w:sz="0" w:space="0" w:color="auto"/>
            <w:bottom w:val="none" w:sz="0" w:space="0" w:color="auto"/>
            <w:right w:val="none" w:sz="0" w:space="0" w:color="auto"/>
          </w:divBdr>
          <w:divsChild>
            <w:div w:id="1874734397">
              <w:marLeft w:val="0"/>
              <w:marRight w:val="0"/>
              <w:marTop w:val="0"/>
              <w:marBottom w:val="225"/>
              <w:divBdr>
                <w:top w:val="none" w:sz="0" w:space="0" w:color="auto"/>
                <w:left w:val="none" w:sz="0" w:space="0" w:color="auto"/>
                <w:bottom w:val="none" w:sz="0" w:space="0" w:color="auto"/>
                <w:right w:val="none" w:sz="0" w:space="0" w:color="auto"/>
              </w:divBdr>
            </w:div>
            <w:div w:id="607354483">
              <w:marLeft w:val="0"/>
              <w:marRight w:val="0"/>
              <w:marTop w:val="0"/>
              <w:marBottom w:val="225"/>
              <w:divBdr>
                <w:top w:val="none" w:sz="0" w:space="0" w:color="auto"/>
                <w:left w:val="none" w:sz="0" w:space="0" w:color="auto"/>
                <w:bottom w:val="none" w:sz="0" w:space="0" w:color="auto"/>
                <w:right w:val="none" w:sz="0" w:space="0" w:color="auto"/>
              </w:divBdr>
              <w:divsChild>
                <w:div w:id="1554542024">
                  <w:marLeft w:val="0"/>
                  <w:marRight w:val="0"/>
                  <w:marTop w:val="0"/>
                  <w:marBottom w:val="0"/>
                  <w:divBdr>
                    <w:top w:val="none" w:sz="0" w:space="0" w:color="auto"/>
                    <w:left w:val="none" w:sz="0" w:space="0" w:color="auto"/>
                    <w:bottom w:val="none" w:sz="0" w:space="0" w:color="auto"/>
                    <w:right w:val="none" w:sz="0" w:space="0" w:color="auto"/>
                  </w:divBdr>
                  <w:divsChild>
                    <w:div w:id="179204750">
                      <w:marLeft w:val="0"/>
                      <w:marRight w:val="0"/>
                      <w:marTop w:val="0"/>
                      <w:marBottom w:val="225"/>
                      <w:divBdr>
                        <w:top w:val="none" w:sz="0" w:space="0" w:color="auto"/>
                        <w:left w:val="none" w:sz="0" w:space="0" w:color="auto"/>
                        <w:bottom w:val="none" w:sz="0" w:space="0" w:color="auto"/>
                        <w:right w:val="none" w:sz="0" w:space="0" w:color="auto"/>
                      </w:divBdr>
                    </w:div>
                  </w:divsChild>
                </w:div>
                <w:div w:id="2086030005">
                  <w:marLeft w:val="0"/>
                  <w:marRight w:val="0"/>
                  <w:marTop w:val="0"/>
                  <w:marBottom w:val="0"/>
                  <w:divBdr>
                    <w:top w:val="none" w:sz="0" w:space="0" w:color="auto"/>
                    <w:left w:val="none" w:sz="0" w:space="0" w:color="auto"/>
                    <w:bottom w:val="none" w:sz="0" w:space="0" w:color="auto"/>
                    <w:right w:val="none" w:sz="0" w:space="0" w:color="auto"/>
                  </w:divBdr>
                  <w:divsChild>
                    <w:div w:id="724568174">
                      <w:marLeft w:val="0"/>
                      <w:marRight w:val="0"/>
                      <w:marTop w:val="0"/>
                      <w:marBottom w:val="150"/>
                      <w:divBdr>
                        <w:top w:val="none" w:sz="0" w:space="0" w:color="auto"/>
                        <w:left w:val="none" w:sz="0" w:space="0" w:color="auto"/>
                        <w:bottom w:val="none" w:sz="0" w:space="0" w:color="auto"/>
                        <w:right w:val="none" w:sz="0" w:space="0" w:color="auto"/>
                      </w:divBdr>
                    </w:div>
                    <w:div w:id="1550409918">
                      <w:marLeft w:val="0"/>
                      <w:marRight w:val="0"/>
                      <w:marTop w:val="0"/>
                      <w:marBottom w:val="150"/>
                      <w:divBdr>
                        <w:top w:val="none" w:sz="0" w:space="0" w:color="auto"/>
                        <w:left w:val="none" w:sz="0" w:space="0" w:color="auto"/>
                        <w:bottom w:val="none" w:sz="0" w:space="0" w:color="auto"/>
                        <w:right w:val="none" w:sz="0" w:space="0" w:color="auto"/>
                      </w:divBdr>
                    </w:div>
                    <w:div w:id="2124306848">
                      <w:marLeft w:val="0"/>
                      <w:marRight w:val="0"/>
                      <w:marTop w:val="0"/>
                      <w:marBottom w:val="150"/>
                      <w:divBdr>
                        <w:top w:val="none" w:sz="0" w:space="0" w:color="auto"/>
                        <w:left w:val="none" w:sz="0" w:space="0" w:color="auto"/>
                        <w:bottom w:val="none" w:sz="0" w:space="0" w:color="auto"/>
                        <w:right w:val="none" w:sz="0" w:space="0" w:color="auto"/>
                      </w:divBdr>
                    </w:div>
                    <w:div w:id="484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Noqd0ACa0eYhasczckvryR2rzA==">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dcterms:created xsi:type="dcterms:W3CDTF">2023-09-11T20:14:00Z</dcterms:created>
  <dcterms:modified xsi:type="dcterms:W3CDTF">2023-11-19T19:56:00Z</dcterms:modified>
</cp:coreProperties>
</file>