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D073" w14:textId="56F115E5" w:rsidR="00F75C32" w:rsidRPr="001E4D94" w:rsidRDefault="00F75C32" w:rsidP="00F75C32">
      <w:pPr>
        <w:pStyle w:val="a3"/>
        <w:shd w:val="clear" w:color="auto" w:fill="FFFFFF"/>
        <w:spacing w:before="0" w:beforeAutospacing="0" w:after="150" w:afterAutospacing="0"/>
        <w:jc w:val="center"/>
        <w:rPr>
          <w:b/>
          <w:bCs/>
          <w:sz w:val="28"/>
          <w:szCs w:val="28"/>
          <w:lang w:val="uk-UA"/>
        </w:rPr>
      </w:pPr>
      <w:r w:rsidRPr="001E4D94">
        <w:rPr>
          <w:b/>
          <w:bCs/>
          <w:sz w:val="28"/>
          <w:szCs w:val="28"/>
          <w:lang w:val="uk-UA"/>
        </w:rPr>
        <w:t>ПОВІДОМЛЕННЯ</w:t>
      </w:r>
    </w:p>
    <w:p w14:paraId="686CF7D4" w14:textId="1D84647E" w:rsidR="00F75C32" w:rsidRPr="001E4D94" w:rsidRDefault="00F75C32" w:rsidP="00F75C32">
      <w:pPr>
        <w:pStyle w:val="a3"/>
        <w:shd w:val="clear" w:color="auto" w:fill="FFFFFF"/>
        <w:spacing w:before="0" w:beforeAutospacing="0" w:after="150" w:afterAutospacing="0"/>
        <w:jc w:val="both"/>
        <w:rPr>
          <w:sz w:val="28"/>
          <w:szCs w:val="28"/>
          <w:lang w:val="uk-UA"/>
        </w:rPr>
      </w:pPr>
      <w:r w:rsidRPr="001E4D94">
        <w:rPr>
          <w:sz w:val="28"/>
          <w:szCs w:val="28"/>
          <w:lang w:val="uk-UA"/>
        </w:rPr>
        <w:t>про оприлюднення проекту регуляторного акт</w:t>
      </w:r>
      <w:r w:rsidR="001E4D94">
        <w:rPr>
          <w:sz w:val="28"/>
          <w:szCs w:val="28"/>
          <w:lang w:val="uk-UA"/>
        </w:rPr>
        <w:t>у</w:t>
      </w:r>
      <w:r w:rsidRPr="001E4D94">
        <w:rPr>
          <w:sz w:val="28"/>
          <w:szCs w:val="28"/>
          <w:lang w:val="uk-UA"/>
        </w:rPr>
        <w:t xml:space="preserve"> – проекту  </w:t>
      </w:r>
      <w:hyperlink r:id="rId4" w:history="1">
        <w:r w:rsidRPr="001E4D94">
          <w:rPr>
            <w:rStyle w:val="a4"/>
            <w:color w:val="auto"/>
            <w:sz w:val="28"/>
            <w:szCs w:val="28"/>
            <w:u w:val="none"/>
            <w:lang w:val="uk-UA"/>
          </w:rPr>
          <w:t>рішення Фонтанської сільської ради «Про затвердження правил розміщення зовнішньої реклами  на території Фонтанської сільської ради Одеського району Одеської області»</w:t>
        </w:r>
      </w:hyperlink>
    </w:p>
    <w:p w14:paraId="376C6A7D" w14:textId="2FF7C572" w:rsidR="00F75C32" w:rsidRPr="001E4D94" w:rsidRDefault="00F75C32" w:rsidP="00F75C32">
      <w:pPr>
        <w:pStyle w:val="a3"/>
        <w:shd w:val="clear" w:color="auto" w:fill="FFFFFF"/>
        <w:spacing w:before="0" w:beforeAutospacing="0" w:after="150" w:afterAutospacing="0"/>
        <w:ind w:firstLine="720"/>
        <w:jc w:val="both"/>
        <w:rPr>
          <w:sz w:val="28"/>
          <w:szCs w:val="28"/>
          <w:lang w:val="uk-UA"/>
        </w:rPr>
      </w:pPr>
      <w:r w:rsidRPr="001E4D94">
        <w:rPr>
          <w:sz w:val="28"/>
          <w:szCs w:val="28"/>
          <w:lang w:val="uk-UA"/>
        </w:rPr>
        <w:t>Відповідно до статей 9, 13 Закону України «Про засади державної регуляторної політики у сфері господарської діяльності», з метою одержання зауважень та пропозицій від юридичних та фізичних осіб, їх об’єднань, управління капітального будівництва Фонтанської сільської ради Одеського району Одеської області  повідомляє про оприлюднення проекту регуляторного акт</w:t>
      </w:r>
      <w:r w:rsidR="001E4D94">
        <w:rPr>
          <w:sz w:val="28"/>
          <w:szCs w:val="28"/>
          <w:lang w:val="uk-UA"/>
        </w:rPr>
        <w:t>у</w:t>
      </w:r>
      <w:r w:rsidRPr="001E4D94">
        <w:rPr>
          <w:sz w:val="28"/>
          <w:szCs w:val="28"/>
          <w:lang w:val="uk-UA"/>
        </w:rPr>
        <w:t xml:space="preserve"> – проекту рішення Фонтанської сільської ради  «Про затвердження Правил розміщення зовнішньої реклами на території Фонтанської сільської ради Одеського району Одеської області» а також аналізу регуляторного впливу вказаного проекту.</w:t>
      </w:r>
    </w:p>
    <w:p w14:paraId="553E1B85" w14:textId="73C7B92F" w:rsidR="00F75C32" w:rsidRPr="001E4D94" w:rsidRDefault="00F75C32" w:rsidP="00F75C32">
      <w:pPr>
        <w:pStyle w:val="a3"/>
        <w:shd w:val="clear" w:color="auto" w:fill="FFFFFF"/>
        <w:spacing w:before="0" w:beforeAutospacing="0" w:after="150" w:afterAutospacing="0"/>
        <w:ind w:firstLine="720"/>
        <w:jc w:val="both"/>
        <w:rPr>
          <w:sz w:val="28"/>
          <w:szCs w:val="28"/>
          <w:lang w:val="uk-UA"/>
        </w:rPr>
      </w:pPr>
      <w:r w:rsidRPr="001E4D94">
        <w:rPr>
          <w:sz w:val="28"/>
          <w:szCs w:val="28"/>
          <w:lang w:val="uk-UA"/>
        </w:rPr>
        <w:t>Розробником проекту регуляторного акт</w:t>
      </w:r>
      <w:r w:rsidR="001E4D94">
        <w:rPr>
          <w:sz w:val="28"/>
          <w:szCs w:val="28"/>
          <w:lang w:val="uk-UA"/>
        </w:rPr>
        <w:t>у</w:t>
      </w:r>
      <w:r w:rsidRPr="001E4D94">
        <w:rPr>
          <w:sz w:val="28"/>
          <w:szCs w:val="28"/>
          <w:lang w:val="uk-UA"/>
        </w:rPr>
        <w:t xml:space="preserve"> є управління капітального будівництва Фонтанської сільської ради Одеського району Одеської області.</w:t>
      </w:r>
    </w:p>
    <w:p w14:paraId="4AB29C8D" w14:textId="259D170D" w:rsidR="00F75C32" w:rsidRPr="001E4D94" w:rsidRDefault="00F75C32" w:rsidP="00F75C32">
      <w:pPr>
        <w:pStyle w:val="a3"/>
        <w:shd w:val="clear" w:color="auto" w:fill="FFFFFF"/>
        <w:spacing w:before="0" w:beforeAutospacing="0" w:after="150" w:afterAutospacing="0"/>
        <w:ind w:firstLine="720"/>
        <w:jc w:val="both"/>
        <w:rPr>
          <w:sz w:val="28"/>
          <w:szCs w:val="28"/>
          <w:lang w:val="uk-UA"/>
        </w:rPr>
      </w:pPr>
      <w:r w:rsidRPr="001E4D94">
        <w:rPr>
          <w:sz w:val="28"/>
          <w:szCs w:val="28"/>
          <w:lang w:val="uk-UA"/>
        </w:rPr>
        <w:t>Проектом рішення Фонтанської сільської ради «Про затвердження Правил розміщення зовнішньої реклами на території Фонтанської сільської ради Одеського району Одеської області» пропонується приведення відносин у сфері розміщення зовнішньої реклами у відповідність до чинного законодавства:</w:t>
      </w:r>
      <w:r w:rsidR="001E4D94">
        <w:rPr>
          <w:sz w:val="28"/>
          <w:szCs w:val="28"/>
          <w:lang w:val="uk-UA"/>
        </w:rPr>
        <w:t xml:space="preserve"> </w:t>
      </w:r>
      <w:r w:rsidRPr="001E4D94">
        <w:rPr>
          <w:sz w:val="28"/>
          <w:szCs w:val="28"/>
          <w:lang w:val="uk-UA"/>
        </w:rPr>
        <w:t>створення умов для розміщення зовнішньої реклами , надання можливості суб’єктам господарювання розміщувати рекламні засоби,</w:t>
      </w:r>
      <w:r w:rsidR="001E4D94">
        <w:rPr>
          <w:sz w:val="28"/>
          <w:szCs w:val="28"/>
          <w:lang w:val="uk-UA"/>
        </w:rPr>
        <w:t xml:space="preserve"> </w:t>
      </w:r>
      <w:r w:rsidRPr="001E4D94">
        <w:rPr>
          <w:sz w:val="28"/>
          <w:szCs w:val="28"/>
          <w:lang w:val="uk-UA"/>
        </w:rPr>
        <w:t xml:space="preserve">що забезпечить </w:t>
      </w:r>
      <w:r w:rsidR="001E4D94" w:rsidRPr="001E4D94">
        <w:rPr>
          <w:sz w:val="28"/>
          <w:szCs w:val="28"/>
          <w:lang w:val="uk-UA"/>
        </w:rPr>
        <w:t>стимулювання</w:t>
      </w:r>
      <w:r w:rsidRPr="001E4D94">
        <w:rPr>
          <w:sz w:val="28"/>
          <w:szCs w:val="28"/>
          <w:lang w:val="uk-UA"/>
        </w:rPr>
        <w:t xml:space="preserve"> розвитку їх діяльності, забезпечення єдиного порядку та здійснення контролю за додержанням правил розміщення зовнішньої реклами.</w:t>
      </w:r>
    </w:p>
    <w:p w14:paraId="412CA1E4" w14:textId="20B62B90" w:rsidR="00F75C32" w:rsidRPr="001E4D94" w:rsidRDefault="00000000" w:rsidP="00F75C32">
      <w:pPr>
        <w:pStyle w:val="a3"/>
        <w:shd w:val="clear" w:color="auto" w:fill="FFFFFF"/>
        <w:spacing w:before="0" w:beforeAutospacing="0" w:after="150" w:afterAutospacing="0"/>
        <w:ind w:firstLine="720"/>
        <w:jc w:val="both"/>
        <w:rPr>
          <w:sz w:val="28"/>
          <w:szCs w:val="28"/>
          <w:lang w:val="uk-UA"/>
        </w:rPr>
      </w:pPr>
      <w:hyperlink r:id="rId5" w:history="1">
        <w:r w:rsidR="00F75C32" w:rsidRPr="001E4D94">
          <w:rPr>
            <w:rStyle w:val="a4"/>
            <w:color w:val="auto"/>
            <w:sz w:val="28"/>
            <w:szCs w:val="28"/>
            <w:u w:val="none"/>
            <w:lang w:val="uk-UA"/>
          </w:rPr>
          <w:t>Проект регуляторного акт</w:t>
        </w:r>
      </w:hyperlink>
      <w:r w:rsidR="001E4D94">
        <w:rPr>
          <w:rStyle w:val="a4"/>
          <w:color w:val="auto"/>
          <w:sz w:val="28"/>
          <w:szCs w:val="28"/>
          <w:u w:val="none"/>
          <w:lang w:val="uk-UA"/>
        </w:rPr>
        <w:t xml:space="preserve">у, </w:t>
      </w:r>
      <w:r w:rsidR="00F75C32" w:rsidRPr="001E4D94">
        <w:rPr>
          <w:sz w:val="28"/>
          <w:szCs w:val="28"/>
          <w:lang w:val="uk-UA"/>
        </w:rPr>
        <w:t> </w:t>
      </w:r>
      <w:hyperlink r:id="rId6" w:history="1">
        <w:r w:rsidR="00F75C32" w:rsidRPr="001E4D94">
          <w:rPr>
            <w:rStyle w:val="a4"/>
            <w:color w:val="auto"/>
            <w:sz w:val="28"/>
            <w:szCs w:val="28"/>
            <w:u w:val="none"/>
            <w:lang w:val="uk-UA"/>
          </w:rPr>
          <w:t>аналіз його регуляторного впливу</w:t>
        </w:r>
      </w:hyperlink>
      <w:r w:rsidR="00F75C32" w:rsidRPr="001E4D94">
        <w:rPr>
          <w:sz w:val="28"/>
          <w:szCs w:val="28"/>
          <w:lang w:val="uk-UA"/>
        </w:rPr>
        <w:t> ,</w:t>
      </w:r>
      <w:r w:rsidR="001E4D94">
        <w:rPr>
          <w:sz w:val="28"/>
          <w:szCs w:val="28"/>
          <w:lang w:val="uk-UA"/>
        </w:rPr>
        <w:t xml:space="preserve"> </w:t>
      </w:r>
      <w:r w:rsidR="00F75C32" w:rsidRPr="001E4D94">
        <w:rPr>
          <w:sz w:val="28"/>
          <w:szCs w:val="28"/>
          <w:lang w:val="uk-UA"/>
        </w:rPr>
        <w:t xml:space="preserve">експертний висновок про відповідність вимогам статей 4 та 8 Закону України «Про засади державної регуляторної політики у сфері господарської діяльності» проекту рішення Фонтанської сільської ради «Про затвердження правил розміщення зовнішньої реклами на території Фонтанської сільської ради Одеського району Одеської області» розміщено на офіційній сторінці Фонтанської сільської ради Одеського району Одеської області мережі Інтернет </w:t>
      </w:r>
    </w:p>
    <w:p w14:paraId="684B8B68" w14:textId="53173534" w:rsidR="00F75C32" w:rsidRPr="001E4D94" w:rsidRDefault="00F75C32" w:rsidP="00F75C32">
      <w:pPr>
        <w:pStyle w:val="a3"/>
        <w:spacing w:before="0" w:beforeAutospacing="0"/>
        <w:ind w:firstLine="720"/>
        <w:jc w:val="both"/>
        <w:rPr>
          <w:sz w:val="28"/>
          <w:szCs w:val="28"/>
          <w:lang w:val="uk-UA"/>
        </w:rPr>
      </w:pPr>
      <w:r w:rsidRPr="001E4D94">
        <w:rPr>
          <w:sz w:val="28"/>
          <w:szCs w:val="28"/>
          <w:lang w:val="uk-UA"/>
        </w:rPr>
        <w:t>Пропозиції та зауваження до проєкту регуляторного акт</w:t>
      </w:r>
      <w:r w:rsidR="001E4D94">
        <w:rPr>
          <w:sz w:val="28"/>
          <w:szCs w:val="28"/>
          <w:lang w:val="uk-UA"/>
        </w:rPr>
        <w:t>у</w:t>
      </w:r>
      <w:r w:rsidRPr="001E4D94">
        <w:rPr>
          <w:sz w:val="28"/>
          <w:szCs w:val="28"/>
          <w:lang w:val="uk-UA"/>
        </w:rPr>
        <w:t xml:space="preserve"> приймаються управлінням капітального будівництва Фонтанської сільської  ради протягом двох місяців  з дати його опублікування на паперових носіях за </w:t>
      </w:r>
      <w:proofErr w:type="spellStart"/>
      <w:r w:rsidRPr="001E4D94">
        <w:rPr>
          <w:sz w:val="28"/>
          <w:szCs w:val="28"/>
          <w:lang w:val="uk-UA"/>
        </w:rPr>
        <w:t>адресою</w:t>
      </w:r>
      <w:proofErr w:type="spellEnd"/>
      <w:r w:rsidRPr="001E4D94">
        <w:rPr>
          <w:sz w:val="28"/>
          <w:szCs w:val="28"/>
          <w:lang w:val="uk-UA"/>
        </w:rPr>
        <w:t>: 67571 с.</w:t>
      </w:r>
      <w:r w:rsidR="001E4D94">
        <w:rPr>
          <w:sz w:val="28"/>
          <w:szCs w:val="28"/>
          <w:lang w:val="uk-UA"/>
        </w:rPr>
        <w:t xml:space="preserve"> </w:t>
      </w:r>
      <w:r w:rsidRPr="001E4D94">
        <w:rPr>
          <w:sz w:val="28"/>
          <w:szCs w:val="28"/>
          <w:lang w:val="uk-UA"/>
        </w:rPr>
        <w:t>Фонтанка, вул. Степна, 4 або в електронному вигляді на електронну пошту: ykb_f@ukr.net з поміткою «Пропозиції та зауваження до проєкту регуляторного акт</w:t>
      </w:r>
      <w:r w:rsidR="001E4D94">
        <w:rPr>
          <w:sz w:val="28"/>
          <w:szCs w:val="28"/>
          <w:lang w:val="uk-UA"/>
        </w:rPr>
        <w:t>у</w:t>
      </w:r>
      <w:r w:rsidRPr="001E4D94">
        <w:rPr>
          <w:sz w:val="28"/>
          <w:szCs w:val="28"/>
          <w:lang w:val="uk-UA"/>
        </w:rPr>
        <w:t xml:space="preserve">, розробником якого є управління капітального будівництва Фонтанської сільської ради Одеського району Одеської області </w:t>
      </w:r>
    </w:p>
    <w:p w14:paraId="7693F14C" w14:textId="77777777" w:rsidR="007207C7" w:rsidRPr="001E4D94" w:rsidRDefault="007207C7">
      <w:pPr>
        <w:rPr>
          <w:lang w:val="uk-UA"/>
        </w:rPr>
      </w:pPr>
    </w:p>
    <w:sectPr w:rsidR="007207C7" w:rsidRPr="001E4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A0"/>
    <w:rsid w:val="001E4D94"/>
    <w:rsid w:val="007207C7"/>
    <w:rsid w:val="009C32A0"/>
    <w:rsid w:val="00B61111"/>
    <w:rsid w:val="00F75C3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164C"/>
  <w15:chartTrackingRefBased/>
  <w15:docId w15:val="{A9C1E2C8-476E-4055-8740-835EE9B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C32"/>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Hyperlink"/>
    <w:basedOn w:val="a0"/>
    <w:uiPriority w:val="99"/>
    <w:semiHidden/>
    <w:unhideWhenUsed/>
    <w:rsid w:val="00F75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rada.gov.ua/site/uploads/files/Vyconavchi%20organy/Upravlinnya_mistobub_ta_arhitektury/Analiz-20190612.pdf" TargetMode="External"/><Relationship Id="rId5" Type="http://schemas.openxmlformats.org/officeDocument/2006/relationships/hyperlink" Target="http://kr-rada.gov.ua/uploads/documents/23967-pr_rish_377_13-06-2019.pdf" TargetMode="External"/><Relationship Id="rId4" Type="http://schemas.openxmlformats.org/officeDocument/2006/relationships/hyperlink" Target="http://www.kr-rada.gov.ua/site/uploads/files/Vyconavchi%20organy/Upravlinnya_mistobub_ta_arhitektury/PR-201906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Оксана</dc:creator>
  <cp:keywords/>
  <dc:description/>
  <cp:lastModifiedBy>Бойко Оксана</cp:lastModifiedBy>
  <cp:revision>4</cp:revision>
  <cp:lastPrinted>2023-12-04T08:52:00Z</cp:lastPrinted>
  <dcterms:created xsi:type="dcterms:W3CDTF">2023-12-04T08:45:00Z</dcterms:created>
  <dcterms:modified xsi:type="dcterms:W3CDTF">2023-12-04T08:57:00Z</dcterms:modified>
</cp:coreProperties>
</file>