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312C2" w14:textId="77777777" w:rsidR="00515869" w:rsidRPr="00E179D6" w:rsidRDefault="00515869" w:rsidP="00515869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Заява</w:t>
      </w:r>
    </w:p>
    <w:p w14:paraId="76336CB9" w14:textId="2CD24048" w:rsidR="00515869" w:rsidRPr="00375CA4" w:rsidRDefault="00515869" w:rsidP="00515869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 xml:space="preserve">про визначення обсягу стратегічної екологічної оцінки </w:t>
      </w:r>
      <w:r w:rsidR="00100380">
        <w:rPr>
          <w:rFonts w:ascii="Times New Roman" w:hAnsi="Times New Roman" w:cs="Times New Roman"/>
          <w:b/>
          <w:bCs/>
          <w:sz w:val="27"/>
          <w:szCs w:val="27"/>
        </w:rPr>
        <w:t>від 16</w:t>
      </w:r>
      <w:r w:rsidRPr="00375CA4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="00100380">
        <w:rPr>
          <w:rFonts w:ascii="Times New Roman" w:hAnsi="Times New Roman" w:cs="Times New Roman"/>
          <w:b/>
          <w:bCs/>
          <w:sz w:val="27"/>
          <w:szCs w:val="27"/>
        </w:rPr>
        <w:t>10</w:t>
      </w:r>
      <w:r w:rsidRPr="00375CA4">
        <w:rPr>
          <w:rFonts w:ascii="Times New Roman" w:hAnsi="Times New Roman" w:cs="Times New Roman"/>
          <w:b/>
          <w:bCs/>
          <w:sz w:val="27"/>
          <w:szCs w:val="27"/>
        </w:rPr>
        <w:t>.2026 р.</w:t>
      </w:r>
    </w:p>
    <w:p w14:paraId="460FEDC1" w14:textId="77777777" w:rsidR="00100380" w:rsidRDefault="00515869" w:rsidP="00100380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Замовник:</w:t>
      </w:r>
    </w:p>
    <w:p w14:paraId="0438B93B" w14:textId="4727E45F" w:rsidR="00515869" w:rsidRPr="00100380" w:rsidRDefault="00100380" w:rsidP="00100380">
      <w:pPr>
        <w:pStyle w:val="a3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Фонтанська</w:t>
      </w:r>
      <w:r w:rsidR="00515869" w:rsidRPr="002F1F2B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сільська рада</w:t>
      </w:r>
      <w:r w:rsidR="00515869" w:rsidRPr="00E179D6">
        <w:rPr>
          <w:rFonts w:ascii="Times New Roman" w:hAnsi="Times New Roman" w:cs="Times New Roman"/>
          <w:sz w:val="27"/>
          <w:szCs w:val="27"/>
        </w:rPr>
        <w:t xml:space="preserve"> Одеського району Одеської області</w:t>
      </w:r>
    </w:p>
    <w:p w14:paraId="0F26CE99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1. Назва документа державного планування:</w:t>
      </w:r>
    </w:p>
    <w:p w14:paraId="5ED085F8" w14:textId="763C482A" w:rsidR="00515869" w:rsidRDefault="008400F7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Детальний план т</w:t>
      </w:r>
      <w:r w:rsidR="00515869" w:rsidRPr="000B699D">
        <w:rPr>
          <w:rFonts w:ascii="Times New Roman" w:hAnsi="Times New Roman" w:cs="Times New Roman"/>
          <w:sz w:val="27"/>
          <w:szCs w:val="27"/>
        </w:rPr>
        <w:t>ериторії села Крижанівка Фонтанської сільської ради Одеського району Одеської області в межах вулиць Курортна, Ярошевської, Ветеранів та автомобільної дороги М-28 Одеса-Южне-/М-14/</w:t>
      </w:r>
    </w:p>
    <w:p w14:paraId="00B05264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2. Основні цілі документа державного планування, його зв’язок з іншими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документами державного планування</w:t>
      </w:r>
    </w:p>
    <w:p w14:paraId="07556AE6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 xml:space="preserve">Детальний план території (далі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E179D6">
        <w:rPr>
          <w:rFonts w:ascii="Times New Roman" w:hAnsi="Times New Roman" w:cs="Times New Roman"/>
          <w:sz w:val="27"/>
          <w:szCs w:val="27"/>
        </w:rPr>
        <w:t xml:space="preserve"> ДПТ)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E179D6">
        <w:rPr>
          <w:rFonts w:ascii="Times New Roman" w:hAnsi="Times New Roman" w:cs="Times New Roman"/>
          <w:sz w:val="27"/>
          <w:szCs w:val="27"/>
        </w:rPr>
        <w:t xml:space="preserve"> одночасно містобудівна документація на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місцевому рівні та землевпорядна документація, що визначає планувальну організацію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та розвиток території. </w:t>
      </w:r>
    </w:p>
    <w:p w14:paraId="72F29F3E" w14:textId="77777777" w:rsidR="00515869" w:rsidRPr="000B699D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ДПТ розробляється з метою уточнення планувальної структури і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функціонального призначення території, просторової композиції, параметрів забудови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та ландшафтної організації території та отримання містобудівних умов та обмежень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забудови земельної ділянки, визначення всіх планувальних обмежень використання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території згідно з державними будівельними та санітарно-гігієнічними нормами. Цей</w:t>
      </w:r>
      <w:r w:rsidRPr="000B699D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ДПТ розробляється на підставі</w:t>
      </w:r>
      <w:r w:rsidRPr="000B699D">
        <w:rPr>
          <w:rFonts w:ascii="Times New Roman" w:hAnsi="Times New Roman" w:cs="Times New Roman"/>
          <w:sz w:val="27"/>
          <w:szCs w:val="27"/>
        </w:rPr>
        <w:t xml:space="preserve"> р</w:t>
      </w:r>
      <w:r w:rsidRPr="00E179D6">
        <w:rPr>
          <w:rFonts w:ascii="Times New Roman" w:hAnsi="Times New Roman" w:cs="Times New Roman"/>
          <w:sz w:val="27"/>
          <w:szCs w:val="27"/>
        </w:rPr>
        <w:t>ішення</w:t>
      </w:r>
      <w:r w:rsidRPr="000B699D">
        <w:rPr>
          <w:rFonts w:ascii="Times New Roman" w:hAnsi="Times New Roman" w:cs="Times New Roman"/>
          <w:sz w:val="27"/>
          <w:szCs w:val="27"/>
        </w:rPr>
        <w:t xml:space="preserve"> сесії VIII скликання Фонтанської сільської ради «Про розроблення детального плану території с. Крижанівка Фонтанської сільської ради Одеського району Одеської області в межах вулиць Курортна, Ярошевської, Ветеранів та автомобільної дороги М-28 Одеса-</w:t>
      </w:r>
      <w:r w:rsidRPr="00375CA4">
        <w:rPr>
          <w:rFonts w:ascii="Times New Roman" w:hAnsi="Times New Roman" w:cs="Times New Roman"/>
          <w:sz w:val="27"/>
          <w:szCs w:val="27"/>
        </w:rPr>
        <w:t>Южне-</w:t>
      </w:r>
      <w:r w:rsidRPr="000B699D">
        <w:rPr>
          <w:rFonts w:ascii="Times New Roman" w:hAnsi="Times New Roman" w:cs="Times New Roman"/>
          <w:sz w:val="27"/>
          <w:szCs w:val="27"/>
        </w:rPr>
        <w:t>/М-14/» №3874-VIII від 25 травня 2026 року.</w:t>
      </w:r>
    </w:p>
    <w:p w14:paraId="60D400E0" w14:textId="77777777" w:rsidR="00515869" w:rsidRPr="0027216F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13846">
        <w:rPr>
          <w:rFonts w:ascii="Times New Roman" w:hAnsi="Times New Roman" w:cs="Times New Roman"/>
          <w:sz w:val="27"/>
          <w:szCs w:val="27"/>
        </w:rPr>
        <w:t>Метою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розробки детального плану території (далі – ДПТ) є обґрунтування можливості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використання обраних земельних ділянок для </w:t>
      </w:r>
      <w:r w:rsidRPr="0027216F">
        <w:rPr>
          <w:rFonts w:ascii="Times New Roman" w:hAnsi="Times New Roman" w:cs="Times New Roman"/>
          <w:sz w:val="27"/>
          <w:szCs w:val="27"/>
        </w:rPr>
        <w:t>забудови з використанням території ділянки проектування у відповідності з діючими законодавчими та нормативними вимогами, пропозицій замовника та існуючих соціально-економічних умов і відносин. Проектом на ділянках розглядається розташування торговельної забудови з супутньою інфраструктурою, благоустрій та розташування інженерних мереж та споруд.</w:t>
      </w:r>
    </w:p>
    <w:p w14:paraId="40327076" w14:textId="6E12A215" w:rsidR="00515869" w:rsidRPr="0091384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Загальна площа ділянки проє</w:t>
      </w:r>
      <w:r w:rsidRPr="00913846">
        <w:rPr>
          <w:rFonts w:ascii="Times New Roman" w:hAnsi="Times New Roman" w:cs="Times New Roman"/>
          <w:sz w:val="27"/>
          <w:szCs w:val="27"/>
        </w:rPr>
        <w:t xml:space="preserve">ктування – </w:t>
      </w:r>
      <w:r w:rsidR="008400F7" w:rsidRPr="00100380">
        <w:rPr>
          <w:rFonts w:ascii="Times New Roman" w:hAnsi="Times New Roman" w:cs="Times New Roman"/>
          <w:sz w:val="27"/>
          <w:szCs w:val="27"/>
        </w:rPr>
        <w:t>0</w:t>
      </w:r>
      <w:r w:rsidRPr="00100380">
        <w:rPr>
          <w:rFonts w:ascii="Times New Roman" w:hAnsi="Times New Roman" w:cs="Times New Roman"/>
          <w:sz w:val="27"/>
          <w:szCs w:val="27"/>
        </w:rPr>
        <w:t>,116</w:t>
      </w:r>
      <w:r w:rsidRPr="00913846">
        <w:rPr>
          <w:rFonts w:ascii="Times New Roman" w:hAnsi="Times New Roman" w:cs="Times New Roman"/>
          <w:sz w:val="27"/>
          <w:szCs w:val="27"/>
        </w:rPr>
        <w:t xml:space="preserve"> га. Цільове призначення – код 03.07, категорія – землі житлової та громадської забудови</w:t>
      </w:r>
      <w:r>
        <w:rPr>
          <w:rFonts w:ascii="Times New Roman" w:hAnsi="Times New Roman" w:cs="Times New Roman"/>
          <w:sz w:val="27"/>
          <w:szCs w:val="27"/>
        </w:rPr>
        <w:t>. За проє</w:t>
      </w:r>
      <w:r w:rsidRPr="00913846">
        <w:rPr>
          <w:rFonts w:ascii="Times New Roman" w:hAnsi="Times New Roman" w:cs="Times New Roman"/>
          <w:sz w:val="27"/>
          <w:szCs w:val="27"/>
        </w:rPr>
        <w:t>ктом зміна цільового призначення не передбачається.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913846">
        <w:rPr>
          <w:rFonts w:ascii="Times New Roman" w:hAnsi="Times New Roman" w:cs="Times New Roman"/>
          <w:sz w:val="27"/>
          <w:szCs w:val="27"/>
        </w:rPr>
        <w:t>Рекомендовано формування загальної земельної ділянки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з </w:t>
      </w:r>
      <w:r w:rsidRPr="00913846">
        <w:rPr>
          <w:rFonts w:ascii="Times New Roman" w:hAnsi="Times New Roman" w:cs="Times New Roman"/>
          <w:sz w:val="27"/>
          <w:szCs w:val="27"/>
        </w:rPr>
        <w:t>функціональним призначенням 10105.0 – території закладів торгівлі, громадського харчування та побутового обслуговування.</w:t>
      </w:r>
    </w:p>
    <w:p w14:paraId="6A112599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Реалізація проєкту </w:t>
      </w:r>
      <w:r w:rsidRPr="00E179D6">
        <w:rPr>
          <w:rFonts w:ascii="Times New Roman" w:hAnsi="Times New Roman" w:cs="Times New Roman"/>
          <w:sz w:val="27"/>
          <w:szCs w:val="27"/>
        </w:rPr>
        <w:t xml:space="preserve">є </w:t>
      </w:r>
      <w:r>
        <w:rPr>
          <w:rFonts w:ascii="Times New Roman" w:hAnsi="Times New Roman" w:cs="Times New Roman"/>
          <w:sz w:val="27"/>
          <w:szCs w:val="27"/>
        </w:rPr>
        <w:t>доцільною</w:t>
      </w:r>
      <w:r w:rsidRPr="00E179D6">
        <w:rPr>
          <w:rFonts w:ascii="Times New Roman" w:hAnsi="Times New Roman" w:cs="Times New Roman"/>
          <w:sz w:val="27"/>
          <w:szCs w:val="27"/>
        </w:rPr>
        <w:t xml:space="preserve"> для </w:t>
      </w:r>
      <w:r>
        <w:rPr>
          <w:rFonts w:ascii="Times New Roman" w:hAnsi="Times New Roman" w:cs="Times New Roman"/>
          <w:sz w:val="27"/>
          <w:szCs w:val="27"/>
        </w:rPr>
        <w:t>розвитку торговельної інфраструктури</w:t>
      </w:r>
      <w:r w:rsidRPr="00E179D6">
        <w:rPr>
          <w:rFonts w:ascii="Times New Roman" w:hAnsi="Times New Roman" w:cs="Times New Roman"/>
          <w:sz w:val="27"/>
          <w:szCs w:val="27"/>
        </w:rPr>
        <w:t xml:space="preserve"> Одеської області</w:t>
      </w:r>
      <w:r>
        <w:rPr>
          <w:rFonts w:ascii="Times New Roman" w:hAnsi="Times New Roman" w:cs="Times New Roman"/>
          <w:sz w:val="27"/>
          <w:szCs w:val="27"/>
        </w:rPr>
        <w:t xml:space="preserve"> з метою довільного і комфортного забезпечення населення регіону продуктовими та промисловими товарами</w:t>
      </w:r>
      <w:r w:rsidRPr="00E179D6">
        <w:rPr>
          <w:rFonts w:ascii="Times New Roman" w:hAnsi="Times New Roman" w:cs="Times New Roman"/>
          <w:sz w:val="27"/>
          <w:szCs w:val="27"/>
        </w:rPr>
        <w:t>.</w:t>
      </w:r>
    </w:p>
    <w:p w14:paraId="2EDC4A68" w14:textId="77777777" w:rsidR="00515869" w:rsidRPr="00D47520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D47520">
        <w:rPr>
          <w:rFonts w:ascii="Times New Roman" w:hAnsi="Times New Roman" w:cs="Times New Roman"/>
          <w:sz w:val="27"/>
          <w:szCs w:val="27"/>
        </w:rPr>
        <w:t>Територія на даний час не забудована, частково має тверде покриття</w:t>
      </w:r>
      <w:r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14:paraId="541F39DE" w14:textId="77777777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Розроблення документа державного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планування детального плану території також має зв’язок та узгоджується з іншими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ДДП, а також з різними планами та програми, які в тій чи інший мірі визначають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передумови для прийняття проектних рішень в даній містобудівній документації. Їх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положення та завдання беруться до уваги в процесі розроблення містобудівної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документації та стратегічної екологічної оцінки у її складі, а саме: Основні засади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(стратегія) державної екологічної політики України на період до 2030 року, Схема планування території Одеської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області, Стратегія розвитку Одеської області на 2021-2027 роки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Pr="00E179D6">
        <w:rPr>
          <w:rFonts w:ascii="Times New Roman" w:hAnsi="Times New Roman" w:cs="Times New Roman"/>
          <w:sz w:val="27"/>
          <w:szCs w:val="27"/>
        </w:rPr>
        <w:t xml:space="preserve">Стратегія розвитку </w:t>
      </w:r>
      <w:r w:rsidRPr="007E2E61">
        <w:rPr>
          <w:rFonts w:ascii="Times New Roman" w:hAnsi="Times New Roman" w:cs="Times New Roman"/>
          <w:sz w:val="27"/>
          <w:szCs w:val="27"/>
        </w:rPr>
        <w:lastRenderedPageBreak/>
        <w:t>Фонтанської сільської територіальної громади Одеського району Одеської області до 2030 року</w:t>
      </w:r>
      <w:r w:rsidRPr="00E179D6">
        <w:rPr>
          <w:rFonts w:ascii="Times New Roman" w:hAnsi="Times New Roman" w:cs="Times New Roman"/>
          <w:sz w:val="27"/>
          <w:szCs w:val="27"/>
        </w:rPr>
        <w:t xml:space="preserve"> та ін</w:t>
      </w:r>
      <w:r w:rsidRPr="006F3E56">
        <w:rPr>
          <w:rFonts w:ascii="Times New Roman" w:hAnsi="Times New Roman" w:cs="Times New Roman"/>
          <w:sz w:val="27"/>
          <w:szCs w:val="27"/>
        </w:rPr>
        <w:t>.</w:t>
      </w:r>
    </w:p>
    <w:p w14:paraId="4CFBDB6E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3. Якою мірою документ державного планування визначає умови для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реалізації видів діяльності або об’єктів, щодо яких законодавством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передбачено здійснення процедури оцінки впливу на довкілля (у тому числі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щодо визначення місцезнаходження, розміру, потужності або розміщення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ресурсів)</w:t>
      </w:r>
    </w:p>
    <w:p w14:paraId="751DE65F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Умови для реалізації видів діяльності та об'єктів, які матимуть значний вплив на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довкілля, визначаються детальним планом відповідно до Закону України «Про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регулювання містобудівної діяльності».</w:t>
      </w:r>
    </w:p>
    <w:p w14:paraId="171BBB6E" w14:textId="77777777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4. Інформація про ймовірні наслідки: а) для довкілля, у тому числі для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</w:p>
    <w:p w14:paraId="1DF23A9D" w14:textId="77777777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здоров’я населення; б) для територій з природоохоронним статусом; в)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</w:p>
    <w:p w14:paraId="70BF4FBB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транскордонні наслідки для довкілля, у тому числі для здоров’я населення</w:t>
      </w:r>
    </w:p>
    <w:p w14:paraId="7662A9B3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а) Для довкілля, у тому числі для здоров’я населення: в ході здійснення стратегічної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екологічної оцінки мають бути оцінені ймовірні наслідки реалізації детального плану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території, зокрема, мають бути оцінені наслідки для таких компонентів довкілля: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ґрунти, атмосферне повітря, водні ресурси, стан фауни, флори, біорізноманіття, землі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(у тому числі вилучення земельних ділянок); кліматичні фактори; в тому числі,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потрібно оцінити ймовірні наслідки від об’єктів інфраструктури, що пропонується,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відповідно до детального плану території, на здоров’я населення; очікується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позитивний вплив на населення, що пов’язаний з розвитком економічних і логістичних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напрямків; очікувані негативні впливи – незначні та в межах допустимого. </w:t>
      </w:r>
    </w:p>
    <w:p w14:paraId="4215201A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б) Для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територій з природоохоронним статусом: дана територія відноситься до Азово-Чорноморський природний коридор Всеєвропейської екологічної мережі, національної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Азово-Чорноморської екологічної мережі, входить до загальнодержавного екологічного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коридору. </w:t>
      </w:r>
    </w:p>
    <w:p w14:paraId="3F7D6AD3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в) Транскордонні наслідки для довкілля, у тому числі для здоров’я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населення: транскордонні наслідки від виконання детального плану території відсутні.</w:t>
      </w:r>
    </w:p>
    <w:p w14:paraId="4977F146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5. Виправдані альтернативи, які необхідно розглянути, у тому числі якщо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документ державного планування не буде затверджено</w:t>
      </w:r>
    </w:p>
    <w:p w14:paraId="196FF55B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З метою розгляду альтернативних проектних рішень та їх екологічних наслідків під час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СЕО проекту детального плану території передбачається розглянути: </w:t>
      </w:r>
    </w:p>
    <w:p w14:paraId="77245F40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«нульовий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сценарій», тобто відмова від виконання проекту; </w:t>
      </w:r>
    </w:p>
    <w:p w14:paraId="4967071F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«максимально сприятливий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сценарій» - опис, оцінка та прогнозування ситуації, а саме впливу проектних рішень на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стан компонентів навколишнього середовища, забезпечення екологічної безпеки та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гарантування здоров'я громадян, у випадку успішної реалізації запропонованих заходів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із використанням інноваційних технологій на засадах сталого розвитку. </w:t>
      </w:r>
    </w:p>
    <w:p w14:paraId="10890742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альтернативні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варіанти господарської діяльності.</w:t>
      </w:r>
    </w:p>
    <w:p w14:paraId="73E81E07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6. Дослідження, які необхідно провести, методи і критерії, що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використовуватимуться під час стратегічної екологічної оцінки</w:t>
      </w:r>
    </w:p>
    <w:p w14:paraId="2AD4F572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Основною метою стратегічної оцінки є прогнозування можливої реакції навколишнього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природного середовища на прямий чи опосередкований вплив, вирішення задач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раціонального природокористування у довгостроковій перспективі та у відповідності з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очікуваним станом природного середовища. При проведенні </w:t>
      </w:r>
      <w:r w:rsidRPr="00E179D6">
        <w:rPr>
          <w:rFonts w:ascii="Times New Roman" w:hAnsi="Times New Roman" w:cs="Times New Roman"/>
          <w:sz w:val="27"/>
          <w:szCs w:val="27"/>
        </w:rPr>
        <w:lastRenderedPageBreak/>
        <w:t>стратегічної екологічної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оцінки детального плану території передбачається використовувати наступну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інформацію: </w:t>
      </w:r>
    </w:p>
    <w:p w14:paraId="46D8D67A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вихідні дані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E179D6">
        <w:rPr>
          <w:rFonts w:ascii="Times New Roman" w:hAnsi="Times New Roman" w:cs="Times New Roman"/>
          <w:sz w:val="27"/>
          <w:szCs w:val="27"/>
        </w:rPr>
        <w:t xml:space="preserve"> отримані від замовника; </w:t>
      </w:r>
    </w:p>
    <w:p w14:paraId="07A8EBC7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доповіді про стан довкілля Одеської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ОДА; </w:t>
      </w:r>
    </w:p>
    <w:p w14:paraId="7669E285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 xml:space="preserve">- екологічний паспорт Одеської області; </w:t>
      </w:r>
    </w:p>
    <w:p w14:paraId="5723EF1E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статистичну інформацію отриману із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офіційних джерел; </w:t>
      </w:r>
    </w:p>
    <w:p w14:paraId="189933D5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 вимоги щодо обсягу виконання СЕО, надані департаментом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екології та природних ресурсів та департаментом охорони здоров’я Одеської ОДА; </w:t>
      </w:r>
    </w:p>
    <w:p w14:paraId="4866355D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зауваження та пропозиції, отримані під час проведення громадського обговорення; </w:t>
      </w:r>
    </w:p>
    <w:p w14:paraId="141A1977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-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зауваження та пропозиції, отримані під час проведення консультацій. </w:t>
      </w:r>
    </w:p>
    <w:p w14:paraId="484F9431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При виконанні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Стратегічної екологічної оцінки будуть враховані наявні обмеження доступу до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кадастрів, картографічної та статистичної інформації, що діють в особливий період.</w:t>
      </w:r>
    </w:p>
    <w:p w14:paraId="2FF4EADA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7. Заходи, які передбачається розглянути для запобігання, зменшення та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пом’якшення негативних наслідків виконання документа державного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планування</w:t>
      </w:r>
    </w:p>
    <w:p w14:paraId="61E278DF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Проект містобудівної документації має бути розроблений у відповідності до державних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будівельних норм, санітарних норм і правил, негативних наслідків виконання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документа державного планування не очікується. За потреби в ході здійснення СЕО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будуть розроблені та розглянуті організаційні, технічні, ресурсозберігаючі, соціальні,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природоохоронні та інші необхідні заходи. З метою пом’якшення ймовірного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шкідливого впливу на довкілля, у межах виконання документу державного планування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розглядаються наступні заходи: встановлення санітарно-захисних зон, захисних споруд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та містобудівних обмежень; благоустрій і озеленення території, зокрема санітарно-захисних зон та смуг відводу; забезпечення відведення та очищення стоку поверхневих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вод; встановлення режиму використання окремих ділянок, згідно природоохоронного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законодавства; інші заходи передбачені будівельними нормами.</w:t>
      </w:r>
    </w:p>
    <w:p w14:paraId="4843EE62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179D6">
        <w:rPr>
          <w:rFonts w:ascii="Times New Roman" w:hAnsi="Times New Roman" w:cs="Times New Roman"/>
          <w:b/>
          <w:bCs/>
          <w:sz w:val="27"/>
          <w:szCs w:val="27"/>
        </w:rPr>
        <w:t>8. Пропозиції щодо структури та змісту звіту про стратегічну екологічну</w:t>
      </w: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b/>
          <w:bCs/>
          <w:sz w:val="27"/>
          <w:szCs w:val="27"/>
        </w:rPr>
        <w:t>оцінку</w:t>
      </w:r>
    </w:p>
    <w:p w14:paraId="711D0A9A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Звіт про стратегічну екологічну оцінку буде складено з урахуванням змісту і рівня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деталізації проекту, відповідно до вимог ч. 2 ст. 11 ЗУ «Про стратегічну екологічну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оцінку» та у відповідності до вимог ДСТУ-Н Б </w:t>
      </w:r>
      <w:proofErr w:type="spellStart"/>
      <w:r w:rsidRPr="00E179D6">
        <w:rPr>
          <w:rFonts w:ascii="Times New Roman" w:hAnsi="Times New Roman" w:cs="Times New Roman"/>
          <w:sz w:val="27"/>
          <w:szCs w:val="27"/>
        </w:rPr>
        <w:t>Б</w:t>
      </w:r>
      <w:proofErr w:type="spellEnd"/>
      <w:r w:rsidRPr="00E179D6">
        <w:rPr>
          <w:rFonts w:ascii="Times New Roman" w:hAnsi="Times New Roman" w:cs="Times New Roman"/>
          <w:sz w:val="27"/>
          <w:szCs w:val="27"/>
        </w:rPr>
        <w:t>. 1.1-10:2010. Звіт буде містити таку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інформацію: </w:t>
      </w:r>
    </w:p>
    <w:p w14:paraId="022CB075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1. Зміст та основні цілі документу державного планування, його зв’язок з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іншими документами державного планування; </w:t>
      </w:r>
    </w:p>
    <w:p w14:paraId="077A2B62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2. Характеристику поточного стану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довкілля, у тому числі здоров’я населення, та прогнозні зміни цього стану, якщо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документ державного планування не буде затверджено (за адміністративними даними,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статистичною інформацією та результатами досліджень);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4DF0EE4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3. Характеристику стану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довкілля, умов життєдіяльності населення та стану його здоров’я на територіях, які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ймовірно зазнають впливу (за адміністративними даними, статистичною інформацією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та результатами досліджень); </w:t>
      </w:r>
    </w:p>
    <w:p w14:paraId="2C4B2BD1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4. Екологічні проблеми, у тому числі ризики впливу на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здоров’я населення, які стосуються документа державного планування, зокрема щодо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територій з природоохоронним статусом (за адміністративними даними, статистичною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інформацією та результатами досліджень); </w:t>
      </w:r>
    </w:p>
    <w:p w14:paraId="5ADCCA2A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lastRenderedPageBreak/>
        <w:t>5. Зобов’язання у сфері охорони довкілля, у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тому числі пов’язані із запобіганням негативному впливу на здоров’я населення,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встановлені на міжнародному, державному та інших рівнях, що стосуються документа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державного планування, а також шляхи врахування таких зобов’язань під час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підготовки документа державного планування;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34493E8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6. Опис наслідків для довкілля, у тому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числі для здоров’я населення, у тому числі вторинних, кумулятивних, синергічних,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коротко-, середньо- та довгострокових (1, 3-5 та 10-15 років відповідно, а за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необхідності - 50-100 років), постійних і тимчасових, позитивних і негативних наслідків;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8EB25A3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7. Заходи, що передбачається вжити для запобігання, зменшення та пом’якшення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негативних наслідків виконання документа державного планування; </w:t>
      </w:r>
    </w:p>
    <w:p w14:paraId="500FCFCE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8. Обґрунтування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вибору виправданих альтернатив, що розглядалися, опис способу, в який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здійснювалася стратегічна екологічна оцінка, у тому числі будь-які ускладнення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(недостатність інформації та технічних засобів під час здійснення такої оцінки); </w:t>
      </w:r>
    </w:p>
    <w:p w14:paraId="09A3F9C4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9.</w:t>
      </w:r>
      <w:r w:rsidRPr="006F3E56">
        <w:rPr>
          <w:rFonts w:ascii="Times New Roman" w:hAnsi="Times New Roman" w:cs="Times New Roman"/>
          <w:sz w:val="27"/>
          <w:szCs w:val="27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Заходи, передбачені для здійснення моніторингу наслідків виконання документа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державного планування для довкілля, у тому числі для здоров’я населення; </w:t>
      </w:r>
    </w:p>
    <w:p w14:paraId="72B18534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10. Опис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ймовірних транскордонних наслідків для довкілля, у тому числі для здоров’я населення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(за наявності); </w:t>
      </w:r>
    </w:p>
    <w:p w14:paraId="1F501427" w14:textId="77777777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11. Резюме нетехнічного характеру інформації, передбаченої пунктами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1-10 цієї частини, розраховане на широку аудиторію.</w:t>
      </w:r>
    </w:p>
    <w:p w14:paraId="5E21E42C" w14:textId="77777777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F3E56">
        <w:rPr>
          <w:rFonts w:ascii="Times New Roman" w:hAnsi="Times New Roman" w:cs="Times New Roman"/>
          <w:b/>
          <w:bCs/>
          <w:sz w:val="27"/>
          <w:szCs w:val="27"/>
        </w:rPr>
        <w:t>9. Орган, до якого подаються зауваження та пропозиції та строки їх подання</w:t>
      </w:r>
    </w:p>
    <w:p w14:paraId="553B5B2D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Зауваження та пропозиції до заяви про визначення обсягу СЕО надаються до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Вико</w:t>
      </w:r>
      <w:r>
        <w:rPr>
          <w:rFonts w:ascii="Times New Roman" w:hAnsi="Times New Roman" w:cs="Times New Roman"/>
          <w:sz w:val="27"/>
          <w:szCs w:val="27"/>
        </w:rPr>
        <w:t>навчого комітету Фонтанської</w:t>
      </w:r>
      <w:r w:rsidRPr="00E179D6">
        <w:rPr>
          <w:rFonts w:ascii="Times New Roman" w:hAnsi="Times New Roman" w:cs="Times New Roman"/>
          <w:sz w:val="27"/>
          <w:szCs w:val="27"/>
        </w:rPr>
        <w:t xml:space="preserve"> сільської ради Одеського району Одеської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області в письмовому вигляді, поштою або особисто в робочий час за адресою: 675</w:t>
      </w:r>
      <w:r>
        <w:rPr>
          <w:rFonts w:ascii="Times New Roman" w:hAnsi="Times New Roman" w:cs="Times New Roman"/>
          <w:sz w:val="27"/>
          <w:szCs w:val="27"/>
        </w:rPr>
        <w:t>71</w:t>
      </w:r>
      <w:r w:rsidRPr="00E179D6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Одеська обл., Одеський р-он</w:t>
      </w:r>
      <w:r w:rsidRPr="0004404C">
        <w:rPr>
          <w:rFonts w:ascii="Times New Roman" w:hAnsi="Times New Roman" w:cs="Times New Roman"/>
          <w:sz w:val="27"/>
          <w:szCs w:val="27"/>
        </w:rPr>
        <w:t xml:space="preserve">, с. </w:t>
      </w:r>
      <w:r w:rsidRPr="00375CA4">
        <w:rPr>
          <w:rFonts w:ascii="Times New Roman" w:hAnsi="Times New Roman" w:cs="Times New Roman"/>
          <w:sz w:val="27"/>
          <w:szCs w:val="27"/>
        </w:rPr>
        <w:t>Фонтанка, вул. Степна, 4, е-</w:t>
      </w:r>
      <w:proofErr w:type="spellStart"/>
      <w:r w:rsidRPr="00375CA4">
        <w:rPr>
          <w:rFonts w:ascii="Times New Roman" w:hAnsi="Times New Roman" w:cs="Times New Roman"/>
          <w:sz w:val="27"/>
          <w:szCs w:val="27"/>
        </w:rPr>
        <w:t>mail</w:t>
      </w:r>
      <w:proofErr w:type="spellEnd"/>
      <w:r w:rsidRPr="00375CA4">
        <w:rPr>
          <w:rFonts w:ascii="Times New Roman" w:hAnsi="Times New Roman" w:cs="Times New Roman"/>
          <w:sz w:val="27"/>
          <w:szCs w:val="27"/>
        </w:rPr>
        <w:t>:</w:t>
      </w:r>
      <w:r w:rsidRPr="00375CA4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375CA4">
        <w:rPr>
          <w:rFonts w:ascii="Times New Roman" w:hAnsi="Times New Roman" w:cs="Times New Roman"/>
          <w:sz w:val="27"/>
          <w:szCs w:val="27"/>
        </w:rPr>
        <w:t>fsr@fontanska-rada.gov.ua. Контактні телефони: 048-788</w:t>
      </w:r>
      <w:r>
        <w:rPr>
          <w:rFonts w:ascii="Times New Roman" w:hAnsi="Times New Roman" w:cs="Times New Roman"/>
          <w:sz w:val="27"/>
          <w:szCs w:val="27"/>
        </w:rPr>
        <w:t>-92-09</w:t>
      </w:r>
      <w:r w:rsidRPr="00E179D6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6125BC77" w14:textId="26FA8C95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>Відповідно до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>вимог Закону України «Про стратегічну екологічну оцінку</w:t>
      </w:r>
      <w:r w:rsidRPr="00375CA4">
        <w:rPr>
          <w:rFonts w:ascii="Times New Roman" w:hAnsi="Times New Roman" w:cs="Times New Roman"/>
          <w:sz w:val="27"/>
          <w:szCs w:val="27"/>
        </w:rPr>
        <w:t>», громадське обговорення</w:t>
      </w:r>
      <w:r w:rsidRPr="00375CA4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375CA4">
        <w:rPr>
          <w:rFonts w:ascii="Times New Roman" w:hAnsi="Times New Roman" w:cs="Times New Roman"/>
          <w:sz w:val="27"/>
          <w:szCs w:val="27"/>
        </w:rPr>
        <w:t>обсягу СЕО становить не менше 10 днів, а саме: з «</w:t>
      </w:r>
      <w:r w:rsidR="008400F7">
        <w:rPr>
          <w:rFonts w:ascii="Times New Roman" w:hAnsi="Times New Roman" w:cs="Times New Roman"/>
          <w:sz w:val="27"/>
          <w:szCs w:val="27"/>
        </w:rPr>
        <w:t>16</w:t>
      </w:r>
      <w:r w:rsidRPr="00375CA4">
        <w:rPr>
          <w:rFonts w:ascii="Times New Roman" w:hAnsi="Times New Roman" w:cs="Times New Roman"/>
          <w:sz w:val="27"/>
          <w:szCs w:val="27"/>
        </w:rPr>
        <w:t>»</w:t>
      </w:r>
      <w:r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  <w:r w:rsidRPr="00375CA4">
        <w:rPr>
          <w:rFonts w:ascii="Times New Roman" w:hAnsi="Times New Roman" w:cs="Times New Roman"/>
          <w:sz w:val="27"/>
          <w:szCs w:val="27"/>
        </w:rPr>
        <w:t>жовтня 2026 року до «</w:t>
      </w:r>
      <w:r w:rsidR="008400F7">
        <w:rPr>
          <w:rFonts w:ascii="Times New Roman" w:hAnsi="Times New Roman" w:cs="Times New Roman"/>
          <w:sz w:val="27"/>
          <w:szCs w:val="27"/>
        </w:rPr>
        <w:t>26</w:t>
      </w:r>
      <w:r w:rsidRPr="00375CA4">
        <w:rPr>
          <w:rFonts w:ascii="Times New Roman" w:hAnsi="Times New Roman" w:cs="Times New Roman"/>
          <w:sz w:val="27"/>
          <w:szCs w:val="27"/>
        </w:rPr>
        <w:t>»</w:t>
      </w:r>
      <w:r w:rsidRPr="00375CA4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375CA4">
        <w:rPr>
          <w:rFonts w:ascii="Times New Roman" w:hAnsi="Times New Roman" w:cs="Times New Roman"/>
          <w:sz w:val="27"/>
          <w:szCs w:val="27"/>
        </w:rPr>
        <w:t>жовтня</w:t>
      </w:r>
      <w:r w:rsidRPr="00E179D6">
        <w:rPr>
          <w:rFonts w:ascii="Times New Roman" w:hAnsi="Times New Roman" w:cs="Times New Roman"/>
          <w:sz w:val="27"/>
          <w:szCs w:val="27"/>
        </w:rPr>
        <w:t xml:space="preserve"> 2026 року включно. Зауваження, надані поза межами визначеного строку, не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приймаються та не розглядаються. Відповідальна особа за розгляд зауважень: </w:t>
      </w:r>
      <w:r w:rsidRPr="00375CA4">
        <w:rPr>
          <w:rFonts w:ascii="Times New Roman" w:hAnsi="Times New Roman" w:cs="Times New Roman"/>
          <w:sz w:val="27"/>
          <w:szCs w:val="27"/>
        </w:rPr>
        <w:t>Щекотілін</w:t>
      </w:r>
      <w:bookmarkStart w:id="0" w:name="_GoBack"/>
      <w:bookmarkEnd w:id="0"/>
      <w:r w:rsidRPr="00375CA4">
        <w:rPr>
          <w:rFonts w:ascii="Times New Roman" w:hAnsi="Times New Roman" w:cs="Times New Roman"/>
          <w:sz w:val="27"/>
          <w:szCs w:val="27"/>
        </w:rPr>
        <w:t xml:space="preserve"> Ігор Олександрови</w:t>
      </w:r>
      <w:r>
        <w:rPr>
          <w:rFonts w:ascii="Times New Roman" w:hAnsi="Times New Roman" w:cs="Times New Roman"/>
          <w:sz w:val="27"/>
          <w:szCs w:val="27"/>
        </w:rPr>
        <w:t>ч</w:t>
      </w:r>
      <w:r w:rsidRPr="00375CA4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375CA4">
        <w:rPr>
          <w:rFonts w:ascii="Times New Roman" w:hAnsi="Times New Roman" w:cs="Times New Roman"/>
          <w:sz w:val="27"/>
          <w:szCs w:val="27"/>
        </w:rPr>
        <w:t>тел</w:t>
      </w:r>
      <w:proofErr w:type="spellEnd"/>
      <w:r w:rsidRPr="00375CA4">
        <w:rPr>
          <w:rFonts w:ascii="Times New Roman" w:hAnsi="Times New Roman" w:cs="Times New Roman"/>
          <w:sz w:val="27"/>
          <w:szCs w:val="27"/>
        </w:rPr>
        <w:t>: (048) 0949243378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7FBC0961" w14:textId="77777777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F3E56">
        <w:rPr>
          <w:rFonts w:ascii="Times New Roman" w:hAnsi="Times New Roman" w:cs="Times New Roman"/>
          <w:b/>
          <w:bCs/>
          <w:sz w:val="27"/>
          <w:szCs w:val="27"/>
        </w:rPr>
        <w:t>10. Повідомлення про оприлюднення Заяви про визначення обсягу СЕО:</w:t>
      </w:r>
    </w:p>
    <w:p w14:paraId="6BC0BA82" w14:textId="2F3E19E8" w:rsidR="00515869" w:rsidRPr="00E179D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179D6">
        <w:rPr>
          <w:rFonts w:ascii="Times New Roman" w:hAnsi="Times New Roman" w:cs="Times New Roman"/>
          <w:sz w:val="27"/>
          <w:szCs w:val="27"/>
        </w:rPr>
        <w:t xml:space="preserve">На сайті </w:t>
      </w:r>
      <w:r w:rsidRPr="000B699D">
        <w:rPr>
          <w:rFonts w:ascii="Times New Roman" w:hAnsi="Times New Roman" w:cs="Times New Roman"/>
          <w:sz w:val="27"/>
          <w:szCs w:val="27"/>
        </w:rPr>
        <w:t xml:space="preserve">Фонтанської </w:t>
      </w:r>
      <w:r w:rsidRPr="00E179D6">
        <w:rPr>
          <w:rFonts w:ascii="Times New Roman" w:hAnsi="Times New Roman" w:cs="Times New Roman"/>
          <w:sz w:val="27"/>
          <w:szCs w:val="27"/>
        </w:rPr>
        <w:t>сільської ради Одеського району Одеської області, на дошці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179D6">
        <w:rPr>
          <w:rFonts w:ascii="Times New Roman" w:hAnsi="Times New Roman" w:cs="Times New Roman"/>
          <w:sz w:val="27"/>
          <w:szCs w:val="27"/>
        </w:rPr>
        <w:t xml:space="preserve">оголошень. від </w:t>
      </w:r>
      <w:r w:rsidRPr="00375CA4">
        <w:rPr>
          <w:rFonts w:ascii="Times New Roman" w:hAnsi="Times New Roman" w:cs="Times New Roman"/>
          <w:sz w:val="27"/>
          <w:szCs w:val="27"/>
        </w:rPr>
        <w:t>1</w:t>
      </w:r>
      <w:r w:rsidR="008400F7">
        <w:rPr>
          <w:rFonts w:ascii="Times New Roman" w:hAnsi="Times New Roman" w:cs="Times New Roman"/>
          <w:sz w:val="27"/>
          <w:szCs w:val="27"/>
        </w:rPr>
        <w:t>6</w:t>
      </w:r>
      <w:r w:rsidRPr="00375CA4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10</w:t>
      </w:r>
      <w:r w:rsidRPr="00E179D6">
        <w:rPr>
          <w:rFonts w:ascii="Times New Roman" w:hAnsi="Times New Roman" w:cs="Times New Roman"/>
          <w:sz w:val="27"/>
          <w:szCs w:val="27"/>
        </w:rPr>
        <w:t>.2026</w:t>
      </w:r>
    </w:p>
    <w:p w14:paraId="5BBFF932" w14:textId="3DE3D7CC" w:rsidR="00515869" w:rsidRPr="006F3E56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6F3E56">
        <w:rPr>
          <w:rFonts w:ascii="Times New Roman" w:hAnsi="Times New Roman" w:cs="Times New Roman"/>
          <w:b/>
          <w:bCs/>
          <w:sz w:val="27"/>
          <w:szCs w:val="27"/>
        </w:rPr>
        <w:t>Замовник</w:t>
      </w:r>
      <w:r w:rsidR="0010038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>/</w:t>
      </w:r>
      <w:r w:rsidR="0010038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6F3E56">
        <w:rPr>
          <w:rFonts w:ascii="Times New Roman" w:hAnsi="Times New Roman" w:cs="Times New Roman"/>
          <w:b/>
          <w:bCs/>
          <w:sz w:val="27"/>
          <w:szCs w:val="27"/>
        </w:rPr>
        <w:t>Уповноважена особа замовника:</w:t>
      </w:r>
    </w:p>
    <w:p w14:paraId="6EC7E9A0" w14:textId="6F99EBEC" w:rsidR="00515869" w:rsidRDefault="00100380" w:rsidP="00100380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Фонтанська</w:t>
      </w:r>
      <w:r w:rsidR="00515869" w:rsidRPr="000B699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сільська рада</w:t>
      </w:r>
      <w:r w:rsidR="00515869" w:rsidRPr="00E179D6">
        <w:rPr>
          <w:rFonts w:ascii="Times New Roman" w:hAnsi="Times New Roman" w:cs="Times New Roman"/>
          <w:sz w:val="27"/>
          <w:szCs w:val="27"/>
        </w:rPr>
        <w:t xml:space="preserve"> Одеського району Одеської області</w:t>
      </w:r>
      <w:r w:rsidR="00515869" w:rsidRPr="0095165B">
        <w:rPr>
          <w:rFonts w:ascii="Times New Roman" w:hAnsi="Times New Roman" w:cs="Times New Roman"/>
          <w:sz w:val="27"/>
          <w:szCs w:val="27"/>
        </w:rPr>
        <w:t xml:space="preserve"> </w:t>
      </w:r>
      <w:r w:rsidR="00515869" w:rsidRPr="00E179D6">
        <w:rPr>
          <w:rFonts w:ascii="Times New Roman" w:hAnsi="Times New Roman" w:cs="Times New Roman"/>
          <w:sz w:val="27"/>
          <w:szCs w:val="27"/>
        </w:rPr>
        <w:t>/</w:t>
      </w:r>
      <w:r>
        <w:rPr>
          <w:rFonts w:ascii="Times New Roman" w:hAnsi="Times New Roman" w:cs="Times New Roman"/>
          <w:sz w:val="27"/>
          <w:szCs w:val="27"/>
        </w:rPr>
        <w:t xml:space="preserve"> Серебрій Андрій Юрійович</w:t>
      </w:r>
    </w:p>
    <w:p w14:paraId="065A7FA3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8DF41E4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7EFB215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18F7279" w14:textId="77777777" w:rsidR="00515869" w:rsidRDefault="00515869" w:rsidP="00515869">
      <w:pPr>
        <w:pStyle w:val="a3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7275131" w14:textId="77777777" w:rsidR="00FA3D3C" w:rsidRPr="00515869" w:rsidRDefault="00FA3D3C">
      <w:pPr>
        <w:rPr>
          <w:rFonts w:ascii="Times New Roman" w:hAnsi="Times New Roman" w:cs="Times New Roman"/>
          <w:sz w:val="24"/>
          <w:szCs w:val="24"/>
        </w:rPr>
      </w:pPr>
    </w:p>
    <w:sectPr w:rsidR="00FA3D3C" w:rsidRPr="00515869" w:rsidSect="00C953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3A"/>
    <w:rsid w:val="00100380"/>
    <w:rsid w:val="0045043A"/>
    <w:rsid w:val="00515869"/>
    <w:rsid w:val="008400F7"/>
    <w:rsid w:val="00CB6E5C"/>
    <w:rsid w:val="00FA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4EB1"/>
  <w15:chartTrackingRefBased/>
  <w15:docId w15:val="{8A379260-0F8F-43F6-836A-BCEDC699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8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7436</Words>
  <Characters>4239</Characters>
  <Application>Microsoft Office Word</Application>
  <DocSecurity>0</DocSecurity>
  <Lines>35</Lines>
  <Paragraphs>23</Paragraphs>
  <ScaleCrop>false</ScaleCrop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4</cp:revision>
  <dcterms:created xsi:type="dcterms:W3CDTF">2026-10-13T09:37:00Z</dcterms:created>
  <dcterms:modified xsi:type="dcterms:W3CDTF">2026-10-15T10:48:00Z</dcterms:modified>
</cp:coreProperties>
</file>