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9"/>
        <w:gridCol w:w="2768"/>
        <w:gridCol w:w="6632"/>
      </w:tblGrid>
      <w:tr w:rsidR="00B919FE" w:rsidRPr="00C57BC8" w:rsidTr="0052144D">
        <w:trPr>
          <w:trHeight w:val="60"/>
        </w:trPr>
        <w:tc>
          <w:tcPr>
            <w:tcW w:w="5729" w:type="dxa"/>
            <w:tcMar>
              <w:top w:w="0" w:type="dxa"/>
              <w:left w:w="0" w:type="dxa"/>
              <w:bottom w:w="68" w:type="dxa"/>
              <w:right w:w="57" w:type="dxa"/>
            </w:tcMar>
          </w:tcPr>
          <w:p w:rsidR="00B919FE" w:rsidRPr="002E241B" w:rsidRDefault="00B919FE" w:rsidP="00D741FB">
            <w:pPr>
              <w:spacing w:after="0" w:line="182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2E24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E241B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найменування органу, яким погоджено фінансовий 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 П. (посада, прізвище та власне ім'я, дата, підпис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B919FE" w:rsidRPr="002E241B" w:rsidRDefault="00B919FE" w:rsidP="00D741FB">
            <w:pPr>
              <w:spacing w:before="227" w:after="0" w:line="182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E24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ПОГОДЖЕНО </w:t>
            </w:r>
          </w:p>
          <w:p w:rsidR="002E241B" w:rsidRPr="00C57BC8" w:rsidRDefault="002E241B" w:rsidP="002E241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2E241B" w:rsidRPr="002E241B" w:rsidRDefault="002E241B" w:rsidP="002E241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найменування органу, яким погоджено фінансовий план)</w:t>
            </w:r>
          </w:p>
          <w:p w:rsidR="002E241B" w:rsidRPr="00C57BC8" w:rsidRDefault="002E241B" w:rsidP="002E241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2E241B" w:rsidRPr="00273232" w:rsidRDefault="002E241B" w:rsidP="002E241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 П. (посада, прізвище та власне ім'я, дата, підпис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2E241B" w:rsidRDefault="002E241B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2E241B" w:rsidRPr="002E241B" w:rsidRDefault="002E241B" w:rsidP="002E241B">
            <w:pPr>
              <w:spacing w:after="0" w:line="182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E24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2E241B" w:rsidRPr="00C57BC8" w:rsidRDefault="002E241B" w:rsidP="002E241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2E241B" w:rsidRPr="000A55C9" w:rsidRDefault="002E241B" w:rsidP="002E241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(найменування органу, яким погоджено фінансовий план)</w:t>
            </w:r>
          </w:p>
          <w:p w:rsidR="002E241B" w:rsidRPr="00C57BC8" w:rsidRDefault="002E241B" w:rsidP="002E241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2E241B" w:rsidRPr="000A55C9" w:rsidRDefault="002E241B" w:rsidP="002E241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 П. (посада, прізвище та власне ім'я, дата, підпис</w:t>
            </w:r>
          </w:p>
        </w:tc>
        <w:tc>
          <w:tcPr>
            <w:tcW w:w="2768" w:type="dxa"/>
            <w:tcMar>
              <w:top w:w="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32" w:type="dxa"/>
            <w:tcMar>
              <w:top w:w="0" w:type="dxa"/>
              <w:left w:w="57" w:type="dxa"/>
              <w:bottom w:w="68" w:type="dxa"/>
              <w:right w:w="0" w:type="dxa"/>
            </w:tcMar>
          </w:tcPr>
          <w:p w:rsidR="00B919FE" w:rsidRDefault="00B919FE" w:rsidP="00D741FB">
            <w:pPr>
              <w:spacing w:before="454" w:after="0" w:line="182" w:lineRule="atLeas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Додаток 1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br/>
              <w:t>до Порядку складання, затвердження</w:t>
            </w:r>
            <w:r w:rsid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та контролю виконання фінансового плану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br/>
              <w:t>суб'єкта господарювання державного сектору економіки</w:t>
            </w:r>
            <w:r w:rsid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(пункт 2</w:t>
            </w:r>
            <w:r w:rsidR="007E3DB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.1.</w:t>
            </w:r>
            <w:r w:rsidRPr="002E241B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)</w:t>
            </w:r>
          </w:p>
          <w:p w:rsidR="002E241B" w:rsidRPr="002E241B" w:rsidRDefault="002E241B" w:rsidP="00D741FB">
            <w:pPr>
              <w:spacing w:before="454" w:after="0" w:line="182" w:lineRule="atLeas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B919FE" w:rsidRPr="000A55C9" w:rsidRDefault="00B919FE" w:rsidP="00D741FB">
            <w:pPr>
              <w:spacing w:before="227" w:after="0" w:line="182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55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ЗАТВЕРДЖЕНО 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</w:t>
            </w:r>
          </w:p>
          <w:p w:rsidR="00B919FE" w:rsidRPr="000A55C9" w:rsidRDefault="00B919FE" w:rsidP="000A55C9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</w:t>
            </w:r>
            <w:r w:rsidR="000A55C9"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 </w:t>
            </w:r>
            <w:r w:rsidR="002E241B"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рішення сесії Фонтанської сільської ради від____ №_____</w:t>
            </w:r>
            <w:r w:rsidR="000A55C9"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   </w:t>
            </w:r>
            <w:r w:rsidR="002E241B"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_</w:t>
            </w:r>
            <w:r w:rsidRPr="000A55C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)</w:t>
            </w:r>
          </w:p>
          <w:p w:rsidR="00B919FE" w:rsidRPr="00C57BC8" w:rsidRDefault="00B919FE" w:rsidP="002E241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153" w:type="pct"/>
        <w:tblInd w:w="-2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7"/>
        <w:gridCol w:w="4300"/>
        <w:gridCol w:w="1412"/>
        <w:gridCol w:w="1291"/>
        <w:gridCol w:w="2535"/>
        <w:gridCol w:w="1575"/>
      </w:tblGrid>
      <w:tr w:rsidR="00B919FE" w:rsidRPr="00C57BC8" w:rsidTr="000A55C9">
        <w:trPr>
          <w:trHeight w:val="60"/>
        </w:trPr>
        <w:tc>
          <w:tcPr>
            <w:tcW w:w="1436" w:type="pct"/>
            <w:tcBorders>
              <w:bottom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79" w:type="pct"/>
            <w:tcBorders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3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9273D8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Організаційно-правова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КОПФГ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СПОДУ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</w:t>
            </w:r>
          </w:p>
        </w:tc>
        <w:tc>
          <w:tcPr>
            <w:tcW w:w="22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22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22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Середньооблікова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</w:p>
        </w:tc>
        <w:tc>
          <w:tcPr>
            <w:tcW w:w="22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22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П(с)БОУ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0A55C9">
        <w:trPr>
          <w:trHeight w:val="60"/>
        </w:trPr>
        <w:tc>
          <w:tcPr>
            <w:tcW w:w="1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273232">
      <w:pPr>
        <w:shd w:val="clear" w:color="auto" w:fill="FFFFFF"/>
        <w:spacing w:before="113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ФІНАНСОВИЙ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</w:t>
      </w:r>
    </w:p>
    <w:p w:rsidR="00B919FE" w:rsidRPr="00C57BC8" w:rsidRDefault="00B919FE" w:rsidP="00273232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показники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9"/>
        <w:gridCol w:w="889"/>
        <w:gridCol w:w="1288"/>
        <w:gridCol w:w="1309"/>
        <w:gridCol w:w="1288"/>
        <w:gridCol w:w="1264"/>
        <w:gridCol w:w="1215"/>
        <w:gridCol w:w="1215"/>
        <w:gridCol w:w="1215"/>
        <w:gridCol w:w="1215"/>
      </w:tblGrid>
      <w:tr w:rsidR="00B919FE" w:rsidRPr="00C57BC8" w:rsidTr="0039444B">
        <w:trPr>
          <w:trHeight w:val="60"/>
          <w:tblHeader/>
        </w:trPr>
        <w:tc>
          <w:tcPr>
            <w:tcW w:w="1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6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стратегічним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розвитку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AD7E25">
        <w:trPr>
          <w:trHeight w:val="213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прибуток/збиток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E4425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6020)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E4425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6080)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E4425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(EBITDA,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E4425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стійкості</w:t>
            </w:r>
          </w:p>
          <w:p w:rsidR="007E4425" w:rsidRPr="00C57BC8" w:rsidRDefault="007E4425" w:rsidP="007E4425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6040))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425" w:rsidRPr="00C57BC8" w:rsidRDefault="007E4425" w:rsidP="007E4425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7E4425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еквіваленти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субсидії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</w:tr>
      <w:tr w:rsidR="00B919FE" w:rsidRPr="00C57BC8" w:rsidTr="00AD7E25">
        <w:trPr>
          <w:trHeight w:val="37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зовнішніх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сумісників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працюють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цивільно-правовими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договорами),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(грн),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39444B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39444B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39444B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посадовий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оклад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преміювання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виплати,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передбачені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законодавством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39444B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39444B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C57BC8" w:rsidTr="00AD7E25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A415CF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p w:rsidR="00B919FE" w:rsidRPr="00C57BC8" w:rsidRDefault="00B919FE" w:rsidP="00D741FB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консолідованого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(зведеного)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7"/>
        <w:gridCol w:w="4843"/>
        <w:gridCol w:w="6177"/>
      </w:tblGrid>
      <w:tr w:rsidR="00B919FE" w:rsidRPr="00C57BC8" w:rsidTr="00A415CF">
        <w:trPr>
          <w:trHeight w:val="6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2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бізнес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860"/>
        <w:gridCol w:w="903"/>
        <w:gridCol w:w="897"/>
        <w:gridCol w:w="938"/>
        <w:gridCol w:w="938"/>
        <w:gridCol w:w="897"/>
        <w:gridCol w:w="938"/>
        <w:gridCol w:w="938"/>
        <w:gridCol w:w="897"/>
        <w:gridCol w:w="938"/>
        <w:gridCol w:w="938"/>
        <w:gridCol w:w="897"/>
        <w:gridCol w:w="938"/>
        <w:gridCol w:w="938"/>
      </w:tblGrid>
      <w:tr w:rsidR="00B919FE" w:rsidRPr="00A415CF" w:rsidTr="00D741FB">
        <w:trPr>
          <w:trHeight w:val="6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видів діяльності за КВЕД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Питома вага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в загальному обсязі реалізації, %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за _____ минулий рік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показник поточного _____ року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поточного року за останній звітний період _________________________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______ рік</w:t>
            </w:r>
          </w:p>
        </w:tc>
      </w:tr>
      <w:tr w:rsidR="00B919FE" w:rsidRPr="00A415CF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минулий рік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плановий рік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(товарів,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 робіт,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чистий дохід від реалізації продукції 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чистий дохід від реалізації продукції 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Розшифрування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запланованого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рівня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доходів/витрат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837"/>
        <w:gridCol w:w="1211"/>
        <w:gridCol w:w="1231"/>
        <w:gridCol w:w="1211"/>
        <w:gridCol w:w="1189"/>
        <w:gridCol w:w="1211"/>
        <w:gridCol w:w="1211"/>
        <w:gridCol w:w="1211"/>
        <w:gridCol w:w="1211"/>
        <w:gridCol w:w="1837"/>
      </w:tblGrid>
      <w:tr w:rsidR="00B919FE" w:rsidRPr="00C57BC8" w:rsidTr="0039444B">
        <w:trPr>
          <w:trHeight w:val="6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4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доходів/витрат</w:t>
            </w:r>
          </w:p>
        </w:tc>
      </w:tr>
      <w:tr w:rsidR="00B919FE" w:rsidRPr="00C57BC8" w:rsidTr="0039444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електроенергію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54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нагляду,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(збиток)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37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консалтингові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37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37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роялті,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37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консультаційні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охорону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підвищення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перепідготовку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кадрів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371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використання,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поліпшення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1050/1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збут,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упаковку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благодійну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сумнівних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боргів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21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доходів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Неконтрольована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150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9444B" w:rsidRPr="00C57BC8" w:rsidTr="0044230C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44B" w:rsidRPr="00C57BC8" w:rsidRDefault="0039444B" w:rsidP="0039444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444B" w:rsidRPr="00C57BC8" w:rsidRDefault="0039444B" w:rsidP="00394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150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9444B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C57BC8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3B631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IІ.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бюджетом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5"/>
        <w:gridCol w:w="958"/>
        <w:gridCol w:w="1294"/>
        <w:gridCol w:w="1379"/>
        <w:gridCol w:w="1285"/>
        <w:gridCol w:w="1364"/>
        <w:gridCol w:w="958"/>
        <w:gridCol w:w="958"/>
        <w:gridCol w:w="958"/>
        <w:gridCol w:w="958"/>
      </w:tblGrid>
      <w:tr w:rsidR="00B919FE" w:rsidRPr="00C57BC8" w:rsidTr="003B631A">
        <w:trPr>
          <w:trHeight w:val="60"/>
        </w:trPr>
        <w:tc>
          <w:tcPr>
            <w:tcW w:w="16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26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7E4425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чистого прибутку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 фінансовий результат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Коригування, зміна облікової політики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Скоригований залишок нерозподіленого прибутку (непокритого збитку)</w:t>
            </w: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на початок звітного періоду, 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Нараховані до сплати відрахування частини чистого прибутку, 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 унітарними підприємствами та їх об’єднаннями до державного бюджету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 товариствами, у статутному капіталі яких</w:t>
            </w: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 50 відсотків акцій (часток) належать державі, на виплату дивідендів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 на державну 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2012/1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Перенесено з додаткового капіталу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 виробництва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 за основними видами діяльності за КВЕД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Резервний 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Інші фонди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цілі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 податків, зборів та інших обов’язкових платежів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 податків та зборів до Державного бюджету України (податкові платежі),</w:t>
            </w: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 на прибуток підприємств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  )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 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 частини чистого прибутку державними унітарними підприємствами та їх об’єднаннями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 плата за транспортування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 плата за користування надрами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 на доходи фізичних 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податки та збори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 на доходи фізичних 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земельний 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орендна плата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податки та збори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Інші податки, збори та платежі на користь держави, 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 частини чистого прибутку господарськими товариствами,</w:t>
            </w: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у статутному капіталі яких більше 50 відсотків акцій (часток) належать державі,</w:t>
            </w: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 виплату дивідендів на державну 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митні платежі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податки, збори та платежі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Погашення податкового боргу, усього, у тому 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погашення </w:t>
            </w:r>
            <w:proofErr w:type="spellStart"/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реструктуризованих</w:t>
            </w:r>
            <w:proofErr w:type="spellEnd"/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(штрафи, пені, неустойки) 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7E4425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виплат на користь держави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7E4425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B919FE" w:rsidRPr="007E4425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44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7E4425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7E4425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7E4425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7E4425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7E4425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7E4425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7E4425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4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0A55C9">
          <w:pgSz w:w="16838" w:h="11906" w:orient="landscape"/>
          <w:pgMar w:top="426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919FE" w:rsidRPr="00C57BC8" w:rsidRDefault="00B919FE" w:rsidP="00402512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грошових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прямим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методом)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800"/>
        <w:gridCol w:w="1070"/>
        <w:gridCol w:w="1142"/>
        <w:gridCol w:w="1063"/>
        <w:gridCol w:w="1128"/>
        <w:gridCol w:w="405"/>
        <w:gridCol w:w="405"/>
        <w:gridCol w:w="405"/>
        <w:gridCol w:w="411"/>
      </w:tblGrid>
      <w:tr w:rsidR="00B919FE" w:rsidRPr="00833703" w:rsidTr="00833703">
        <w:trPr>
          <w:trHeight w:val="60"/>
        </w:trPr>
        <w:tc>
          <w:tcPr>
            <w:tcW w:w="16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показника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Код рядка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 минулого року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 поточного року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Прогноз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 поточний рік</w:t>
            </w:r>
          </w:p>
        </w:tc>
        <w:tc>
          <w:tcPr>
            <w:tcW w:w="5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(усього)</w:t>
            </w:r>
          </w:p>
        </w:tc>
        <w:tc>
          <w:tcPr>
            <w:tcW w:w="7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9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І. Рух коштів у результаті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Виручка від реалізації продукції (товарів, робіт, послуг)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податку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Цільове фінансування,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авансів від покупців і замовників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короткостроковими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за продукцію (товари, роботи та послуги)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 оплати праці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на соціальні заходи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короткостроковими зобов’язаннями,</w:t>
            </w: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Зобов’язання з податків, зборів та інших обов’язкових платежів,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прибуток підприємств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акцизний податок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рентна плата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доходи фізичних осіб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інші зобов’язання з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державними унітарними підприємствами та їх об’єднаннями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58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до бюджету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витрачання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II. Рух коштів у результаті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продажу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необоротних активів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отриманих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деривативів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необоротних активів,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основних засобів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нематеріальних активів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необоротні активи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Виплати за деривативами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III. Рух коштів у результаті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lastRenderedPageBreak/>
              <w:t>Надходження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власного капіталу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викуп власних акцій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Сплата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заборгованості з фінансової оренди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грошових коштів за звітний період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початок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Вплив зміни валютних курсів на залишок коштів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кінець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3"/>
        <w:gridCol w:w="3098"/>
        <w:gridCol w:w="2880"/>
        <w:gridCol w:w="3004"/>
      </w:tblGrid>
      <w:tr w:rsidR="00B919FE" w:rsidRPr="00C57BC8" w:rsidTr="00833703">
        <w:trPr>
          <w:trHeight w:val="60"/>
        </w:trPr>
        <w:tc>
          <w:tcPr>
            <w:tcW w:w="599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518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411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72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40251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інвестиції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1"/>
        <w:gridCol w:w="853"/>
        <w:gridCol w:w="1373"/>
        <w:gridCol w:w="1463"/>
        <w:gridCol w:w="1333"/>
        <w:gridCol w:w="1412"/>
        <w:gridCol w:w="874"/>
        <w:gridCol w:w="874"/>
        <w:gridCol w:w="874"/>
        <w:gridCol w:w="880"/>
      </w:tblGrid>
      <w:tr w:rsidR="00B919FE" w:rsidRPr="00C57BC8" w:rsidTr="0032242C">
        <w:trPr>
          <w:trHeight w:val="60"/>
        </w:trPr>
        <w:tc>
          <w:tcPr>
            <w:tcW w:w="1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15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модернізація,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модифікація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(добудова,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залучених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8"/>
        <w:gridCol w:w="740"/>
        <w:gridCol w:w="1044"/>
        <w:gridCol w:w="1100"/>
        <w:gridCol w:w="1120"/>
        <w:gridCol w:w="1138"/>
        <w:gridCol w:w="1194"/>
        <w:gridCol w:w="980"/>
        <w:gridCol w:w="1138"/>
        <w:gridCol w:w="1122"/>
        <w:gridCol w:w="834"/>
        <w:gridCol w:w="1138"/>
        <w:gridCol w:w="1194"/>
      </w:tblGrid>
      <w:tr w:rsidR="00B919FE" w:rsidRPr="0032242C" w:rsidTr="00D741FB">
        <w:trPr>
          <w:trHeight w:val="60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Зобов’язання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початок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із залучення коштів</w:t>
            </w:r>
          </w:p>
        </w:tc>
        <w:tc>
          <w:tcPr>
            <w:tcW w:w="36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 з повернення коштів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кінець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відсотки, нараховані протягом року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сплачені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боргу) (+/–)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(відсотки)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(+/–)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Довгострокові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lastRenderedPageBreak/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Короткострокові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Інші фінансові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Джерела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інвестицій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"/>
        <w:gridCol w:w="2474"/>
        <w:gridCol w:w="941"/>
        <w:gridCol w:w="318"/>
        <w:gridCol w:w="318"/>
        <w:gridCol w:w="317"/>
        <w:gridCol w:w="317"/>
        <w:gridCol w:w="940"/>
        <w:gridCol w:w="317"/>
        <w:gridCol w:w="396"/>
        <w:gridCol w:w="396"/>
        <w:gridCol w:w="396"/>
        <w:gridCol w:w="940"/>
        <w:gridCol w:w="396"/>
        <w:gridCol w:w="396"/>
        <w:gridCol w:w="396"/>
        <w:gridCol w:w="396"/>
        <w:gridCol w:w="940"/>
        <w:gridCol w:w="396"/>
        <w:gridCol w:w="396"/>
        <w:gridCol w:w="396"/>
        <w:gridCol w:w="396"/>
        <w:gridCol w:w="940"/>
        <w:gridCol w:w="396"/>
        <w:gridCol w:w="396"/>
        <w:gridCol w:w="396"/>
        <w:gridCol w:w="396"/>
      </w:tblGrid>
      <w:tr w:rsidR="00B919FE" w:rsidRPr="0032242C" w:rsidTr="0032242C">
        <w:trPr>
          <w:trHeight w:val="60"/>
        </w:trPr>
        <w:tc>
          <w:tcPr>
            <w:tcW w:w="1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73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Залучення кредитних коштів</w:t>
            </w:r>
          </w:p>
        </w:tc>
        <w:tc>
          <w:tcPr>
            <w:tcW w:w="80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 кошти (розшифрувати)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(розшифрувати)</w:t>
            </w:r>
          </w:p>
        </w:tc>
        <w:tc>
          <w:tcPr>
            <w:tcW w:w="83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27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основних засобів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придбання (створення) нематеріальних активів (розшифрувати про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ліцензійне програмне забезпечення)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модернізація, модифікація (добудова,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дообладнання, реконструкція)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капітальний ремонт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Відсоток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39444B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(рядок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4010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таблиці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IV)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1339"/>
        <w:gridCol w:w="1197"/>
        <w:gridCol w:w="1138"/>
        <w:gridCol w:w="1291"/>
        <w:gridCol w:w="1348"/>
        <w:gridCol w:w="1160"/>
        <w:gridCol w:w="1460"/>
        <w:gridCol w:w="671"/>
        <w:gridCol w:w="858"/>
        <w:gridCol w:w="1067"/>
        <w:gridCol w:w="1937"/>
        <w:gridCol w:w="1262"/>
      </w:tblGrid>
      <w:tr w:rsidR="00B919FE" w:rsidRPr="0032242C" w:rsidTr="00761DCB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 початку і закінчення будівництва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Загальна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кошторисна вартість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Первісна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балансова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вартість введених потужностей на початок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планового року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Незавершене будівництво на початок планового року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Інформація щодо проектно-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softHyphen/>
              <w:t>кошторисної документації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(стан розроблення, затвердження, у разі затвердження зазначити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суб’єкт управління, яким затверджено,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та відповідний документ)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Документ,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яким затверджений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титул будови,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із зазначенням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суб’єкта управління,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який його погодив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освоєння капітальних вкладень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кредитні 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(зазначити джерело)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761DCB">
      <w:pPr>
        <w:shd w:val="clear" w:color="auto" w:fill="FFFFFF"/>
        <w:spacing w:before="100" w:after="225" w:line="288" w:lineRule="atLeast"/>
        <w:rPr>
          <w:lang w:eastAsia="uk-UA"/>
        </w:rPr>
      </w:pPr>
    </w:p>
    <w:sectPr w:rsidR="00B919FE" w:rsidRPr="00C57BC8" w:rsidSect="00761DCB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394"/>
    <w:multiLevelType w:val="multilevel"/>
    <w:tmpl w:val="CAB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27F0C"/>
    <w:multiLevelType w:val="multilevel"/>
    <w:tmpl w:val="A62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52EC0"/>
    <w:multiLevelType w:val="multilevel"/>
    <w:tmpl w:val="698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B"/>
    <w:rsid w:val="00047A37"/>
    <w:rsid w:val="000A55C9"/>
    <w:rsid w:val="00127ECE"/>
    <w:rsid w:val="00273232"/>
    <w:rsid w:val="002E241B"/>
    <w:rsid w:val="0032242C"/>
    <w:rsid w:val="0039444B"/>
    <w:rsid w:val="003B631A"/>
    <w:rsid w:val="00402512"/>
    <w:rsid w:val="00481E88"/>
    <w:rsid w:val="0052144D"/>
    <w:rsid w:val="00633806"/>
    <w:rsid w:val="006C3D74"/>
    <w:rsid w:val="00755995"/>
    <w:rsid w:val="00761DCB"/>
    <w:rsid w:val="007E3DBA"/>
    <w:rsid w:val="007E4425"/>
    <w:rsid w:val="00833703"/>
    <w:rsid w:val="00894E62"/>
    <w:rsid w:val="008A02CF"/>
    <w:rsid w:val="009170C2"/>
    <w:rsid w:val="009273D8"/>
    <w:rsid w:val="00A106F7"/>
    <w:rsid w:val="00A415CF"/>
    <w:rsid w:val="00AD7E25"/>
    <w:rsid w:val="00B919FE"/>
    <w:rsid w:val="00C57BC8"/>
    <w:rsid w:val="00D741FB"/>
    <w:rsid w:val="00E350B0"/>
    <w:rsid w:val="00E4197C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C7B6C-FFDE-4633-B6E6-A8DCD35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C2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D741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741F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D741F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741F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D741FB"/>
    <w:rPr>
      <w:rFonts w:cs="Times New Roman"/>
      <w:b/>
      <w:bCs/>
    </w:rPr>
  </w:style>
  <w:style w:type="paragraph" w:customStyle="1" w:styleId="ch6f">
    <w:name w:val="ch6f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D741FB"/>
    <w:rPr>
      <w:rFonts w:cs="Times New Roman"/>
    </w:rPr>
  </w:style>
  <w:style w:type="character" w:styleId="a7">
    <w:name w:val="Emphasis"/>
    <w:basedOn w:val="a0"/>
    <w:uiPriority w:val="99"/>
    <w:qFormat/>
    <w:rsid w:val="00D741FB"/>
    <w:rPr>
      <w:rFonts w:cs="Times New Roman"/>
      <w:i/>
      <w:iCs/>
    </w:rPr>
  </w:style>
  <w:style w:type="paragraph" w:customStyle="1" w:styleId="tabl1">
    <w:name w:val="tabl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741F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741F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9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43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18999</Words>
  <Characters>10830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2</cp:revision>
  <dcterms:created xsi:type="dcterms:W3CDTF">2023-11-13T07:23:00Z</dcterms:created>
  <dcterms:modified xsi:type="dcterms:W3CDTF">2023-11-13T07:23:00Z</dcterms:modified>
</cp:coreProperties>
</file>