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97F2F" w14:textId="77777777" w:rsidR="00457D49" w:rsidRDefault="00457D49" w:rsidP="00457D4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1742FF2D" wp14:editId="0044259D">
            <wp:extent cx="432000" cy="612000"/>
            <wp:effectExtent l="0" t="0" r="0" b="0"/>
            <wp:docPr id="77" name="image1.jpg" descr="Описание: C:\Users\PS\Pictures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DAD0" w14:textId="77777777" w:rsidR="00457D49" w:rsidRDefault="00457D49" w:rsidP="00457D49">
      <w:pPr>
        <w:tabs>
          <w:tab w:val="left" w:pos="900"/>
        </w:tabs>
        <w:spacing w:after="0" w:line="276" w:lineRule="auto"/>
        <w:rPr>
          <w:rFonts w:ascii="Times New Roman" w:eastAsia="Times New Roman" w:hAnsi="Times New Roman" w:cs="Times New Roman"/>
          <w:b/>
          <w:sz w:val="6"/>
          <w:szCs w:val="6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57D49" w14:paraId="59715ECE" w14:textId="77777777" w:rsidTr="0076407C">
        <w:tc>
          <w:tcPr>
            <w:tcW w:w="9628" w:type="dxa"/>
          </w:tcPr>
          <w:p w14:paraId="3BD6FB89" w14:textId="77777777" w:rsidR="00457D49" w:rsidRDefault="00457D49" w:rsidP="00457D49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417C836C" w14:textId="77777777" w:rsidR="00457D49" w:rsidRDefault="00457D49" w:rsidP="00457D49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ОДЕСЬКОГО РАЙОНУ ОД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СЬКОЇ ОБЛАСТІ</w:t>
            </w:r>
          </w:p>
          <w:p w14:paraId="60CAA6E4" w14:textId="5314C64C" w:rsidR="00457D49" w:rsidRPr="00457D49" w:rsidRDefault="00457D49" w:rsidP="00D37BF2">
            <w:pPr>
              <w:tabs>
                <w:tab w:val="left" w:pos="90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ВИКОНАВЧИЙ КОМІТЕТ</w:t>
            </w:r>
          </w:p>
        </w:tc>
      </w:tr>
      <w:tr w:rsidR="00457D49" w14:paraId="06FAB66D" w14:textId="77777777" w:rsidTr="0076407C">
        <w:tc>
          <w:tcPr>
            <w:tcW w:w="9628" w:type="dxa"/>
          </w:tcPr>
          <w:p w14:paraId="6D4EE6D7" w14:textId="77777777" w:rsidR="00457D49" w:rsidRDefault="00457D49" w:rsidP="0076407C">
            <w:pPr>
              <w:tabs>
                <w:tab w:val="left" w:pos="900"/>
              </w:tabs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14:paraId="4980487A" w14:textId="77777777" w:rsidR="00DF1081" w:rsidRDefault="00DF1081" w:rsidP="0047246C">
      <w:pPr>
        <w:widowControl w:val="0"/>
        <w:spacing w:after="0" w:line="240" w:lineRule="auto"/>
        <w:ind w:firstLine="426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22ACA9F5" w14:textId="62D8B345" w:rsidR="00D37BF2" w:rsidRPr="00D37BF2" w:rsidRDefault="00D37BF2" w:rsidP="00D37B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37BF2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 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Pr="00D37B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липня</w:t>
      </w:r>
      <w:r w:rsidRPr="00D37B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</w:t>
      </w:r>
      <w:r w:rsidRPr="00D37B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236</w:t>
      </w:r>
    </w:p>
    <w:p w14:paraId="01669F98" w14:textId="77777777" w:rsidR="00457D49" w:rsidRDefault="00457D49" w:rsidP="0047246C">
      <w:pPr>
        <w:widowControl w:val="0"/>
        <w:spacing w:after="0" w:line="240" w:lineRule="auto"/>
        <w:ind w:firstLine="426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p w14:paraId="39B5007C" w14:textId="77777777" w:rsidR="00457D49" w:rsidRPr="00F938CC" w:rsidRDefault="00457D49" w:rsidP="0047246C">
      <w:pPr>
        <w:widowControl w:val="0"/>
        <w:spacing w:after="0" w:line="240" w:lineRule="auto"/>
        <w:ind w:firstLine="426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val="uk-UA" w:eastAsia="uk-UA" w:bidi="uk-UA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15"/>
      </w:tblGrid>
      <w:tr w:rsidR="00155276" w:rsidRPr="00486FCB" w14:paraId="5AD22225" w14:textId="77777777" w:rsidTr="00457D49">
        <w:trPr>
          <w:trHeight w:val="1978"/>
        </w:trPr>
        <w:tc>
          <w:tcPr>
            <w:tcW w:w="9315" w:type="dxa"/>
          </w:tcPr>
          <w:p w14:paraId="272B5765" w14:textId="5D89970D" w:rsidR="00F938CC" w:rsidRPr="00F938CC" w:rsidRDefault="00854ADA" w:rsidP="00F938C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bookmarkStart w:id="0" w:name="_Hlk201043667"/>
            <w:r w:rsidRPr="00F938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Про </w:t>
            </w:r>
            <w:r w:rsidR="00F938CC" w:rsidRPr="00F938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внесення змін та викладення в новій редакції рішення виконавчого комітету Фонтанської сільської ради від 03 листопада 2022 року № 630 «</w:t>
            </w:r>
            <w:bookmarkStart w:id="1" w:name="_Hlk201043110"/>
            <w:r w:rsidR="00F938CC" w:rsidRPr="00F938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Про затвердження плану оптимізації та трансформації мережі закладів освіти Фонтанської сільської ради на 2022-2027 роки</w:t>
            </w:r>
            <w:bookmarkEnd w:id="1"/>
            <w:r w:rsidR="00F938CC" w:rsidRPr="00F938C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»</w:t>
            </w:r>
          </w:p>
          <w:bookmarkEnd w:id="0"/>
          <w:p w14:paraId="38882A78" w14:textId="5E181925" w:rsidR="00155276" w:rsidRPr="00F938CC" w:rsidRDefault="00155276" w:rsidP="00D70CBF">
            <w:pPr>
              <w:widowControl w:val="0"/>
              <w:tabs>
                <w:tab w:val="left" w:pos="2420"/>
              </w:tabs>
              <w:rPr>
                <w:rFonts w:ascii="Times New Roman" w:eastAsia="Microsoft Sans Serif" w:hAnsi="Times New Roman" w:cs="Times New Roman"/>
                <w:bCs/>
                <w:color w:val="000000"/>
                <w:sz w:val="24"/>
                <w:szCs w:val="24"/>
                <w:lang w:val="uk-UA" w:eastAsia="uk-UA" w:bidi="uk-UA"/>
              </w:rPr>
            </w:pPr>
          </w:p>
        </w:tc>
      </w:tr>
    </w:tbl>
    <w:p w14:paraId="089581FB" w14:textId="77777777" w:rsidR="00F938CC" w:rsidRPr="00F938CC" w:rsidRDefault="0047246C" w:rsidP="00F938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CC">
        <w:rPr>
          <w:rFonts w:ascii="Times New Roman" w:eastAsia="Microsoft Sans Serif" w:hAnsi="Times New Roman" w:cs="Times New Roman"/>
          <w:bCs/>
          <w:color w:val="000000"/>
          <w:sz w:val="24"/>
          <w:szCs w:val="24"/>
          <w:lang w:val="uk-UA" w:eastAsia="uk-UA" w:bidi="uk-UA"/>
        </w:rPr>
        <w:t xml:space="preserve">  </w:t>
      </w:r>
    </w:p>
    <w:p w14:paraId="454F8954" w14:textId="557007EF" w:rsidR="00854ADA" w:rsidRPr="00F938CC" w:rsidRDefault="00F938CC" w:rsidP="00807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начальника Управління освіти Фонтанської сільської ради Одеського району Одеської області про необхідність внесення змін в план оптимізації та трансформації мережі закладів освіти Фонтанської сільської ради, з метою здійснення заходів щодо приведення закладів загальної середньої освіти у відповідність до вимог чинного законодавства України та створення ефективної, доступної і спроможної мережі закладів загальної середньої освіти Фонтанської сільської ради Одеського району Одеської області, на виконання </w:t>
      </w:r>
      <w:r w:rsidR="00807006" w:rsidRPr="00F938CC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54ADA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аконів України </w:t>
      </w:r>
      <w:r w:rsidR="00730B43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«Про освіту», «Про повну загальну середню освіту», «Про внесення змін до деяких законів України щодо вдосконалення механізмів формування мережі ліцеїв для запровадження якісної профільної середньої освіти», </w:t>
      </w:r>
      <w:r w:rsidR="00807006" w:rsidRPr="00F938C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55D2E" w:rsidRPr="00F938CC">
        <w:rPr>
          <w:rFonts w:ascii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807006" w:rsidRPr="00F938C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854ADA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955D2E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«Про забезпечення участі громадськості у формуванні та реалізації державної політики», </w:t>
      </w:r>
      <w:r w:rsidR="00807006" w:rsidRPr="00F938CC">
        <w:rPr>
          <w:rFonts w:ascii="Times New Roman" w:hAnsi="Times New Roman" w:cs="Times New Roman"/>
          <w:sz w:val="28"/>
          <w:szCs w:val="28"/>
          <w:lang w:val="uk-UA"/>
        </w:rPr>
        <w:t>з метою</w:t>
      </w:r>
      <w:r w:rsidR="00730B43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>виконавчий комітет Фонтанської сільської ради Одеського району Одеської області,-</w:t>
      </w:r>
    </w:p>
    <w:p w14:paraId="7E04F042" w14:textId="77777777" w:rsidR="00F938CC" w:rsidRPr="00F938CC" w:rsidRDefault="00F938CC" w:rsidP="008070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785D86" w14:textId="13473CAC" w:rsidR="0047246C" w:rsidRPr="00F938CC" w:rsidRDefault="0047246C" w:rsidP="008070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938CC">
        <w:rPr>
          <w:rFonts w:ascii="Times New Roman" w:eastAsia="Times New Roman" w:hAnsi="Times New Roman" w:cs="Times New Roman"/>
          <w:b/>
          <w:color w:val="1B1D1F"/>
          <w:sz w:val="28"/>
          <w:szCs w:val="28"/>
          <w:lang w:val="uk-UA" w:eastAsia="ru-RU"/>
        </w:rPr>
        <w:t>ВИРІШИВ</w:t>
      </w:r>
      <w:r w:rsidRPr="00F938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p w14:paraId="7BA8AD40" w14:textId="77777777" w:rsidR="00155276" w:rsidRPr="00F938CC" w:rsidRDefault="00155276" w:rsidP="00807006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0E6A983" w14:textId="4914C118" w:rsidR="00D70CBF" w:rsidRPr="00F938CC" w:rsidRDefault="00F938CC" w:rsidP="00730B43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sz w:val="28"/>
          <w:szCs w:val="28"/>
          <w:lang w:val="uk-UA"/>
        </w:rPr>
        <w:t>Внести зміни та з</w:t>
      </w:r>
      <w:r w:rsidR="00D70CBF" w:rsidRPr="00F938CC">
        <w:rPr>
          <w:rFonts w:ascii="Times New Roman" w:hAnsi="Times New Roman" w:cs="Times New Roman"/>
          <w:sz w:val="28"/>
          <w:szCs w:val="28"/>
          <w:lang w:val="uk-UA"/>
        </w:rPr>
        <w:t>атвердити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 в новій редакції </w:t>
      </w:r>
      <w:r w:rsidR="00D70CBF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План 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оптимізації та </w:t>
      </w:r>
      <w:r w:rsidR="00D70CBF" w:rsidRPr="00F938CC">
        <w:rPr>
          <w:rFonts w:ascii="Times New Roman" w:hAnsi="Times New Roman" w:cs="Times New Roman"/>
          <w:sz w:val="28"/>
          <w:szCs w:val="28"/>
          <w:lang w:val="uk-UA"/>
        </w:rPr>
        <w:t>трансформації мережі закладів загальної середньої освіти Фонтанської сільської ради на 202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D70CBF" w:rsidRPr="00F938CC">
        <w:rPr>
          <w:rFonts w:ascii="Times New Roman" w:hAnsi="Times New Roman" w:cs="Times New Roman"/>
          <w:sz w:val="28"/>
          <w:szCs w:val="28"/>
          <w:lang w:val="uk-UA"/>
        </w:rPr>
        <w:t>-2027 роки (далі – План), що додається.</w:t>
      </w:r>
      <w:r w:rsidR="00D70CBF" w:rsidRPr="00F938CC">
        <w:rPr>
          <w:rFonts w:ascii="Times New Roman" w:hAnsi="Times New Roman" w:cs="Times New Roman"/>
          <w:lang w:val="uk-UA"/>
        </w:rPr>
        <w:t xml:space="preserve"> </w:t>
      </w:r>
    </w:p>
    <w:p w14:paraId="1FE2A918" w14:textId="58DB890A" w:rsidR="00D70CBF" w:rsidRPr="00F938CC" w:rsidRDefault="00D70CBF" w:rsidP="00730B43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Винести План на громадське обговорення відповідно до вимог Закону України «Про внесення змін до деяких законів України щодо вдосконалення механізмів формування мережі ліцеїв для запровадження якісної профільної 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середньої освіти» та розмістити на офіційних сайтах </w:t>
      </w:r>
      <w:r w:rsidR="00730B43" w:rsidRPr="00F938CC">
        <w:rPr>
          <w:rFonts w:ascii="Times New Roman" w:hAnsi="Times New Roman" w:cs="Times New Roman"/>
          <w:sz w:val="28"/>
          <w:szCs w:val="28"/>
          <w:lang w:val="uk-UA"/>
        </w:rPr>
        <w:t>Фонтанської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та заклад</w:t>
      </w:r>
      <w:r w:rsidR="00730B43" w:rsidRPr="00F938C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 загальної середньої освіти  </w:t>
      </w:r>
      <w:r w:rsidR="00730B43"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Фонтанської 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>сільської ради.</w:t>
      </w:r>
    </w:p>
    <w:p w14:paraId="63BC2887" w14:textId="5BD0DF0B" w:rsidR="00D70CBF" w:rsidRPr="00F938CC" w:rsidRDefault="00D70CBF" w:rsidP="00730B43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sz w:val="28"/>
          <w:szCs w:val="28"/>
          <w:lang w:val="uk-UA"/>
        </w:rPr>
        <w:t>Реалізацію Плану здійснювати з урахуванням змін до нормативно-правових актів України, соціально-економічної та демографічної ситуації, результатів громадського обговорення.</w:t>
      </w:r>
    </w:p>
    <w:p w14:paraId="13B4F3E0" w14:textId="5464FA8A" w:rsidR="0034090A" w:rsidRPr="00F938CC" w:rsidRDefault="0034090A" w:rsidP="00730B43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рішення </w:t>
      </w:r>
      <w:r w:rsidR="00590E08" w:rsidRPr="00F938CC">
        <w:rPr>
          <w:rFonts w:ascii="Times New Roman" w:hAnsi="Times New Roman" w:cs="Times New Roman"/>
          <w:sz w:val="28"/>
          <w:szCs w:val="28"/>
          <w:lang w:val="uk-UA"/>
        </w:rPr>
        <w:t>залишаю за собою</w:t>
      </w:r>
      <w:r w:rsidRPr="00F938C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1080671" w14:textId="77777777" w:rsidR="00514031" w:rsidRPr="00F938CC" w:rsidRDefault="00514031" w:rsidP="008141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0B045A11" w14:textId="77777777" w:rsidR="00D37BF2" w:rsidRPr="00D37BF2" w:rsidRDefault="00D37BF2" w:rsidP="00D37BF2">
      <w:pPr>
        <w:widowControl w:val="0"/>
        <w:tabs>
          <w:tab w:val="left" w:pos="562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2" w:name="_Hlk196205667"/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сільського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D37BF2">
        <w:rPr>
          <w:rFonts w:ascii="Times New Roman" w:hAnsi="Times New Roman" w:cs="Times New Roman"/>
          <w:b/>
          <w:sz w:val="28"/>
          <w:szCs w:val="28"/>
        </w:rPr>
        <w:tab/>
      </w:r>
      <w:r w:rsidRPr="00D37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Андрій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</w:rPr>
        <w:t xml:space="preserve"> СЕРЕБРІЙ</w:t>
      </w:r>
      <w:bookmarkEnd w:id="2"/>
    </w:p>
    <w:p w14:paraId="767EC212" w14:textId="77777777" w:rsidR="003B7292" w:rsidRPr="00F938CC" w:rsidRDefault="003B7292" w:rsidP="003B7292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8"/>
          <w:szCs w:val="24"/>
          <w:lang w:val="uk-UA"/>
        </w:rPr>
      </w:pPr>
    </w:p>
    <w:p w14:paraId="151483C8" w14:textId="77777777" w:rsidR="00C8679E" w:rsidRPr="00F938CC" w:rsidRDefault="00C8679E" w:rsidP="00DD2D06">
      <w:pPr>
        <w:rPr>
          <w:rFonts w:ascii="Times New Roman" w:hAnsi="Times New Roman" w:cs="Times New Roman"/>
          <w:lang w:val="uk-UA"/>
        </w:rPr>
      </w:pPr>
    </w:p>
    <w:p w14:paraId="581069DC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64C2FFE7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5CEAC513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0BB4AC28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2211B242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6EA9672B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1D9A043C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</w:pPr>
    </w:p>
    <w:p w14:paraId="13B2D11C" w14:textId="3FFE56BB" w:rsidR="00F938CC" w:rsidRPr="00F938CC" w:rsidRDefault="00F938CC" w:rsidP="00DD2D06">
      <w:pPr>
        <w:rPr>
          <w:rFonts w:ascii="Times New Roman" w:hAnsi="Times New Roman" w:cs="Times New Roman"/>
          <w:lang w:val="uk-UA"/>
        </w:rPr>
        <w:sectPr w:rsidR="00F938CC" w:rsidRPr="00F938CC" w:rsidSect="00457D49">
          <w:pgSz w:w="11906" w:h="16838"/>
          <w:pgMar w:top="1418" w:right="851" w:bottom="1134" w:left="1701" w:header="709" w:footer="709" w:gutter="0"/>
          <w:cols w:space="708"/>
          <w:docGrid w:linePitch="360"/>
        </w:sectPr>
      </w:pPr>
    </w:p>
    <w:p w14:paraId="6DA7DEDA" w14:textId="3C2BC9F5" w:rsidR="00F938CC" w:rsidRPr="00F938CC" w:rsidRDefault="00F938CC" w:rsidP="00F938CC">
      <w:pPr>
        <w:ind w:left="10348"/>
        <w:rPr>
          <w:rFonts w:ascii="Times New Roman" w:eastAsia="Calibri" w:hAnsi="Times New Roman" w:cs="Times New Roman"/>
          <w:sz w:val="24"/>
          <w:lang w:val="uk-UA"/>
        </w:rPr>
      </w:pPr>
      <w:r w:rsidRPr="00F938CC">
        <w:rPr>
          <w:rFonts w:ascii="Times New Roman" w:hAnsi="Times New Roman" w:cs="Times New Roman"/>
          <w:lang w:val="uk-UA"/>
        </w:rPr>
        <w:lastRenderedPageBreak/>
        <w:t xml:space="preserve">Додаток до рішення Виконавчого </w:t>
      </w:r>
      <w:r w:rsidRPr="00F938CC">
        <w:rPr>
          <w:rFonts w:ascii="Times New Roman" w:eastAsia="Calibri" w:hAnsi="Times New Roman" w:cs="Times New Roman"/>
          <w:sz w:val="24"/>
          <w:lang w:val="uk-UA"/>
        </w:rPr>
        <w:t xml:space="preserve">комітету Фонтанської сільської ради від </w:t>
      </w:r>
      <w:r w:rsidR="00D37BF2">
        <w:rPr>
          <w:rFonts w:ascii="Times New Roman" w:eastAsia="Calibri" w:hAnsi="Times New Roman" w:cs="Times New Roman"/>
          <w:sz w:val="24"/>
          <w:lang w:val="uk-UA"/>
        </w:rPr>
        <w:t>10.07</w:t>
      </w:r>
      <w:r w:rsidRPr="00F938CC">
        <w:rPr>
          <w:rFonts w:ascii="Times New Roman" w:eastAsia="Calibri" w:hAnsi="Times New Roman" w:cs="Times New Roman"/>
          <w:sz w:val="24"/>
          <w:lang w:val="uk-UA"/>
        </w:rPr>
        <w:t xml:space="preserve">. 2025 № </w:t>
      </w:r>
      <w:r w:rsidR="00D37BF2">
        <w:rPr>
          <w:rFonts w:ascii="Times New Roman" w:eastAsia="Calibri" w:hAnsi="Times New Roman" w:cs="Times New Roman"/>
          <w:sz w:val="24"/>
          <w:lang w:val="uk-UA"/>
        </w:rPr>
        <w:t>236</w:t>
      </w:r>
    </w:p>
    <w:p w14:paraId="5C1D354C" w14:textId="7FEB501B" w:rsidR="00F938CC" w:rsidRPr="00F938CC" w:rsidRDefault="00F938CC" w:rsidP="00F938CC">
      <w:pPr>
        <w:spacing w:after="0"/>
        <w:ind w:right="124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</w:t>
      </w:r>
    </w:p>
    <w:p w14:paraId="67929839" w14:textId="2A62F239" w:rsidR="00F938CC" w:rsidRDefault="00F938CC" w:rsidP="00F938CC">
      <w:pPr>
        <w:spacing w:after="0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938CC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оптимізації та трансформації мережі закладів освіти</w:t>
      </w:r>
      <w:r w:rsidRPr="00F938CC">
        <w:rPr>
          <w:rFonts w:ascii="Times New Roman" w:hAnsi="Times New Roman" w:cs="Times New Roman"/>
          <w:b/>
          <w:bCs/>
          <w:spacing w:val="1"/>
          <w:sz w:val="28"/>
          <w:szCs w:val="28"/>
          <w:lang w:val="uk-UA"/>
        </w:rPr>
        <w:t xml:space="preserve"> </w:t>
      </w:r>
      <w:r w:rsidRPr="00F938C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Фонтанської  сільської </w:t>
      </w:r>
      <w:r w:rsidRPr="00F938CC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F938CC">
        <w:rPr>
          <w:rFonts w:ascii="Times New Roman" w:hAnsi="Times New Roman" w:cs="Times New Roman"/>
          <w:b/>
          <w:bCs/>
          <w:sz w:val="28"/>
          <w:szCs w:val="28"/>
          <w:lang w:val="uk-UA"/>
        </w:rPr>
        <w:t>ради на</w:t>
      </w:r>
      <w:r w:rsidRPr="00F938CC">
        <w:rPr>
          <w:rFonts w:ascii="Times New Roman" w:hAnsi="Times New Roman" w:cs="Times New Roman"/>
          <w:b/>
          <w:bCs/>
          <w:spacing w:val="-1"/>
          <w:sz w:val="28"/>
          <w:szCs w:val="28"/>
          <w:lang w:val="uk-UA"/>
        </w:rPr>
        <w:t xml:space="preserve"> </w:t>
      </w:r>
      <w:r w:rsidRPr="00F938CC">
        <w:rPr>
          <w:rFonts w:ascii="Times New Roman" w:hAnsi="Times New Roman" w:cs="Times New Roman"/>
          <w:b/>
          <w:bCs/>
          <w:sz w:val="28"/>
          <w:szCs w:val="28"/>
          <w:lang w:val="uk-UA"/>
        </w:rPr>
        <w:t>2022-</w:t>
      </w:r>
      <w:r w:rsidRPr="00F938CC">
        <w:rPr>
          <w:rFonts w:ascii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F938CC">
        <w:rPr>
          <w:rFonts w:ascii="Times New Roman" w:hAnsi="Times New Roman" w:cs="Times New Roman"/>
          <w:b/>
          <w:bCs/>
          <w:sz w:val="28"/>
          <w:szCs w:val="28"/>
          <w:lang w:val="uk-UA"/>
        </w:rPr>
        <w:t>2027 роки</w:t>
      </w:r>
    </w:p>
    <w:p w14:paraId="22F8E482" w14:textId="77777777" w:rsidR="00F938CC" w:rsidRPr="00F938CC" w:rsidRDefault="00F938CC" w:rsidP="00F938CC">
      <w:pPr>
        <w:spacing w:after="0"/>
        <w:ind w:right="-2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Style w:val="TableNormal"/>
        <w:tblW w:w="1556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64"/>
        <w:gridCol w:w="851"/>
        <w:gridCol w:w="1417"/>
        <w:gridCol w:w="992"/>
        <w:gridCol w:w="684"/>
        <w:gridCol w:w="3119"/>
        <w:gridCol w:w="401"/>
        <w:gridCol w:w="425"/>
        <w:gridCol w:w="6"/>
        <w:gridCol w:w="2995"/>
      </w:tblGrid>
      <w:tr w:rsidR="005757B4" w:rsidRPr="00F938CC" w14:paraId="4F309DE9" w14:textId="0C733CEB" w:rsidTr="005757B4">
        <w:trPr>
          <w:trHeight w:val="402"/>
        </w:trPr>
        <w:tc>
          <w:tcPr>
            <w:tcW w:w="514" w:type="dxa"/>
            <w:vMerge w:val="restart"/>
          </w:tcPr>
          <w:p w14:paraId="7DE6A6F5" w14:textId="77777777" w:rsidR="005757B4" w:rsidRPr="00F938CC" w:rsidRDefault="005757B4" w:rsidP="00E5088B">
            <w:pPr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  <w:p w14:paraId="14A0068F" w14:textId="77777777" w:rsidR="005757B4" w:rsidRPr="00F938CC" w:rsidRDefault="005757B4" w:rsidP="00E5088B">
            <w:pPr>
              <w:ind w:left="105" w:right="80" w:firstLine="50"/>
              <w:rPr>
                <w:rFonts w:ascii="Times New Roman" w:hAnsi="Times New Roman" w:cs="Times New Roman"/>
                <w:b/>
                <w:szCs w:val="20"/>
              </w:rPr>
            </w:pPr>
            <w:r w:rsidRPr="00F938CC">
              <w:rPr>
                <w:rFonts w:ascii="Times New Roman" w:hAnsi="Times New Roman" w:cs="Times New Roman"/>
                <w:b/>
                <w:szCs w:val="20"/>
              </w:rPr>
              <w:t>№</w:t>
            </w:r>
            <w:r w:rsidRPr="00F938CC">
              <w:rPr>
                <w:rFonts w:ascii="Times New Roman" w:hAnsi="Times New Roman" w:cs="Times New Roman"/>
                <w:b/>
                <w:spacing w:val="-57"/>
                <w:szCs w:val="20"/>
              </w:rPr>
              <w:t xml:space="preserve"> </w:t>
            </w:r>
            <w:r w:rsidRPr="00F938CC">
              <w:rPr>
                <w:rFonts w:ascii="Times New Roman" w:hAnsi="Times New Roman" w:cs="Times New Roman"/>
                <w:b/>
                <w:szCs w:val="20"/>
              </w:rPr>
              <w:t>п/п</w:t>
            </w:r>
          </w:p>
        </w:tc>
        <w:tc>
          <w:tcPr>
            <w:tcW w:w="4164" w:type="dxa"/>
            <w:vMerge w:val="restart"/>
          </w:tcPr>
          <w:p w14:paraId="5A2851AC" w14:textId="77777777" w:rsidR="005757B4" w:rsidRPr="002847E2" w:rsidRDefault="005757B4" w:rsidP="00E5088B">
            <w:pPr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  <w:p w14:paraId="57D21663" w14:textId="77777777" w:rsidR="005757B4" w:rsidRPr="002847E2" w:rsidRDefault="005757B4" w:rsidP="00E5088B">
            <w:pPr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  <w:p w14:paraId="31B1CB2D" w14:textId="77777777" w:rsidR="005757B4" w:rsidRPr="002847E2" w:rsidRDefault="005757B4" w:rsidP="00E5088B">
            <w:pPr>
              <w:ind w:left="196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Назва</w:t>
            </w:r>
            <w:r w:rsidRPr="002847E2">
              <w:rPr>
                <w:rFonts w:ascii="Times New Roman" w:hAnsi="Times New Roman" w:cs="Times New Roman"/>
                <w:b/>
                <w:spacing w:val="-6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навчального</w:t>
            </w:r>
            <w:r w:rsidRPr="002847E2">
              <w:rPr>
                <w:rFonts w:ascii="Times New Roman" w:hAnsi="Times New Roman" w:cs="Times New Roman"/>
                <w:b/>
                <w:spacing w:val="-5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закладу</w:t>
            </w:r>
          </w:p>
        </w:tc>
        <w:tc>
          <w:tcPr>
            <w:tcW w:w="851" w:type="dxa"/>
            <w:vMerge w:val="restart"/>
            <w:textDirection w:val="btLr"/>
          </w:tcPr>
          <w:p w14:paraId="0CCC56D1" w14:textId="77777777" w:rsidR="005757B4" w:rsidRPr="002847E2" w:rsidRDefault="005757B4" w:rsidP="00E5088B">
            <w:pPr>
              <w:ind w:left="124" w:right="115" w:hanging="1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Проектна</w:t>
            </w:r>
            <w:r w:rsidRPr="002847E2">
              <w:rPr>
                <w:rFonts w:ascii="Times New Roman" w:hAnsi="Times New Roman" w:cs="Times New Roman"/>
                <w:b/>
                <w:spacing w:val="1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потужність</w:t>
            </w:r>
            <w:r w:rsidRPr="002847E2">
              <w:rPr>
                <w:rFonts w:ascii="Times New Roman" w:hAnsi="Times New Roman" w:cs="Times New Roman"/>
                <w:b/>
                <w:spacing w:val="-47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закладу</w:t>
            </w:r>
          </w:p>
        </w:tc>
        <w:tc>
          <w:tcPr>
            <w:tcW w:w="1417" w:type="dxa"/>
            <w:vMerge w:val="restart"/>
            <w:textDirection w:val="btLr"/>
          </w:tcPr>
          <w:p w14:paraId="162B3EC2" w14:textId="3E4B9905" w:rsidR="005757B4" w:rsidRPr="002847E2" w:rsidRDefault="005757B4" w:rsidP="00E5088B">
            <w:pPr>
              <w:ind w:left="151" w:right="145" w:firstLine="4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Кількість</w:t>
            </w:r>
            <w:r w:rsidRPr="002847E2">
              <w:rPr>
                <w:rFonts w:ascii="Times New Roman" w:hAnsi="Times New Roman" w:cs="Times New Roman"/>
                <w:b/>
                <w:spacing w:val="1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здобувачів</w:t>
            </w:r>
            <w:r w:rsidRPr="002847E2">
              <w:rPr>
                <w:rFonts w:ascii="Times New Roman" w:hAnsi="Times New Roman" w:cs="Times New Roman"/>
                <w:b/>
                <w:spacing w:val="-47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освіти в</w:t>
            </w:r>
            <w:r w:rsidRPr="002847E2">
              <w:rPr>
                <w:rFonts w:ascii="Times New Roman" w:hAnsi="Times New Roman" w:cs="Times New Roman"/>
                <w:b/>
                <w:spacing w:val="1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Cs w:val="20"/>
                <w:lang w:val="uk-UA"/>
              </w:rPr>
              <w:t xml:space="preserve">4/2025 навчальному 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році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14:paraId="1413601C" w14:textId="77777777" w:rsidR="005757B4" w:rsidRPr="002847E2" w:rsidRDefault="005757B4" w:rsidP="00E5088B">
            <w:pPr>
              <w:ind w:left="227" w:right="119" w:hanging="87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Наповнюваність</w:t>
            </w:r>
          </w:p>
        </w:tc>
        <w:tc>
          <w:tcPr>
            <w:tcW w:w="684" w:type="dxa"/>
            <w:vMerge w:val="restart"/>
            <w:textDirection w:val="btLr"/>
            <w:vAlign w:val="center"/>
          </w:tcPr>
          <w:p w14:paraId="465ADE86" w14:textId="77777777" w:rsidR="005757B4" w:rsidRPr="002847E2" w:rsidRDefault="005757B4" w:rsidP="00E5088B">
            <w:pPr>
              <w:ind w:left="248" w:right="113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Рік</w:t>
            </w:r>
          </w:p>
        </w:tc>
        <w:tc>
          <w:tcPr>
            <w:tcW w:w="3951" w:type="dxa"/>
            <w:gridSpan w:val="4"/>
            <w:vAlign w:val="center"/>
          </w:tcPr>
          <w:p w14:paraId="2717980B" w14:textId="77777777" w:rsidR="005757B4" w:rsidRPr="002847E2" w:rsidRDefault="005757B4" w:rsidP="00E5088B">
            <w:pPr>
              <w:ind w:left="660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Шляхи</w:t>
            </w:r>
            <w:r w:rsidRPr="002847E2">
              <w:rPr>
                <w:rFonts w:ascii="Times New Roman" w:hAnsi="Times New Roman" w:cs="Times New Roman"/>
                <w:b/>
                <w:spacing w:val="-4"/>
                <w:szCs w:val="20"/>
                <w:lang w:val="uk-UA"/>
              </w:rPr>
              <w:t xml:space="preserve"> </w:t>
            </w: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оптимізації</w:t>
            </w:r>
          </w:p>
        </w:tc>
        <w:tc>
          <w:tcPr>
            <w:tcW w:w="2995" w:type="dxa"/>
            <w:vAlign w:val="center"/>
          </w:tcPr>
          <w:p w14:paraId="3BF4C023" w14:textId="4E2DDF28" w:rsidR="005757B4" w:rsidRPr="002847E2" w:rsidRDefault="005757B4" w:rsidP="005757B4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szCs w:val="20"/>
                <w:lang w:val="uk-UA"/>
              </w:rPr>
              <w:t>Примітка</w:t>
            </w:r>
          </w:p>
        </w:tc>
      </w:tr>
      <w:tr w:rsidR="005757B4" w:rsidRPr="00F938CC" w14:paraId="68C0DCE7" w14:textId="377BE478" w:rsidTr="005757B4">
        <w:trPr>
          <w:cantSplit/>
          <w:trHeight w:val="1605"/>
        </w:trPr>
        <w:tc>
          <w:tcPr>
            <w:tcW w:w="514" w:type="dxa"/>
            <w:vMerge/>
            <w:tcBorders>
              <w:top w:val="nil"/>
            </w:tcBorders>
          </w:tcPr>
          <w:p w14:paraId="1726CB2A" w14:textId="77777777" w:rsidR="005757B4" w:rsidRPr="00F938CC" w:rsidRDefault="005757B4" w:rsidP="00E5088B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164" w:type="dxa"/>
            <w:vMerge/>
            <w:tcBorders>
              <w:top w:val="nil"/>
            </w:tcBorders>
          </w:tcPr>
          <w:p w14:paraId="464CC3BA" w14:textId="77777777" w:rsidR="005757B4" w:rsidRPr="002847E2" w:rsidRDefault="005757B4" w:rsidP="00E5088B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14:paraId="09FD9CA0" w14:textId="77777777" w:rsidR="005757B4" w:rsidRPr="002847E2" w:rsidRDefault="005757B4" w:rsidP="00E5088B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16E68BC" w14:textId="77777777" w:rsidR="005757B4" w:rsidRPr="002847E2" w:rsidRDefault="005757B4" w:rsidP="00E5088B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63B4E07E" w14:textId="77777777" w:rsidR="005757B4" w:rsidRPr="002847E2" w:rsidRDefault="005757B4" w:rsidP="00E5088B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684" w:type="dxa"/>
            <w:vMerge/>
            <w:tcBorders>
              <w:top w:val="nil"/>
            </w:tcBorders>
          </w:tcPr>
          <w:p w14:paraId="2D1526B4" w14:textId="77777777" w:rsidR="005757B4" w:rsidRPr="002847E2" w:rsidRDefault="005757B4" w:rsidP="00E5088B">
            <w:pPr>
              <w:rPr>
                <w:rFonts w:ascii="Times New Roman" w:hAnsi="Times New Roman" w:cs="Times New Roman"/>
                <w:szCs w:val="20"/>
                <w:lang w:val="uk-UA"/>
              </w:rPr>
            </w:pPr>
          </w:p>
        </w:tc>
        <w:tc>
          <w:tcPr>
            <w:tcW w:w="3119" w:type="dxa"/>
            <w:vAlign w:val="center"/>
          </w:tcPr>
          <w:p w14:paraId="1F7A9492" w14:textId="77777777" w:rsidR="005757B4" w:rsidRPr="002847E2" w:rsidRDefault="005757B4" w:rsidP="00E5088B">
            <w:pPr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  <w:p w14:paraId="3CA25BF6" w14:textId="77777777" w:rsidR="005757B4" w:rsidRPr="002847E2" w:rsidRDefault="005757B4" w:rsidP="00E5088B">
            <w:pPr>
              <w:ind w:left="516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Зміна назви</w:t>
            </w:r>
          </w:p>
        </w:tc>
        <w:tc>
          <w:tcPr>
            <w:tcW w:w="401" w:type="dxa"/>
            <w:textDirection w:val="btLr"/>
          </w:tcPr>
          <w:p w14:paraId="3BAECBAD" w14:textId="77777777" w:rsidR="005757B4" w:rsidRPr="002847E2" w:rsidRDefault="005757B4" w:rsidP="00E5088B">
            <w:pPr>
              <w:ind w:left="113" w:right="113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Реорганізація</w:t>
            </w:r>
          </w:p>
          <w:p w14:paraId="3BC8877C" w14:textId="77777777" w:rsidR="005757B4" w:rsidRPr="002847E2" w:rsidRDefault="005757B4" w:rsidP="00E5088B">
            <w:pPr>
              <w:ind w:left="113" w:right="113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  <w:tc>
          <w:tcPr>
            <w:tcW w:w="425" w:type="dxa"/>
            <w:textDirection w:val="btLr"/>
            <w:vAlign w:val="center"/>
          </w:tcPr>
          <w:p w14:paraId="55E26170" w14:textId="77777777" w:rsidR="005757B4" w:rsidRPr="002847E2" w:rsidRDefault="005757B4" w:rsidP="005757B4">
            <w:pPr>
              <w:ind w:left="4" w:right="113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  <w:r w:rsidRPr="002847E2">
              <w:rPr>
                <w:rFonts w:ascii="Times New Roman" w:hAnsi="Times New Roman" w:cs="Times New Roman"/>
                <w:b/>
                <w:szCs w:val="20"/>
                <w:lang w:val="uk-UA"/>
              </w:rPr>
              <w:t>Ліквідація</w:t>
            </w:r>
          </w:p>
        </w:tc>
        <w:tc>
          <w:tcPr>
            <w:tcW w:w="3001" w:type="dxa"/>
            <w:gridSpan w:val="2"/>
            <w:textDirection w:val="btLr"/>
          </w:tcPr>
          <w:p w14:paraId="26F89CB2" w14:textId="77777777" w:rsidR="005757B4" w:rsidRPr="002847E2" w:rsidRDefault="005757B4" w:rsidP="00E508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0"/>
                <w:lang w:val="uk-UA"/>
              </w:rPr>
            </w:pPr>
          </w:p>
        </w:tc>
      </w:tr>
      <w:tr w:rsidR="005757B4" w:rsidRPr="00F938CC" w14:paraId="33555CE2" w14:textId="2AA02EFC" w:rsidTr="005757B4">
        <w:trPr>
          <w:trHeight w:val="1114"/>
        </w:trPr>
        <w:tc>
          <w:tcPr>
            <w:tcW w:w="514" w:type="dxa"/>
          </w:tcPr>
          <w:p w14:paraId="49E7743E" w14:textId="77777777" w:rsidR="005757B4" w:rsidRPr="00F938CC" w:rsidRDefault="005757B4" w:rsidP="00E5088B">
            <w:pPr>
              <w:ind w:left="105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4164" w:type="dxa"/>
          </w:tcPr>
          <w:p w14:paraId="4F633EB2" w14:textId="77777777" w:rsidR="005757B4" w:rsidRPr="00F938CC" w:rsidRDefault="005757B4" w:rsidP="00E5088B">
            <w:pPr>
              <w:ind w:left="107" w:right="102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ЛІЦЕЙ «КРИЖАНІВСЬКИЙ» ФОНТАНСЬКОЇ СІЛЬСЬКОЇ РАДИ ОДЕСЬКОГО РАЙОНУ ОДЕСЬКОЇ ОБЛАСТІ</w:t>
            </w:r>
          </w:p>
        </w:tc>
        <w:tc>
          <w:tcPr>
            <w:tcW w:w="851" w:type="dxa"/>
            <w:vAlign w:val="center"/>
          </w:tcPr>
          <w:p w14:paraId="2D691A24" w14:textId="77777777" w:rsidR="005757B4" w:rsidRPr="00F938CC" w:rsidRDefault="005757B4" w:rsidP="00E5088B">
            <w:pPr>
              <w:ind w:left="-2" w:right="38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450</w:t>
            </w:r>
          </w:p>
        </w:tc>
        <w:tc>
          <w:tcPr>
            <w:tcW w:w="1417" w:type="dxa"/>
            <w:vAlign w:val="center"/>
          </w:tcPr>
          <w:p w14:paraId="341CAB00" w14:textId="329899C9" w:rsidR="005757B4" w:rsidRPr="002847E2" w:rsidRDefault="005757B4" w:rsidP="00E5088B">
            <w:pPr>
              <w:ind w:left="-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776</w:t>
            </w:r>
          </w:p>
        </w:tc>
        <w:tc>
          <w:tcPr>
            <w:tcW w:w="992" w:type="dxa"/>
            <w:vAlign w:val="center"/>
          </w:tcPr>
          <w:p w14:paraId="4AD8E342" w14:textId="342BE26A" w:rsidR="005757B4" w:rsidRPr="00F938CC" w:rsidRDefault="005757B4" w:rsidP="00E5088B">
            <w:pPr>
              <w:ind w:left="176" w:right="170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172</w:t>
            </w:r>
            <w:r w:rsidRPr="00F938CC">
              <w:rPr>
                <w:rFonts w:ascii="Times New Roman" w:hAnsi="Times New Roman" w:cs="Times New Roman"/>
                <w:szCs w:val="20"/>
              </w:rPr>
              <w:t xml:space="preserve"> %</w:t>
            </w:r>
          </w:p>
        </w:tc>
        <w:tc>
          <w:tcPr>
            <w:tcW w:w="684" w:type="dxa"/>
            <w:vAlign w:val="center"/>
          </w:tcPr>
          <w:p w14:paraId="7D934705" w14:textId="77777777" w:rsidR="005757B4" w:rsidRPr="00F938CC" w:rsidRDefault="005757B4" w:rsidP="00E5088B">
            <w:pPr>
              <w:ind w:right="174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1618882D" w14:textId="77777777" w:rsidR="005757B4" w:rsidRPr="00F938CC" w:rsidRDefault="005757B4" w:rsidP="00BD2A5B">
            <w:pPr>
              <w:ind w:left="6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38CC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14:paraId="462CD57A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41068CD3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001" w:type="dxa"/>
            <w:gridSpan w:val="2"/>
          </w:tcPr>
          <w:p w14:paraId="5E37369D" w14:textId="50D6D693" w:rsidR="005757B4" w:rsidRPr="005757B4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</w:tr>
      <w:tr w:rsidR="005757B4" w:rsidRPr="00F938CC" w14:paraId="182D2A21" w14:textId="0737004D" w:rsidTr="005757B4">
        <w:trPr>
          <w:trHeight w:val="854"/>
        </w:trPr>
        <w:tc>
          <w:tcPr>
            <w:tcW w:w="514" w:type="dxa"/>
          </w:tcPr>
          <w:p w14:paraId="6CD928F5" w14:textId="77777777" w:rsidR="005757B4" w:rsidRPr="00F938CC" w:rsidRDefault="005757B4" w:rsidP="00E5088B">
            <w:pPr>
              <w:ind w:left="105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164" w:type="dxa"/>
          </w:tcPr>
          <w:p w14:paraId="62053D8E" w14:textId="77777777" w:rsidR="005757B4" w:rsidRPr="00F938CC" w:rsidRDefault="005757B4" w:rsidP="00E5088B">
            <w:pPr>
              <w:ind w:left="107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ЛІЦЕЙ «ФОНТАНСЬКИЙ» ФОНТАНСЬКОЇ СІЛЬСЬКОЇ РАДИ ОДЕСЬКОГО РАЙОНУ ОДЕСЬКОЇ ОБЛАСТІ</w:t>
            </w:r>
          </w:p>
        </w:tc>
        <w:tc>
          <w:tcPr>
            <w:tcW w:w="851" w:type="dxa"/>
            <w:vAlign w:val="center"/>
          </w:tcPr>
          <w:p w14:paraId="7E1768D8" w14:textId="77777777" w:rsidR="005757B4" w:rsidRPr="00F938CC" w:rsidRDefault="005757B4" w:rsidP="00E5088B">
            <w:pPr>
              <w:ind w:left="-2" w:right="38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560</w:t>
            </w:r>
          </w:p>
        </w:tc>
        <w:tc>
          <w:tcPr>
            <w:tcW w:w="1417" w:type="dxa"/>
            <w:vAlign w:val="center"/>
          </w:tcPr>
          <w:p w14:paraId="631E14C3" w14:textId="22393920" w:rsidR="005757B4" w:rsidRPr="002847E2" w:rsidRDefault="005757B4" w:rsidP="00E5088B">
            <w:pPr>
              <w:ind w:left="-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1029</w:t>
            </w:r>
          </w:p>
        </w:tc>
        <w:tc>
          <w:tcPr>
            <w:tcW w:w="992" w:type="dxa"/>
            <w:vAlign w:val="center"/>
          </w:tcPr>
          <w:p w14:paraId="140F6511" w14:textId="0A9220B0" w:rsidR="005757B4" w:rsidRPr="00F938CC" w:rsidRDefault="005757B4" w:rsidP="00E5088B">
            <w:pPr>
              <w:ind w:left="176" w:right="170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1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84</w:t>
            </w:r>
            <w:r w:rsidRPr="00F938CC">
              <w:rPr>
                <w:rFonts w:ascii="Times New Roman" w:hAnsi="Times New Roman" w:cs="Times New Roman"/>
                <w:szCs w:val="20"/>
              </w:rPr>
              <w:t xml:space="preserve"> %</w:t>
            </w:r>
          </w:p>
        </w:tc>
        <w:tc>
          <w:tcPr>
            <w:tcW w:w="684" w:type="dxa"/>
            <w:vAlign w:val="center"/>
          </w:tcPr>
          <w:p w14:paraId="2DA50A0E" w14:textId="77777777" w:rsidR="005757B4" w:rsidRPr="00F938CC" w:rsidRDefault="005757B4" w:rsidP="00E5088B">
            <w:pPr>
              <w:ind w:right="174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2F7F7C80" w14:textId="77777777" w:rsidR="005757B4" w:rsidRPr="00F938CC" w:rsidRDefault="005757B4" w:rsidP="00BD2A5B">
            <w:pPr>
              <w:ind w:left="6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38CC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</w:tc>
        <w:tc>
          <w:tcPr>
            <w:tcW w:w="401" w:type="dxa"/>
            <w:vAlign w:val="center"/>
          </w:tcPr>
          <w:p w14:paraId="48D803EE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221B9B9A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001" w:type="dxa"/>
            <w:gridSpan w:val="2"/>
          </w:tcPr>
          <w:p w14:paraId="64134696" w14:textId="5CF2A575" w:rsidR="005757B4" w:rsidRPr="005757B4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-</w:t>
            </w:r>
          </w:p>
        </w:tc>
      </w:tr>
      <w:tr w:rsidR="005757B4" w:rsidRPr="00F938CC" w14:paraId="74B7CEED" w14:textId="5287E6AC" w:rsidTr="005757B4">
        <w:trPr>
          <w:trHeight w:val="1139"/>
        </w:trPr>
        <w:tc>
          <w:tcPr>
            <w:tcW w:w="514" w:type="dxa"/>
          </w:tcPr>
          <w:p w14:paraId="17B5FCE5" w14:textId="77777777" w:rsidR="005757B4" w:rsidRPr="00F938CC" w:rsidRDefault="005757B4" w:rsidP="00E5088B">
            <w:pPr>
              <w:ind w:left="105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4164" w:type="dxa"/>
            <w:vAlign w:val="center"/>
          </w:tcPr>
          <w:p w14:paraId="3BB3ACEA" w14:textId="7AD71AAB" w:rsidR="005757B4" w:rsidRPr="002847E2" w:rsidRDefault="005757B4" w:rsidP="005757B4">
            <w:pPr>
              <w:ind w:left="107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ЛІЦЕЙ «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ОЛЕКСАНДРІВСЬКИЙ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»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ФОНТАНСЬКОЇ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СІЛЬСЬКОЇ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РАДИ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ОДЕСЬКОГО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РАЙОНУ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ОДЕСЬКОЇ</w:t>
            </w:r>
            <w:r w:rsidRPr="002847E2">
              <w:rPr>
                <w:rFonts w:ascii="Times New Roman" w:hAnsi="Times New Roman" w:cs="Times New Roman"/>
                <w:szCs w:val="20"/>
                <w:lang w:val="ru-RU"/>
              </w:rPr>
              <w:t xml:space="preserve"> 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ОБЛАСТІ</w:t>
            </w:r>
          </w:p>
        </w:tc>
        <w:tc>
          <w:tcPr>
            <w:tcW w:w="851" w:type="dxa"/>
            <w:vAlign w:val="center"/>
          </w:tcPr>
          <w:p w14:paraId="76FD7109" w14:textId="77777777" w:rsidR="005757B4" w:rsidRPr="00F938CC" w:rsidRDefault="005757B4" w:rsidP="00E5088B">
            <w:pPr>
              <w:ind w:left="-2" w:right="38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504</w:t>
            </w:r>
          </w:p>
        </w:tc>
        <w:tc>
          <w:tcPr>
            <w:tcW w:w="1417" w:type="dxa"/>
            <w:vAlign w:val="center"/>
          </w:tcPr>
          <w:p w14:paraId="73E652EA" w14:textId="4670B9D0" w:rsidR="005757B4" w:rsidRPr="002847E2" w:rsidRDefault="005757B4" w:rsidP="00E5088B">
            <w:pPr>
              <w:ind w:left="-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476</w:t>
            </w:r>
          </w:p>
        </w:tc>
        <w:tc>
          <w:tcPr>
            <w:tcW w:w="992" w:type="dxa"/>
            <w:vAlign w:val="center"/>
          </w:tcPr>
          <w:p w14:paraId="6607C388" w14:textId="53EEB601" w:rsidR="005757B4" w:rsidRPr="00F938CC" w:rsidRDefault="005757B4" w:rsidP="00E5088B">
            <w:pPr>
              <w:ind w:left="176" w:right="170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9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4</w:t>
            </w:r>
            <w:r w:rsidRPr="00F938CC">
              <w:rPr>
                <w:rFonts w:ascii="Times New Roman" w:hAnsi="Times New Roman" w:cs="Times New Roman"/>
                <w:szCs w:val="20"/>
              </w:rPr>
              <w:t xml:space="preserve"> %</w:t>
            </w:r>
          </w:p>
        </w:tc>
        <w:tc>
          <w:tcPr>
            <w:tcW w:w="684" w:type="dxa"/>
            <w:vAlign w:val="center"/>
          </w:tcPr>
          <w:p w14:paraId="52E5213B" w14:textId="22564F95" w:rsidR="005757B4" w:rsidRPr="002847E2" w:rsidRDefault="005757B4" w:rsidP="00E5088B">
            <w:pPr>
              <w:ind w:right="17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202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7</w:t>
            </w:r>
          </w:p>
        </w:tc>
        <w:tc>
          <w:tcPr>
            <w:tcW w:w="3119" w:type="dxa"/>
            <w:vAlign w:val="center"/>
          </w:tcPr>
          <w:p w14:paraId="3B38B2B2" w14:textId="4D9E22FA" w:rsidR="005757B4" w:rsidRPr="00F938CC" w:rsidRDefault="005757B4" w:rsidP="00BD2A5B">
            <w:pPr>
              <w:ind w:left="6" w:hanging="3"/>
              <w:jc w:val="center"/>
              <w:rPr>
                <w:rFonts w:ascii="Times New Roman" w:hAnsi="Times New Roman" w:cs="Times New Roman"/>
                <w:bCs/>
                <w:szCs w:val="20"/>
                <w:lang w:val="ru-RU"/>
              </w:rPr>
            </w:pP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>ОЛЕКСАНДРІВСЬК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 ГІМНАЗІЯ</w:t>
            </w:r>
            <w:r w:rsidRPr="00F938CC">
              <w:rPr>
                <w:rFonts w:ascii="Times New Roman" w:hAnsi="Times New Roman" w:cs="Times New Roman"/>
                <w:szCs w:val="20"/>
                <w:lang w:val="ru-RU"/>
              </w:rPr>
              <w:t xml:space="preserve"> ФОНТАНСЬКОЇ СІЛЬСЬКОЇ РАДИ ОДЕСЬКОГО РАЙОНУ ОДЕСЬКОЇ ОБЛАСТІ</w:t>
            </w:r>
          </w:p>
        </w:tc>
        <w:tc>
          <w:tcPr>
            <w:tcW w:w="401" w:type="dxa"/>
            <w:vAlign w:val="center"/>
          </w:tcPr>
          <w:p w14:paraId="092C1D7A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7C737761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001" w:type="dxa"/>
            <w:gridSpan w:val="2"/>
          </w:tcPr>
          <w:p w14:paraId="42A929D4" w14:textId="655B5F61" w:rsidR="005757B4" w:rsidRPr="005757B4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у 2026 року не здійснюється прийом учнів до 10-го класу (учням пропонується навчання у ліцеях «Фонтанський» та «Крижанівський»)</w:t>
            </w:r>
          </w:p>
        </w:tc>
      </w:tr>
      <w:tr w:rsidR="005757B4" w:rsidRPr="00F938CC" w14:paraId="36242895" w14:textId="6EB67F95" w:rsidTr="005757B4">
        <w:trPr>
          <w:trHeight w:val="1105"/>
        </w:trPr>
        <w:tc>
          <w:tcPr>
            <w:tcW w:w="514" w:type="dxa"/>
          </w:tcPr>
          <w:p w14:paraId="4A8A62B1" w14:textId="77777777" w:rsidR="005757B4" w:rsidRPr="00F938CC" w:rsidRDefault="005757B4" w:rsidP="00E5088B">
            <w:pPr>
              <w:ind w:left="105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4164" w:type="dxa"/>
          </w:tcPr>
          <w:p w14:paraId="39F8FF3C" w14:textId="77777777" w:rsidR="005757B4" w:rsidRPr="00F938CC" w:rsidRDefault="005757B4" w:rsidP="00E5088B">
            <w:pPr>
              <w:ind w:left="107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НОВОДОФІНІВСЬКА ГІМНАЗІЯ ФОНТАНСЬКОЇ СІЛЬСЬКОЇ РАДИ ОДЕСЬКОГО РАЙОНУ ОДЕСЬКОЇ ОБЛАСТІ</w:t>
            </w:r>
          </w:p>
        </w:tc>
        <w:tc>
          <w:tcPr>
            <w:tcW w:w="851" w:type="dxa"/>
            <w:vAlign w:val="center"/>
          </w:tcPr>
          <w:p w14:paraId="20647FF5" w14:textId="77777777" w:rsidR="005757B4" w:rsidRPr="00F938CC" w:rsidRDefault="005757B4" w:rsidP="00E5088B">
            <w:pPr>
              <w:ind w:left="-2" w:right="38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350</w:t>
            </w:r>
          </w:p>
        </w:tc>
        <w:tc>
          <w:tcPr>
            <w:tcW w:w="1417" w:type="dxa"/>
            <w:vAlign w:val="center"/>
          </w:tcPr>
          <w:p w14:paraId="4A8DA7B4" w14:textId="22D3D77C" w:rsidR="005757B4" w:rsidRPr="002847E2" w:rsidRDefault="005757B4" w:rsidP="00E5088B">
            <w:pPr>
              <w:ind w:left="-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Cs w:val="20"/>
                <w:lang w:val="uk-UA"/>
              </w:rPr>
              <w:t>143</w:t>
            </w:r>
          </w:p>
        </w:tc>
        <w:tc>
          <w:tcPr>
            <w:tcW w:w="992" w:type="dxa"/>
            <w:vAlign w:val="center"/>
          </w:tcPr>
          <w:p w14:paraId="37678C18" w14:textId="783414FE" w:rsidR="005757B4" w:rsidRPr="00F938CC" w:rsidRDefault="005757B4" w:rsidP="00E5088B">
            <w:pPr>
              <w:ind w:left="176" w:right="170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4</w:t>
            </w:r>
            <w:r>
              <w:rPr>
                <w:rFonts w:ascii="Times New Roman" w:hAnsi="Times New Roman" w:cs="Times New Roman"/>
                <w:szCs w:val="20"/>
                <w:lang w:val="uk-UA"/>
              </w:rPr>
              <w:t xml:space="preserve">1 </w:t>
            </w:r>
            <w:r w:rsidRPr="00F938CC">
              <w:rPr>
                <w:rFonts w:ascii="Times New Roman" w:hAnsi="Times New Roman" w:cs="Times New Roman"/>
                <w:szCs w:val="20"/>
              </w:rPr>
              <w:t>%</w:t>
            </w:r>
          </w:p>
        </w:tc>
        <w:tc>
          <w:tcPr>
            <w:tcW w:w="684" w:type="dxa"/>
            <w:vAlign w:val="center"/>
          </w:tcPr>
          <w:p w14:paraId="1A76372F" w14:textId="77777777" w:rsidR="005757B4" w:rsidRPr="00F938CC" w:rsidRDefault="005757B4" w:rsidP="00E5088B">
            <w:pPr>
              <w:ind w:right="174"/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119" w:type="dxa"/>
            <w:vAlign w:val="center"/>
          </w:tcPr>
          <w:p w14:paraId="442FBDF9" w14:textId="77777777" w:rsidR="005757B4" w:rsidRPr="00F938CC" w:rsidRDefault="005757B4" w:rsidP="00BD2A5B">
            <w:pPr>
              <w:ind w:left="6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F938CC">
              <w:rPr>
                <w:rFonts w:ascii="Times New Roman" w:hAnsi="Times New Roman" w:cs="Times New Roman"/>
                <w:bCs/>
                <w:szCs w:val="20"/>
              </w:rPr>
              <w:t>-</w:t>
            </w:r>
          </w:p>
          <w:p w14:paraId="7697C043" w14:textId="77777777" w:rsidR="005757B4" w:rsidRPr="00F938CC" w:rsidRDefault="005757B4" w:rsidP="00BD2A5B">
            <w:pPr>
              <w:ind w:left="6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</w:tc>
        <w:tc>
          <w:tcPr>
            <w:tcW w:w="401" w:type="dxa"/>
            <w:vAlign w:val="center"/>
          </w:tcPr>
          <w:p w14:paraId="36B7BD22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41DF7F51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F938CC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001" w:type="dxa"/>
            <w:gridSpan w:val="2"/>
          </w:tcPr>
          <w:p w14:paraId="6A49619A" w14:textId="77777777" w:rsidR="005757B4" w:rsidRPr="00F938CC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757B4" w:rsidRPr="00D37BF2" w14:paraId="1FB8C16A" w14:textId="1C322F22" w:rsidTr="005757B4">
        <w:trPr>
          <w:trHeight w:val="1141"/>
        </w:trPr>
        <w:tc>
          <w:tcPr>
            <w:tcW w:w="514" w:type="dxa"/>
          </w:tcPr>
          <w:p w14:paraId="2435B406" w14:textId="77777777" w:rsidR="005757B4" w:rsidRPr="00D37BF2" w:rsidRDefault="005757B4" w:rsidP="00E5088B">
            <w:pPr>
              <w:ind w:left="105"/>
              <w:rPr>
                <w:rFonts w:ascii="Times New Roman" w:hAnsi="Times New Roman" w:cs="Times New Roman"/>
                <w:szCs w:val="20"/>
              </w:rPr>
            </w:pPr>
            <w:r w:rsidRPr="00D37BF2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4164" w:type="dxa"/>
          </w:tcPr>
          <w:p w14:paraId="3B480021" w14:textId="77777777" w:rsidR="005757B4" w:rsidRPr="00D37BF2" w:rsidRDefault="005757B4" w:rsidP="00E5088B">
            <w:pPr>
              <w:ind w:left="107"/>
              <w:jc w:val="center"/>
              <w:rPr>
                <w:rFonts w:ascii="Times New Roman" w:hAnsi="Times New Roman" w:cs="Times New Roman"/>
                <w:szCs w:val="20"/>
                <w:lang w:val="ru-RU"/>
              </w:rPr>
            </w:pPr>
            <w:r w:rsidRPr="00D37BF2">
              <w:rPr>
                <w:rFonts w:ascii="Times New Roman" w:hAnsi="Times New Roman" w:cs="Times New Roman"/>
                <w:szCs w:val="20"/>
                <w:lang w:val="ru-RU"/>
              </w:rPr>
              <w:t>СВІТЛІВСЬКА ПОЧАТКОВА ШКОЛА ФОНТАНСЬКОЇ СІЛЬСЬКОЇ РАДИ ОДЕСЬКОГО РАЙОНУ ОДЕСЬКОЇ ОБЛАСТІ</w:t>
            </w:r>
          </w:p>
        </w:tc>
        <w:tc>
          <w:tcPr>
            <w:tcW w:w="851" w:type="dxa"/>
            <w:vAlign w:val="center"/>
          </w:tcPr>
          <w:p w14:paraId="5439C36F" w14:textId="77777777" w:rsidR="005757B4" w:rsidRPr="00D37BF2" w:rsidRDefault="005757B4" w:rsidP="00E5088B">
            <w:pPr>
              <w:ind w:left="-2" w:right="38"/>
              <w:jc w:val="center"/>
              <w:rPr>
                <w:rFonts w:ascii="Times New Roman" w:hAnsi="Times New Roman" w:cs="Times New Roman"/>
                <w:szCs w:val="20"/>
              </w:rPr>
            </w:pPr>
            <w:r w:rsidRPr="00D37BF2">
              <w:rPr>
                <w:rFonts w:ascii="Times New Roman" w:hAnsi="Times New Roman" w:cs="Times New Roman"/>
                <w:szCs w:val="20"/>
              </w:rPr>
              <w:t>70</w:t>
            </w:r>
          </w:p>
        </w:tc>
        <w:tc>
          <w:tcPr>
            <w:tcW w:w="1417" w:type="dxa"/>
            <w:vAlign w:val="center"/>
          </w:tcPr>
          <w:p w14:paraId="470B642C" w14:textId="7C207526" w:rsidR="005757B4" w:rsidRPr="00D37BF2" w:rsidRDefault="005757B4" w:rsidP="00E5088B">
            <w:pPr>
              <w:ind w:left="-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37BF2">
              <w:rPr>
                <w:rFonts w:ascii="Times New Roman" w:hAnsi="Times New Roman" w:cs="Times New Roman"/>
                <w:szCs w:val="20"/>
                <w:lang w:val="uk-UA"/>
              </w:rPr>
              <w:t>56</w:t>
            </w:r>
          </w:p>
        </w:tc>
        <w:tc>
          <w:tcPr>
            <w:tcW w:w="992" w:type="dxa"/>
            <w:vAlign w:val="center"/>
          </w:tcPr>
          <w:p w14:paraId="1B0EC693" w14:textId="5196B3ED" w:rsidR="005757B4" w:rsidRPr="00D37BF2" w:rsidRDefault="005757B4" w:rsidP="00E5088B">
            <w:pPr>
              <w:ind w:left="176" w:right="170"/>
              <w:jc w:val="center"/>
              <w:rPr>
                <w:rFonts w:ascii="Times New Roman" w:hAnsi="Times New Roman" w:cs="Times New Roman"/>
                <w:szCs w:val="20"/>
              </w:rPr>
            </w:pPr>
            <w:r w:rsidRPr="00D37BF2">
              <w:rPr>
                <w:rFonts w:ascii="Times New Roman" w:hAnsi="Times New Roman" w:cs="Times New Roman"/>
                <w:szCs w:val="20"/>
              </w:rPr>
              <w:t>8</w:t>
            </w:r>
            <w:r w:rsidRPr="00D37BF2">
              <w:rPr>
                <w:rFonts w:ascii="Times New Roman" w:hAnsi="Times New Roman" w:cs="Times New Roman"/>
                <w:szCs w:val="20"/>
                <w:lang w:val="uk-UA"/>
              </w:rPr>
              <w:t>0</w:t>
            </w:r>
            <w:r w:rsidRPr="00D37BF2">
              <w:rPr>
                <w:rFonts w:ascii="Times New Roman" w:hAnsi="Times New Roman" w:cs="Times New Roman"/>
                <w:szCs w:val="20"/>
              </w:rPr>
              <w:t xml:space="preserve"> %</w:t>
            </w:r>
          </w:p>
        </w:tc>
        <w:tc>
          <w:tcPr>
            <w:tcW w:w="684" w:type="dxa"/>
            <w:vAlign w:val="center"/>
          </w:tcPr>
          <w:p w14:paraId="20E4C008" w14:textId="7017D86F" w:rsidR="005757B4" w:rsidRPr="00D37BF2" w:rsidRDefault="005757B4" w:rsidP="00E5088B">
            <w:pPr>
              <w:ind w:right="174"/>
              <w:jc w:val="center"/>
              <w:rPr>
                <w:rFonts w:ascii="Times New Roman" w:hAnsi="Times New Roman" w:cs="Times New Roman"/>
                <w:szCs w:val="20"/>
                <w:lang w:val="uk-UA"/>
              </w:rPr>
            </w:pPr>
            <w:r w:rsidRPr="00D37BF2">
              <w:rPr>
                <w:rFonts w:ascii="Times New Roman" w:hAnsi="Times New Roman" w:cs="Times New Roman"/>
                <w:szCs w:val="20"/>
                <w:lang w:val="uk-UA"/>
              </w:rPr>
              <w:t>2027</w:t>
            </w:r>
          </w:p>
        </w:tc>
        <w:tc>
          <w:tcPr>
            <w:tcW w:w="3119" w:type="dxa"/>
            <w:vAlign w:val="center"/>
          </w:tcPr>
          <w:p w14:paraId="02A7C974" w14:textId="28A81B32" w:rsidR="005757B4" w:rsidRPr="00D37BF2" w:rsidRDefault="005757B4" w:rsidP="00BD2A5B">
            <w:pPr>
              <w:ind w:left="6"/>
              <w:jc w:val="center"/>
              <w:rPr>
                <w:rFonts w:ascii="Times New Roman" w:hAnsi="Times New Roman" w:cs="Times New Roman"/>
                <w:bCs/>
                <w:szCs w:val="20"/>
                <w:lang w:val="uk-UA"/>
              </w:rPr>
            </w:pPr>
            <w:r w:rsidRPr="00D37BF2">
              <w:rPr>
                <w:rFonts w:ascii="Times New Roman" w:hAnsi="Times New Roman" w:cs="Times New Roman"/>
                <w:bCs/>
                <w:szCs w:val="20"/>
                <w:lang w:val="uk-UA"/>
              </w:rPr>
              <w:t xml:space="preserve">Філія </w:t>
            </w:r>
            <w:r w:rsidRPr="00D37BF2">
              <w:rPr>
                <w:rFonts w:ascii="Times New Roman" w:hAnsi="Times New Roman" w:cs="Times New Roman"/>
                <w:szCs w:val="20"/>
                <w:lang w:val="uk-UA"/>
              </w:rPr>
              <w:t>ЛІЦЕЮ «КРИЖАНІВСЬКИЙ» ФОНТАНСЬКОЇ СІЛЬСЬКОЇ РАДИ ОДЕСЬКОГО РАЙОНУ ОДЕСЬКОЇ ОБЛАСТІ</w:t>
            </w:r>
          </w:p>
        </w:tc>
        <w:tc>
          <w:tcPr>
            <w:tcW w:w="401" w:type="dxa"/>
            <w:vAlign w:val="center"/>
          </w:tcPr>
          <w:p w14:paraId="79E812BF" w14:textId="77777777" w:rsidR="005757B4" w:rsidRPr="00D37BF2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37BF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425" w:type="dxa"/>
            <w:vAlign w:val="center"/>
          </w:tcPr>
          <w:p w14:paraId="57241EA7" w14:textId="77777777" w:rsidR="005757B4" w:rsidRPr="00D37BF2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37BF2">
              <w:rPr>
                <w:rFonts w:ascii="Times New Roman" w:hAnsi="Times New Roman" w:cs="Times New Roman"/>
                <w:szCs w:val="20"/>
              </w:rPr>
              <w:t>-</w:t>
            </w:r>
          </w:p>
        </w:tc>
        <w:tc>
          <w:tcPr>
            <w:tcW w:w="3001" w:type="dxa"/>
            <w:gridSpan w:val="2"/>
          </w:tcPr>
          <w:p w14:paraId="4C46EB31" w14:textId="77777777" w:rsidR="005757B4" w:rsidRPr="00D37BF2" w:rsidRDefault="005757B4" w:rsidP="00E5088B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14:paraId="5ECA0E77" w14:textId="5E4ED577" w:rsidR="00D37BF2" w:rsidRPr="00D37BF2" w:rsidRDefault="00D37BF2" w:rsidP="00D37BF2">
      <w:pPr>
        <w:widowControl w:val="0"/>
        <w:tabs>
          <w:tab w:val="left" w:pos="5625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В.о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сільського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Pr="00D37BF2">
        <w:rPr>
          <w:rFonts w:ascii="Times New Roman" w:hAnsi="Times New Roman" w:cs="Times New Roman"/>
          <w:b/>
          <w:sz w:val="28"/>
          <w:szCs w:val="28"/>
        </w:rPr>
        <w:tab/>
      </w:r>
      <w:r w:rsidRPr="00D37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D37B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proofErr w:type="spellStart"/>
      <w:r w:rsidRPr="00D37BF2">
        <w:rPr>
          <w:rFonts w:ascii="Times New Roman" w:hAnsi="Times New Roman" w:cs="Times New Roman"/>
          <w:b/>
          <w:sz w:val="28"/>
          <w:szCs w:val="28"/>
        </w:rPr>
        <w:t>Андрій</w:t>
      </w:r>
      <w:proofErr w:type="spellEnd"/>
      <w:r w:rsidRPr="00D37BF2">
        <w:rPr>
          <w:rFonts w:ascii="Times New Roman" w:hAnsi="Times New Roman" w:cs="Times New Roman"/>
          <w:b/>
          <w:sz w:val="28"/>
          <w:szCs w:val="28"/>
        </w:rPr>
        <w:t xml:space="preserve"> СЕРЕБРІЙ</w:t>
      </w:r>
    </w:p>
    <w:p w14:paraId="77E83056" w14:textId="77777777" w:rsidR="00F938CC" w:rsidRPr="00F938CC" w:rsidRDefault="00F938CC" w:rsidP="00DD2D06">
      <w:pPr>
        <w:rPr>
          <w:rFonts w:ascii="Times New Roman" w:hAnsi="Times New Roman" w:cs="Times New Roman"/>
          <w:lang w:val="uk-UA"/>
        </w:rPr>
        <w:sectPr w:rsidR="00F938CC" w:rsidRPr="00F938CC" w:rsidSect="00D37BF2">
          <w:pgSz w:w="16838" w:h="11906" w:orient="landscape"/>
          <w:pgMar w:top="142" w:right="1134" w:bottom="851" w:left="1276" w:header="709" w:footer="709" w:gutter="0"/>
          <w:cols w:space="708"/>
          <w:docGrid w:linePitch="360"/>
        </w:sectPr>
      </w:pPr>
    </w:p>
    <w:tbl>
      <w:tblPr>
        <w:tblStyle w:val="aa"/>
        <w:tblW w:w="957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5"/>
      </w:tblGrid>
      <w:tr w:rsidR="00792832" w:rsidRPr="00F938CC" w14:paraId="72F5F765" w14:textId="77777777" w:rsidTr="00F36AD7">
        <w:tc>
          <w:tcPr>
            <w:tcW w:w="5637" w:type="dxa"/>
          </w:tcPr>
          <w:p w14:paraId="4AFEA58B" w14:textId="15B2F4EA" w:rsidR="00792832" w:rsidRPr="00F938CC" w:rsidRDefault="00486FCB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ПОГОДЖЕНО</w:t>
            </w:r>
            <w:r w:rsidR="00792832" w:rsidRPr="00F938C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</w:tc>
        <w:tc>
          <w:tcPr>
            <w:tcW w:w="3935" w:type="dxa"/>
          </w:tcPr>
          <w:p w14:paraId="26219FA3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F36AD7" w:rsidRPr="00F938CC" w14:paraId="09EDBF7F" w14:textId="77777777" w:rsidTr="00F36AD7">
        <w:tc>
          <w:tcPr>
            <w:tcW w:w="5637" w:type="dxa"/>
          </w:tcPr>
          <w:p w14:paraId="6448BB0A" w14:textId="514454F0" w:rsidR="00F36AD7" w:rsidRP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Перший  заступник  сільського  голови</w:t>
            </w:r>
          </w:p>
        </w:tc>
        <w:tc>
          <w:tcPr>
            <w:tcW w:w="3935" w:type="dxa"/>
          </w:tcPr>
          <w:p w14:paraId="64C56280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Роман ОРІШИЧ</w:t>
            </w:r>
          </w:p>
          <w:p w14:paraId="32BB762B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color w:val="1B1D1F"/>
                <w:sz w:val="28"/>
                <w:szCs w:val="28"/>
                <w:lang w:val="uk-UA"/>
              </w:rPr>
            </w:pPr>
          </w:p>
          <w:p w14:paraId="553C6B50" w14:textId="23D14F69" w:rsidR="00F36AD7" w:rsidRP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792832" w:rsidRPr="00F938CC" w14:paraId="7EBD5485" w14:textId="77777777" w:rsidTr="00F36AD7">
        <w:tc>
          <w:tcPr>
            <w:tcW w:w="5637" w:type="dxa"/>
          </w:tcPr>
          <w:p w14:paraId="6120CCF5" w14:textId="0242A82D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="00F36AD7"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сільського </w:t>
            </w: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голови</w:t>
            </w:r>
          </w:p>
          <w:p w14:paraId="4263C92A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9293B42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  <w:p w14:paraId="0DD31524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</w:tcPr>
          <w:p w14:paraId="75DEC876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Володимир КРИВОШЕЄНКО</w:t>
            </w:r>
          </w:p>
        </w:tc>
      </w:tr>
      <w:tr w:rsidR="00F36AD7" w:rsidRPr="00F938CC" w14:paraId="1EE11FF8" w14:textId="77777777" w:rsidTr="00F36AD7">
        <w:tc>
          <w:tcPr>
            <w:tcW w:w="5637" w:type="dxa"/>
          </w:tcPr>
          <w:p w14:paraId="16D8FC01" w14:textId="77777777" w:rsidR="00F36AD7" w:rsidRPr="00F938CC" w:rsidRDefault="00F36AD7" w:rsidP="00F36AD7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Заступник </w:t>
            </w:r>
            <w:r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сільського </w:t>
            </w: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голови</w:t>
            </w:r>
          </w:p>
          <w:p w14:paraId="257B5B12" w14:textId="77777777" w:rsidR="00F36AD7" w:rsidRPr="00F938CC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935" w:type="dxa"/>
          </w:tcPr>
          <w:p w14:paraId="11124241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Євгеній ФАТЕНКОВ</w:t>
            </w:r>
          </w:p>
          <w:p w14:paraId="661BADE4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8617C10" w14:textId="1A48370E" w:rsidR="00F36AD7" w:rsidRPr="00F938CC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2832" w:rsidRPr="00F938CC" w14:paraId="6DAEBE2D" w14:textId="77777777" w:rsidTr="00F36AD7">
        <w:tc>
          <w:tcPr>
            <w:tcW w:w="5637" w:type="dxa"/>
          </w:tcPr>
          <w:p w14:paraId="4A4E2BB3" w14:textId="77777777" w:rsidR="00F36AD7" w:rsidRDefault="00F36AD7" w:rsidP="00F36A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Керуючий справами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   </w:t>
            </w:r>
          </w:p>
          <w:p w14:paraId="7266C1F0" w14:textId="7175ABD6" w:rsidR="00792832" w:rsidRPr="00F36AD7" w:rsidRDefault="00F36AD7" w:rsidP="00F36AD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36AD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Виконавчого комітету</w:t>
            </w:r>
            <w:r w:rsidRPr="00F36AD7">
              <w:rPr>
                <w:rFonts w:ascii="Times New Roman" w:eastAsia="Calibri" w:hAnsi="Times New Roman" w:cs="Times New Roman"/>
                <w:color w:val="1B1D1F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3935" w:type="dxa"/>
          </w:tcPr>
          <w:p w14:paraId="6B2B0D6B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Олександр ЩЕРБИЧ</w:t>
            </w:r>
          </w:p>
        </w:tc>
      </w:tr>
      <w:tr w:rsidR="00792832" w:rsidRPr="00F938CC" w14:paraId="1EA7DD31" w14:textId="77777777" w:rsidTr="00F36AD7">
        <w:tc>
          <w:tcPr>
            <w:tcW w:w="5637" w:type="dxa"/>
          </w:tcPr>
          <w:p w14:paraId="63C2AB5F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</w:tcPr>
          <w:p w14:paraId="3E35526C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</w:tc>
      </w:tr>
      <w:tr w:rsidR="00792832" w:rsidRPr="00F938CC" w14:paraId="66D9D2E9" w14:textId="77777777" w:rsidTr="00F36AD7">
        <w:trPr>
          <w:trHeight w:val="6846"/>
        </w:trPr>
        <w:tc>
          <w:tcPr>
            <w:tcW w:w="5637" w:type="dxa"/>
          </w:tcPr>
          <w:p w14:paraId="28DD601E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BD2508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6427E59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FF5D906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59399F6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A8669F4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9B8B95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746BA14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4F5D8122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512FD675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6297CA2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009F11B8" w14:textId="77777777" w:rsidR="00792832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724837D3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C480DC6" w14:textId="77777777" w:rsidR="00F36AD7" w:rsidRPr="00F938CC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2C5A5AD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371B151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BAC579B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DA98D5B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2CA0B0CE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938C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Виконавець:</w:t>
            </w:r>
          </w:p>
          <w:p w14:paraId="2BAB9306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Начальник Управління освіти</w:t>
            </w:r>
          </w:p>
          <w:p w14:paraId="411FCE01" w14:textId="30D0F266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  <w:r w:rsidRPr="00F93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>Фонтанської сільської ради</w:t>
            </w:r>
          </w:p>
          <w:p w14:paraId="70340BE4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  <w:tc>
          <w:tcPr>
            <w:tcW w:w="3935" w:type="dxa"/>
          </w:tcPr>
          <w:p w14:paraId="17B92B4F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5BF2461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0E37D4D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24AA134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4172480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6E03B53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350A1EA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76061C7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2793EBFB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0D0CA1B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4E66A6B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288BD1B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B3CADCD" w14:textId="77777777" w:rsidR="00F36AD7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7268EB12" w14:textId="77777777" w:rsidR="00F36AD7" w:rsidRPr="00F938CC" w:rsidRDefault="00F36AD7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33128B4D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6976D685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F10AC72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0DB45C1F" w14:textId="77777777" w:rsidR="00792832" w:rsidRPr="00F938CC" w:rsidRDefault="00792832" w:rsidP="005212BD">
            <w:pPr>
              <w:pStyle w:val="a3"/>
              <w:spacing w:after="390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5B3EC868" w14:textId="77777777" w:rsidR="00792832" w:rsidRPr="00F938CC" w:rsidRDefault="00792832" w:rsidP="005212BD">
            <w:pPr>
              <w:pStyle w:val="a3"/>
              <w:spacing w:after="390"/>
              <w:ind w:left="0" w:firstLine="72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</w:p>
          <w:p w14:paraId="422F0CC6" w14:textId="77777777" w:rsidR="00792832" w:rsidRPr="00F938CC" w:rsidRDefault="00792832" w:rsidP="005212BD">
            <w:pPr>
              <w:pStyle w:val="a3"/>
              <w:spacing w:after="390"/>
              <w:ind w:left="0" w:firstLine="72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</w:pPr>
          </w:p>
          <w:p w14:paraId="129B3200" w14:textId="5AEFF24B" w:rsidR="00792832" w:rsidRPr="00F938CC" w:rsidRDefault="00792832" w:rsidP="005212BD">
            <w:pPr>
              <w:pStyle w:val="a3"/>
              <w:spacing w:after="390"/>
              <w:ind w:left="0" w:firstLine="720"/>
              <w:jc w:val="both"/>
              <w:rPr>
                <w:rFonts w:ascii="Times New Roman" w:eastAsia="Times New Roman" w:hAnsi="Times New Roman" w:cs="Times New Roman"/>
                <w:color w:val="1B1D1F"/>
                <w:sz w:val="28"/>
                <w:szCs w:val="28"/>
                <w:lang w:val="uk-UA" w:eastAsia="ru-RU"/>
              </w:rPr>
            </w:pPr>
            <w:r w:rsidRPr="00F93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Оксана МАРІНЄСКУ</w:t>
            </w:r>
          </w:p>
        </w:tc>
      </w:tr>
    </w:tbl>
    <w:p w14:paraId="0A73869B" w14:textId="77777777" w:rsidR="00BD2A5B" w:rsidRDefault="00BD2A5B" w:rsidP="00DD2D06">
      <w:pPr>
        <w:widowControl w:val="0"/>
        <w:spacing w:after="0" w:line="280" w:lineRule="exact"/>
        <w:ind w:right="240"/>
        <w:rPr>
          <w:rFonts w:ascii="Times New Roman" w:hAnsi="Times New Roman" w:cs="Times New Roman"/>
          <w:sz w:val="28"/>
          <w:szCs w:val="28"/>
          <w:lang w:val="uk-UA"/>
        </w:rPr>
        <w:sectPr w:rsidR="00BD2A5B" w:rsidSect="00BD2A5B">
          <w:pgSz w:w="11906" w:h="16838"/>
          <w:pgMar w:top="1276" w:right="851" w:bottom="1134" w:left="1701" w:header="709" w:footer="709" w:gutter="0"/>
          <w:cols w:space="708"/>
          <w:docGrid w:linePitch="360"/>
        </w:sectPr>
      </w:pPr>
    </w:p>
    <w:p w14:paraId="5CAD21B7" w14:textId="77777777" w:rsidR="001E7DEC" w:rsidRPr="008053AE" w:rsidRDefault="001E7DEC" w:rsidP="008053A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8053AE">
        <w:rPr>
          <w:rFonts w:ascii="Times New Roman" w:eastAsia="Calibri" w:hAnsi="Times New Roman" w:cs="Times New Roman"/>
          <w:b/>
          <w:sz w:val="26"/>
          <w:szCs w:val="26"/>
          <w:lang w:val="uk-UA"/>
        </w:rPr>
        <w:lastRenderedPageBreak/>
        <w:t xml:space="preserve">Пояснювальна записка до проєкту рішення </w:t>
      </w:r>
    </w:p>
    <w:p w14:paraId="78F35752" w14:textId="77777777" w:rsidR="001E7DEC" w:rsidRPr="008053AE" w:rsidRDefault="001E7DEC" w:rsidP="008053AE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</w:p>
    <w:p w14:paraId="3D266324" w14:textId="4CDBA58F" w:rsidR="001E7DEC" w:rsidRPr="008053AE" w:rsidRDefault="005757B4" w:rsidP="008053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05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 внесення змін та викладення в новій редакції рішення виконавчого комітету Фонтанської сільської ради від 03 листопада 2022 року № 630 «Про затвердження плану оптимізації та трансформації мережі закладів освіти Фонтанської сільської ради на 2022-2027 роки»</w:t>
      </w:r>
    </w:p>
    <w:p w14:paraId="2B235B66" w14:textId="77777777" w:rsidR="005757B4" w:rsidRPr="008053AE" w:rsidRDefault="005757B4" w:rsidP="008053AE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EE0000"/>
          <w:sz w:val="26"/>
          <w:szCs w:val="26"/>
          <w:lang w:val="uk-UA" w:eastAsia="ru-RU"/>
        </w:rPr>
      </w:pPr>
    </w:p>
    <w:p w14:paraId="04B62237" w14:textId="77777777" w:rsidR="001E7DEC" w:rsidRPr="008053AE" w:rsidRDefault="001E7DEC" w:rsidP="008053AE">
      <w:pPr>
        <w:pStyle w:val="a3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05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Обґрунтування необхідності прийняття проєкту рішення. </w:t>
      </w:r>
    </w:p>
    <w:p w14:paraId="52204428" w14:textId="395D9EC6" w:rsidR="00544FB5" w:rsidRPr="008053AE" w:rsidRDefault="005757B4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Внесення змін та викладення в новій редакції рішення виконавчого комітету Фонтанської сільської ради від 03 листопада 2022 року № 630 «Про затвердження плану оптимізації та трансформації мережі закладів освіти Фонтанської сільської ради на 2022-2027 роки» 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дасть можливість </w:t>
      </w:r>
      <w:r w:rsidR="00544FB5" w:rsidRPr="008053AE">
        <w:rPr>
          <w:rFonts w:ascii="Times New Roman" w:hAnsi="Times New Roman" w:cs="Times New Roman"/>
          <w:sz w:val="26"/>
          <w:szCs w:val="26"/>
          <w:lang w:val="uk-UA"/>
        </w:rPr>
        <w:t>виконати вимоги частини 1 статті 32 та пункту 3 розділу X «Прикінцеві та перехідні положення» Закону України «Про повну загальну середню освіту» стосовно необхідності приведення органами місцевого самоврядування типів і найменувань закладів освіти.</w:t>
      </w:r>
    </w:p>
    <w:p w14:paraId="49196CD4" w14:textId="77777777" w:rsidR="00544FB5" w:rsidRPr="008053AE" w:rsidRDefault="00544FB5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EE0000"/>
          <w:sz w:val="12"/>
          <w:szCs w:val="12"/>
          <w:lang w:val="uk-UA"/>
        </w:rPr>
      </w:pPr>
    </w:p>
    <w:p w14:paraId="6C2AC106" w14:textId="77777777" w:rsidR="00544FB5" w:rsidRPr="008053AE" w:rsidRDefault="00544FB5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53AE">
        <w:rPr>
          <w:rFonts w:ascii="Times New Roman" w:hAnsi="Times New Roman" w:cs="Times New Roman"/>
          <w:sz w:val="26"/>
          <w:szCs w:val="26"/>
          <w:lang w:val="uk-UA"/>
        </w:rPr>
        <w:t>ЛІЦЕЙ «ОЛЕКСАНДРІВСЬКИЙ» ФОНТАНСЬКОЇ СІЛЬСЬКОЇ РАДИ ОДЕСЬКОГО РАЙОНУ ОДЕСЬКОЇ ОБЛАСТІ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 має статус ліцею та здійснює підготовку учнів за рівнем профільної середньої освіти (10–11 класи). Водночас, згідно з вимогами законодавства</w:t>
      </w:r>
      <w:r w:rsidRPr="008053AE">
        <w:rPr>
          <w:rFonts w:ascii="Times New Roman" w:hAnsi="Times New Roman" w:cs="Times New Roman"/>
          <w:sz w:val="26"/>
          <w:szCs w:val="26"/>
          <w:lang w:val="uk-UA"/>
        </w:rPr>
        <w:t>, які вступлять в силу з 2027 року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, ліцей має забезпечувати наявність не менше ніж чотирьох 10-х класів на паралелі, що гарантує достатню мережу для реалізації профільного навчання. У зв’язку з відсутністю достатньої кількості учнів для формування чотирьох класів на паралелі профільної школи, </w:t>
      </w:r>
      <w:r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даний 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заклад не відповідає критеріям ліцею, встановленим законодавством. </w:t>
      </w:r>
    </w:p>
    <w:p w14:paraId="20111BD7" w14:textId="77777777" w:rsidR="00544FB5" w:rsidRPr="008053AE" w:rsidRDefault="00544FB5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4E5AEAAA" w14:textId="4C800488" w:rsidR="00F77050" w:rsidRPr="008053AE" w:rsidRDefault="00F77050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EE0000"/>
          <w:sz w:val="26"/>
          <w:szCs w:val="26"/>
          <w:lang w:val="uk-UA"/>
        </w:rPr>
      </w:pPr>
      <w:r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Створення філії ЛІЦЕЮ «КРИЖАНІВСЬКИЙ» ФОНТАНСЬКОЇ СІЛЬСЬКОЇ РАДИ ОДЕСЬКОГО РАЙОНУ ОДЕСЬКОЇ ОБЛАСТІ шляхом приєднання СВІТЛІВСЬКОЇ ПОЧАТКОВОЇ ШКОЛИ ФОНТАНСЬКОЇ СІЛЬСЬКОЇ РАДИ ОДЕСЬКОГО РАЙОНУ ОДЕСЬКОЇ ОБЛАСТІ дасть змогу </w:t>
      </w:r>
      <w:r w:rsidRPr="008053AE">
        <w:rPr>
          <w:rFonts w:ascii="Times New Roman" w:hAnsi="Times New Roman" w:cs="Times New Roman"/>
          <w:color w:val="EE0000"/>
          <w:sz w:val="26"/>
          <w:szCs w:val="26"/>
          <w:lang w:val="uk-UA"/>
        </w:rPr>
        <w:t xml:space="preserve"> </w:t>
      </w:r>
      <w:r w:rsidRPr="008053AE">
        <w:rPr>
          <w:rFonts w:ascii="Times New Roman" w:hAnsi="Times New Roman" w:cs="Times New Roman"/>
          <w:sz w:val="26"/>
          <w:szCs w:val="26"/>
          <w:lang w:val="uk-UA"/>
        </w:rPr>
        <w:t>зберегти школу у сільській місцевості та уникнути її закриття через недостатню кількість учнів.</w:t>
      </w:r>
    </w:p>
    <w:p w14:paraId="555583BC" w14:textId="77777777" w:rsidR="00544FB5" w:rsidRPr="008053AE" w:rsidRDefault="00544FB5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EE0000"/>
          <w:sz w:val="12"/>
          <w:szCs w:val="12"/>
          <w:lang w:val="uk-UA"/>
        </w:rPr>
      </w:pPr>
    </w:p>
    <w:p w14:paraId="15B19825" w14:textId="45F30336" w:rsidR="001E7DEC" w:rsidRPr="008053AE" w:rsidRDefault="00544FB5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Зазначені 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>змін</w:t>
      </w:r>
      <w:r w:rsidRPr="008053AE">
        <w:rPr>
          <w:rFonts w:ascii="Times New Roman" w:hAnsi="Times New Roman" w:cs="Times New Roman"/>
          <w:sz w:val="26"/>
          <w:szCs w:val="26"/>
          <w:lang w:val="uk-UA"/>
        </w:rPr>
        <w:t>и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 відповіда</w:t>
      </w:r>
      <w:r w:rsidRPr="008053AE">
        <w:rPr>
          <w:rFonts w:ascii="Times New Roman" w:hAnsi="Times New Roman" w:cs="Times New Roman"/>
          <w:sz w:val="26"/>
          <w:szCs w:val="26"/>
          <w:lang w:val="uk-UA"/>
        </w:rPr>
        <w:t>ють</w:t>
      </w:r>
      <w:r w:rsidR="001E7DEC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 державній політиці оптимізації мережі закладів освіти, спрямованої на забезпечення доступу до якісної освіти та ефективного використання бюджетних ресурсів. </w:t>
      </w:r>
    </w:p>
    <w:p w14:paraId="4CE8665B" w14:textId="77777777" w:rsidR="00544FB5" w:rsidRPr="008053AE" w:rsidRDefault="00544FB5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color w:val="EE0000"/>
          <w:sz w:val="12"/>
          <w:szCs w:val="12"/>
          <w:lang w:val="uk-UA"/>
        </w:rPr>
      </w:pPr>
    </w:p>
    <w:p w14:paraId="59267BDC" w14:textId="77777777" w:rsidR="001E7DEC" w:rsidRPr="008053AE" w:rsidRDefault="001E7DEC" w:rsidP="008053AE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05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Мета прийняття проєкту рішення.</w:t>
      </w:r>
    </w:p>
    <w:p w14:paraId="346A9E82" w14:textId="77777777" w:rsidR="001E7DEC" w:rsidRPr="008053AE" w:rsidRDefault="001E7DEC" w:rsidP="008053A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053AE">
        <w:rPr>
          <w:rFonts w:ascii="Times New Roman" w:hAnsi="Times New Roman" w:cs="Times New Roman"/>
          <w:sz w:val="26"/>
          <w:szCs w:val="26"/>
          <w:lang w:val="uk-UA"/>
        </w:rPr>
        <w:t>Здійснити приведення до вимог чинного законодавства України в сфері освіти назви закладу освіти та його статуту.</w:t>
      </w:r>
    </w:p>
    <w:p w14:paraId="794FB72B" w14:textId="77777777" w:rsidR="001E7DEC" w:rsidRPr="008053AE" w:rsidRDefault="001E7DEC" w:rsidP="008053AE">
      <w:pPr>
        <w:pStyle w:val="a3"/>
        <w:spacing w:after="0"/>
        <w:ind w:left="360"/>
        <w:rPr>
          <w:rFonts w:ascii="Times New Roman" w:eastAsia="Times New Roman" w:hAnsi="Times New Roman" w:cs="Times New Roman"/>
          <w:b/>
          <w:color w:val="EE0000"/>
          <w:sz w:val="12"/>
          <w:szCs w:val="12"/>
          <w:lang w:val="uk-UA" w:eastAsia="ru-RU"/>
        </w:rPr>
      </w:pPr>
    </w:p>
    <w:p w14:paraId="0232D394" w14:textId="77777777" w:rsidR="001E7DEC" w:rsidRPr="008053AE" w:rsidRDefault="001E7DEC" w:rsidP="008053AE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05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Загальна характеристика та основні положення проєкту рішення. </w:t>
      </w:r>
    </w:p>
    <w:p w14:paraId="72EB780E" w14:textId="022A2C2B" w:rsidR="001E7DEC" w:rsidRDefault="001E7DEC" w:rsidP="008053A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3" w:name="_Hlk156387855"/>
      <w:r w:rsidRPr="008053A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Зазначеним проєктом рішення пропонується </w:t>
      </w:r>
      <w:bookmarkEnd w:id="3"/>
      <w:r w:rsidRPr="008053A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здійснити </w:t>
      </w:r>
      <w:r w:rsidR="008053AE" w:rsidRPr="008053AE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оптимізацію мережі закладів освіти </w:t>
      </w:r>
      <w:r w:rsidR="008053AE"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Фонтанської сільської ради </w:t>
      </w:r>
      <w:r w:rsidRPr="008053AE">
        <w:rPr>
          <w:rFonts w:ascii="Times New Roman" w:eastAsia="Calibri" w:hAnsi="Times New Roman" w:cs="Times New Roman"/>
          <w:sz w:val="26"/>
          <w:szCs w:val="26"/>
          <w:lang w:val="uk-UA"/>
        </w:rPr>
        <w:t>відпов</w:t>
      </w:r>
      <w:r w:rsidRPr="008053AE">
        <w:rPr>
          <w:rFonts w:ascii="Times New Roman" w:hAnsi="Times New Roman" w:cs="Times New Roman"/>
          <w:sz w:val="26"/>
          <w:szCs w:val="26"/>
          <w:lang w:val="uk-UA"/>
        </w:rPr>
        <w:t xml:space="preserve">ідно до вимог </w:t>
      </w:r>
      <w:r w:rsidR="008053AE" w:rsidRPr="008053AE">
        <w:rPr>
          <w:rFonts w:ascii="Times New Roman" w:hAnsi="Times New Roman" w:cs="Times New Roman"/>
          <w:sz w:val="26"/>
          <w:szCs w:val="26"/>
          <w:lang w:val="uk-UA"/>
        </w:rPr>
        <w:t>чинного законодавства у сфері освіти.</w:t>
      </w:r>
    </w:p>
    <w:p w14:paraId="753F7AD3" w14:textId="77777777" w:rsidR="008053AE" w:rsidRPr="008053AE" w:rsidRDefault="008053AE" w:rsidP="008053AE">
      <w:pPr>
        <w:spacing w:after="0"/>
        <w:ind w:firstLine="567"/>
        <w:jc w:val="both"/>
        <w:rPr>
          <w:rFonts w:ascii="Times New Roman" w:eastAsia="Calibri" w:hAnsi="Times New Roman" w:cs="Times New Roman"/>
          <w:sz w:val="12"/>
          <w:szCs w:val="12"/>
          <w:shd w:val="clear" w:color="auto" w:fill="FFFFFF"/>
          <w:lang w:val="uk-UA"/>
        </w:rPr>
      </w:pPr>
    </w:p>
    <w:p w14:paraId="4E69A022" w14:textId="77777777" w:rsidR="001E7DEC" w:rsidRPr="008053AE" w:rsidRDefault="001E7DEC" w:rsidP="008053AE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805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Нормативно-правова база в даній сфері правового регулювання. </w:t>
      </w:r>
    </w:p>
    <w:p w14:paraId="45310A40" w14:textId="77777777" w:rsidR="001E7DEC" w:rsidRPr="008053AE" w:rsidRDefault="001E7DEC" w:rsidP="008053A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 w:rsidRPr="008053AE"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Закон України «Про місцеве самоврядування в Україні»</w:t>
      </w:r>
      <w:r w:rsidRPr="008053AE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,</w:t>
      </w:r>
    </w:p>
    <w:p w14:paraId="0563012F" w14:textId="77777777" w:rsidR="001E7DEC" w:rsidRPr="008053AE" w:rsidRDefault="001E7DEC" w:rsidP="008053A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 w:rsidRPr="008053AE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Закон України «Про повну загальну середню освіту»,</w:t>
      </w:r>
    </w:p>
    <w:p w14:paraId="423129F0" w14:textId="77777777" w:rsidR="001E7DEC" w:rsidRPr="008053AE" w:rsidRDefault="001E7DEC" w:rsidP="008053AE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uk-UA" w:eastAsia="ar-SA"/>
        </w:rPr>
      </w:pPr>
      <w:r w:rsidRPr="008053AE">
        <w:rPr>
          <w:rFonts w:ascii="Times New Roman" w:eastAsia="Calibri" w:hAnsi="Times New Roman" w:cs="Times New Roman"/>
          <w:sz w:val="26"/>
          <w:szCs w:val="26"/>
          <w:lang w:val="uk-UA" w:eastAsia="ar-SA"/>
        </w:rPr>
        <w:t>Закон України «Про освіту»</w:t>
      </w:r>
    </w:p>
    <w:p w14:paraId="491C145C" w14:textId="77777777" w:rsidR="001E7DEC" w:rsidRPr="008053AE" w:rsidRDefault="001E7DEC" w:rsidP="001E7DEC">
      <w:pPr>
        <w:pStyle w:val="a3"/>
        <w:ind w:left="393"/>
        <w:rPr>
          <w:rFonts w:ascii="Times New Roman" w:hAnsi="Times New Roman" w:cs="Times New Roman"/>
          <w:sz w:val="26"/>
          <w:szCs w:val="26"/>
          <w:lang w:val="uk-UA"/>
        </w:rPr>
      </w:pPr>
    </w:p>
    <w:p w14:paraId="5545EE87" w14:textId="77777777" w:rsidR="001E7DEC" w:rsidRPr="008053AE" w:rsidRDefault="001E7DEC" w:rsidP="001E7DEC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</w:pPr>
      <w:r w:rsidRPr="008053A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Начальник Управління освіти </w:t>
      </w:r>
    </w:p>
    <w:p w14:paraId="39D85F1E" w14:textId="1C932B0C" w:rsidR="001E7DEC" w:rsidRDefault="001E7DEC" w:rsidP="008053AE">
      <w:pPr>
        <w:spacing w:after="0" w:line="240" w:lineRule="auto"/>
        <w:rPr>
          <w:rFonts w:ascii="Times New Roman" w:hAnsi="Times New Roman" w:cs="Times New Roman"/>
          <w:sz w:val="28"/>
          <w:szCs w:val="28"/>
          <w:lang/>
        </w:rPr>
        <w:sectPr w:rsidR="001E7DEC" w:rsidSect="008053AE">
          <w:pgSz w:w="11906" w:h="16838"/>
          <w:pgMar w:top="709" w:right="851" w:bottom="568" w:left="993" w:header="709" w:footer="709" w:gutter="0"/>
          <w:cols w:space="708"/>
          <w:docGrid w:linePitch="360"/>
        </w:sectPr>
      </w:pPr>
      <w:r w:rsidRPr="008053A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Фонтанської сільської ради</w:t>
      </w:r>
      <w:r w:rsidRPr="008053AE"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ab/>
      </w:r>
      <w:r w:rsidRPr="008053A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   Оксана МАРІНЄСКУ</w:t>
      </w:r>
    </w:p>
    <w:p w14:paraId="21934091" w14:textId="77777777" w:rsidR="00B02555" w:rsidRPr="001E7DEC" w:rsidRDefault="00B02555" w:rsidP="00DD2D06">
      <w:pPr>
        <w:widowControl w:val="0"/>
        <w:spacing w:after="0" w:line="280" w:lineRule="exact"/>
        <w:ind w:right="240"/>
        <w:rPr>
          <w:rFonts w:ascii="Times New Roman" w:hAnsi="Times New Roman" w:cs="Times New Roman"/>
          <w:sz w:val="28"/>
          <w:szCs w:val="28"/>
          <w:lang/>
        </w:rPr>
      </w:pPr>
    </w:p>
    <w:sectPr w:rsidR="00B02555" w:rsidRPr="001E7DEC" w:rsidSect="00F938CC">
      <w:pgSz w:w="16838" w:h="11906" w:orient="landscape"/>
      <w:pgMar w:top="851" w:right="1134" w:bottom="170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B82B1" w14:textId="77777777" w:rsidR="004A54AC" w:rsidRDefault="004A54AC" w:rsidP="00DD2D06">
      <w:pPr>
        <w:pStyle w:val="a3"/>
        <w:spacing w:after="0" w:line="240" w:lineRule="auto"/>
      </w:pPr>
      <w:r>
        <w:separator/>
      </w:r>
    </w:p>
  </w:endnote>
  <w:endnote w:type="continuationSeparator" w:id="0">
    <w:p w14:paraId="147566E3" w14:textId="77777777" w:rsidR="004A54AC" w:rsidRDefault="004A54AC" w:rsidP="00DD2D06">
      <w:pPr>
        <w:pStyle w:val="a3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Aria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60202" w14:textId="77777777" w:rsidR="004A54AC" w:rsidRDefault="004A54AC" w:rsidP="00DD2D06">
      <w:pPr>
        <w:pStyle w:val="a3"/>
        <w:spacing w:after="0" w:line="240" w:lineRule="auto"/>
      </w:pPr>
      <w:r>
        <w:separator/>
      </w:r>
    </w:p>
  </w:footnote>
  <w:footnote w:type="continuationSeparator" w:id="0">
    <w:p w14:paraId="63EBC1C2" w14:textId="77777777" w:rsidR="004A54AC" w:rsidRDefault="004A54AC" w:rsidP="00DD2D06">
      <w:pPr>
        <w:pStyle w:val="a3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B075FC"/>
    <w:multiLevelType w:val="hybridMultilevel"/>
    <w:tmpl w:val="9CCE03DC"/>
    <w:lvl w:ilvl="0" w:tplc="97F0460C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04852"/>
    <w:multiLevelType w:val="hybridMultilevel"/>
    <w:tmpl w:val="97DA2FC6"/>
    <w:lvl w:ilvl="0" w:tplc="F0BAA8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F7FBF"/>
    <w:multiLevelType w:val="hybridMultilevel"/>
    <w:tmpl w:val="40160B7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8203E"/>
    <w:multiLevelType w:val="hybridMultilevel"/>
    <w:tmpl w:val="591AAFE6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485D65"/>
    <w:multiLevelType w:val="hybridMultilevel"/>
    <w:tmpl w:val="8B768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C0BBC"/>
    <w:multiLevelType w:val="hybridMultilevel"/>
    <w:tmpl w:val="DFCAFC8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5083C"/>
    <w:multiLevelType w:val="hybridMultilevel"/>
    <w:tmpl w:val="8C56592E"/>
    <w:lvl w:ilvl="0" w:tplc="A24E1F04">
      <w:start w:val="1"/>
      <w:numFmt w:val="decimal"/>
      <w:lvlText w:val="%1."/>
      <w:lvlJc w:val="left"/>
      <w:pPr>
        <w:ind w:left="1392" w:hanging="82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8BF12D6"/>
    <w:multiLevelType w:val="hybridMultilevel"/>
    <w:tmpl w:val="683AF91E"/>
    <w:lvl w:ilvl="0" w:tplc="7CE4AC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7360AF"/>
    <w:multiLevelType w:val="hybridMultilevel"/>
    <w:tmpl w:val="83467D80"/>
    <w:lvl w:ilvl="0" w:tplc="CA68934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FD67B41"/>
    <w:multiLevelType w:val="hybridMultilevel"/>
    <w:tmpl w:val="998C1C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4599B"/>
    <w:multiLevelType w:val="hybridMultilevel"/>
    <w:tmpl w:val="BADC3F2A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1788C"/>
    <w:multiLevelType w:val="hybridMultilevel"/>
    <w:tmpl w:val="1338C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324A42"/>
    <w:multiLevelType w:val="hybridMultilevel"/>
    <w:tmpl w:val="3544B83E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13BF5"/>
    <w:multiLevelType w:val="hybridMultilevel"/>
    <w:tmpl w:val="B51ED10E"/>
    <w:lvl w:ilvl="0" w:tplc="80301C9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EC213E"/>
    <w:multiLevelType w:val="hybridMultilevel"/>
    <w:tmpl w:val="370AFD80"/>
    <w:lvl w:ilvl="0" w:tplc="92DA385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74A4B"/>
    <w:multiLevelType w:val="multilevel"/>
    <w:tmpl w:val="A64079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2160"/>
      </w:pPr>
      <w:rPr>
        <w:rFonts w:hint="default"/>
      </w:rPr>
    </w:lvl>
  </w:abstractNum>
  <w:abstractNum w:abstractNumId="17" w15:restartNumberingAfterBreak="0">
    <w:nsid w:val="78620B6A"/>
    <w:multiLevelType w:val="multilevel"/>
    <w:tmpl w:val="1034D7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8AA5729"/>
    <w:multiLevelType w:val="hybridMultilevel"/>
    <w:tmpl w:val="0CBE3E62"/>
    <w:lvl w:ilvl="0" w:tplc="99AE58D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065AF"/>
    <w:multiLevelType w:val="hybridMultilevel"/>
    <w:tmpl w:val="A19093DE"/>
    <w:lvl w:ilvl="0" w:tplc="E5A6BB5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3860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30531309">
    <w:abstractNumId w:val="7"/>
  </w:num>
  <w:num w:numId="3" w16cid:durableId="866602375">
    <w:abstractNumId w:val="9"/>
  </w:num>
  <w:num w:numId="4" w16cid:durableId="386536440">
    <w:abstractNumId w:val="8"/>
  </w:num>
  <w:num w:numId="5" w16cid:durableId="931666607">
    <w:abstractNumId w:val="6"/>
  </w:num>
  <w:num w:numId="6" w16cid:durableId="825319599">
    <w:abstractNumId w:val="5"/>
  </w:num>
  <w:num w:numId="7" w16cid:durableId="97606181">
    <w:abstractNumId w:val="4"/>
  </w:num>
  <w:num w:numId="8" w16cid:durableId="1558666025">
    <w:abstractNumId w:val="3"/>
  </w:num>
  <w:num w:numId="9" w16cid:durableId="1289700423">
    <w:abstractNumId w:val="19"/>
  </w:num>
  <w:num w:numId="10" w16cid:durableId="439569030">
    <w:abstractNumId w:val="17"/>
  </w:num>
  <w:num w:numId="11" w16cid:durableId="1176772792">
    <w:abstractNumId w:val="11"/>
  </w:num>
  <w:num w:numId="12" w16cid:durableId="1451053224">
    <w:abstractNumId w:val="13"/>
  </w:num>
  <w:num w:numId="13" w16cid:durableId="1683969704">
    <w:abstractNumId w:val="18"/>
  </w:num>
  <w:num w:numId="14" w16cid:durableId="1135608064">
    <w:abstractNumId w:val="12"/>
  </w:num>
  <w:num w:numId="15" w16cid:durableId="641230307">
    <w:abstractNumId w:val="15"/>
  </w:num>
  <w:num w:numId="16" w16cid:durableId="1300837369">
    <w:abstractNumId w:val="2"/>
  </w:num>
  <w:num w:numId="17" w16cid:durableId="147138240">
    <w:abstractNumId w:val="1"/>
  </w:num>
  <w:num w:numId="18" w16cid:durableId="353919344">
    <w:abstractNumId w:val="10"/>
  </w:num>
  <w:num w:numId="19" w16cid:durableId="903030313">
    <w:abstractNumId w:val="16"/>
  </w:num>
  <w:num w:numId="20" w16cid:durableId="96801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4B"/>
    <w:rsid w:val="00005184"/>
    <w:rsid w:val="0000714D"/>
    <w:rsid w:val="00036CBE"/>
    <w:rsid w:val="000C2061"/>
    <w:rsid w:val="000D317B"/>
    <w:rsid w:val="000E121E"/>
    <w:rsid w:val="000E5C14"/>
    <w:rsid w:val="00104821"/>
    <w:rsid w:val="00155276"/>
    <w:rsid w:val="00162EF1"/>
    <w:rsid w:val="00192A67"/>
    <w:rsid w:val="001E4271"/>
    <w:rsid w:val="001E5DDE"/>
    <w:rsid w:val="001E7DEC"/>
    <w:rsid w:val="001F0D4F"/>
    <w:rsid w:val="00226692"/>
    <w:rsid w:val="00271947"/>
    <w:rsid w:val="002723C5"/>
    <w:rsid w:val="002847E2"/>
    <w:rsid w:val="002C1DCE"/>
    <w:rsid w:val="002F50D3"/>
    <w:rsid w:val="003023DF"/>
    <w:rsid w:val="00325C43"/>
    <w:rsid w:val="00336D8E"/>
    <w:rsid w:val="0034090A"/>
    <w:rsid w:val="003752C8"/>
    <w:rsid w:val="003B11EA"/>
    <w:rsid w:val="003B7292"/>
    <w:rsid w:val="003C1633"/>
    <w:rsid w:val="003F5591"/>
    <w:rsid w:val="00412CDC"/>
    <w:rsid w:val="00457D49"/>
    <w:rsid w:val="0047246C"/>
    <w:rsid w:val="0047302A"/>
    <w:rsid w:val="00477922"/>
    <w:rsid w:val="0048057C"/>
    <w:rsid w:val="00486FCB"/>
    <w:rsid w:val="004A0DC8"/>
    <w:rsid w:val="004A54AC"/>
    <w:rsid w:val="004C4CEA"/>
    <w:rsid w:val="00514031"/>
    <w:rsid w:val="00544FB5"/>
    <w:rsid w:val="005757B4"/>
    <w:rsid w:val="00590E08"/>
    <w:rsid w:val="005A318A"/>
    <w:rsid w:val="005B644C"/>
    <w:rsid w:val="005C13AB"/>
    <w:rsid w:val="005E5C52"/>
    <w:rsid w:val="00607FB2"/>
    <w:rsid w:val="006636FD"/>
    <w:rsid w:val="00671B06"/>
    <w:rsid w:val="006A6476"/>
    <w:rsid w:val="006C574A"/>
    <w:rsid w:val="006D119F"/>
    <w:rsid w:val="00730B43"/>
    <w:rsid w:val="00733A11"/>
    <w:rsid w:val="007353E6"/>
    <w:rsid w:val="007457EB"/>
    <w:rsid w:val="00752984"/>
    <w:rsid w:val="007869A4"/>
    <w:rsid w:val="00792832"/>
    <w:rsid w:val="00792C64"/>
    <w:rsid w:val="00794062"/>
    <w:rsid w:val="00795AF9"/>
    <w:rsid w:val="007A4CE5"/>
    <w:rsid w:val="007D2288"/>
    <w:rsid w:val="007E2957"/>
    <w:rsid w:val="007F4CC6"/>
    <w:rsid w:val="008053AE"/>
    <w:rsid w:val="00807006"/>
    <w:rsid w:val="008126E0"/>
    <w:rsid w:val="00814152"/>
    <w:rsid w:val="008242F5"/>
    <w:rsid w:val="00827239"/>
    <w:rsid w:val="00846258"/>
    <w:rsid w:val="00854ADA"/>
    <w:rsid w:val="008A15B4"/>
    <w:rsid w:val="008B4E33"/>
    <w:rsid w:val="008E72F1"/>
    <w:rsid w:val="00901873"/>
    <w:rsid w:val="00922813"/>
    <w:rsid w:val="00955D2E"/>
    <w:rsid w:val="00963629"/>
    <w:rsid w:val="0097344B"/>
    <w:rsid w:val="009B2F73"/>
    <w:rsid w:val="009E05CE"/>
    <w:rsid w:val="009E4A57"/>
    <w:rsid w:val="009F0037"/>
    <w:rsid w:val="009F5F7E"/>
    <w:rsid w:val="00A139D4"/>
    <w:rsid w:val="00A26B02"/>
    <w:rsid w:val="00A55478"/>
    <w:rsid w:val="00A85185"/>
    <w:rsid w:val="00AA0F99"/>
    <w:rsid w:val="00AA2C57"/>
    <w:rsid w:val="00AB58E9"/>
    <w:rsid w:val="00B02555"/>
    <w:rsid w:val="00B11894"/>
    <w:rsid w:val="00B12BCA"/>
    <w:rsid w:val="00B4769F"/>
    <w:rsid w:val="00B853BD"/>
    <w:rsid w:val="00B876A0"/>
    <w:rsid w:val="00BA136A"/>
    <w:rsid w:val="00BD2A5B"/>
    <w:rsid w:val="00BD586E"/>
    <w:rsid w:val="00C10C83"/>
    <w:rsid w:val="00C278C1"/>
    <w:rsid w:val="00C711DF"/>
    <w:rsid w:val="00C8679E"/>
    <w:rsid w:val="00C9071B"/>
    <w:rsid w:val="00CD1519"/>
    <w:rsid w:val="00CF293C"/>
    <w:rsid w:val="00D05684"/>
    <w:rsid w:val="00D13BC2"/>
    <w:rsid w:val="00D37BF2"/>
    <w:rsid w:val="00D55213"/>
    <w:rsid w:val="00D70CBF"/>
    <w:rsid w:val="00DA4665"/>
    <w:rsid w:val="00DB32BF"/>
    <w:rsid w:val="00DD2D06"/>
    <w:rsid w:val="00DF1081"/>
    <w:rsid w:val="00E1363A"/>
    <w:rsid w:val="00E51970"/>
    <w:rsid w:val="00E751C1"/>
    <w:rsid w:val="00E86B56"/>
    <w:rsid w:val="00E927F7"/>
    <w:rsid w:val="00EA4770"/>
    <w:rsid w:val="00EA77A2"/>
    <w:rsid w:val="00ED7FB2"/>
    <w:rsid w:val="00F17B71"/>
    <w:rsid w:val="00F36AD7"/>
    <w:rsid w:val="00F402EE"/>
    <w:rsid w:val="00F725AD"/>
    <w:rsid w:val="00F77050"/>
    <w:rsid w:val="00F938CC"/>
    <w:rsid w:val="00FB5B62"/>
    <w:rsid w:val="00FC5208"/>
    <w:rsid w:val="00FD5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943B"/>
  <w15:docId w15:val="{6E086B45-F81F-481F-91B0-9B79FA26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1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47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8679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8679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8679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8679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8679E"/>
    <w:rPr>
      <w:b/>
      <w:bCs/>
      <w:sz w:val="20"/>
      <w:szCs w:val="20"/>
    </w:rPr>
  </w:style>
  <w:style w:type="paragraph" w:styleId="a9">
    <w:name w:val="No Spacing"/>
    <w:uiPriority w:val="1"/>
    <w:qFormat/>
    <w:rsid w:val="00B02555"/>
    <w:pPr>
      <w:spacing w:after="0" w:line="240" w:lineRule="auto"/>
    </w:pPr>
  </w:style>
  <w:style w:type="table" w:customStyle="1" w:styleId="1">
    <w:name w:val="Сетка таблицы1"/>
    <w:basedOn w:val="a1"/>
    <w:next w:val="aa"/>
    <w:uiPriority w:val="59"/>
    <w:rsid w:val="00C10C8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C1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FB5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D2D06"/>
  </w:style>
  <w:style w:type="paragraph" w:styleId="ae">
    <w:name w:val="footer"/>
    <w:basedOn w:val="a"/>
    <w:link w:val="af"/>
    <w:uiPriority w:val="99"/>
    <w:semiHidden/>
    <w:unhideWhenUsed/>
    <w:rsid w:val="00DD2D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D2D06"/>
  </w:style>
  <w:style w:type="table" w:customStyle="1" w:styleId="TableNormal">
    <w:name w:val="Table Normal"/>
    <w:uiPriority w:val="2"/>
    <w:semiHidden/>
    <w:unhideWhenUsed/>
    <w:qFormat/>
    <w:rsid w:val="00F938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Знак41"/>
    <w:basedOn w:val="a"/>
    <w:rsid w:val="00D37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4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6</Pages>
  <Words>1005</Words>
  <Characters>5732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Освита</dc:creator>
  <cp:lastModifiedBy>Освита Пользователь</cp:lastModifiedBy>
  <cp:revision>10</cp:revision>
  <cp:lastPrinted>2025-10-13T10:47:00Z</cp:lastPrinted>
  <dcterms:created xsi:type="dcterms:W3CDTF">2024-08-19T09:08:00Z</dcterms:created>
  <dcterms:modified xsi:type="dcterms:W3CDTF">2025-10-13T13:16:00Z</dcterms:modified>
</cp:coreProperties>
</file>