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BA" w:rsidRDefault="005527BA" w:rsidP="005527BA">
      <w:pPr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832A4" w:rsidRPr="00910314" w:rsidRDefault="008832A4" w:rsidP="008832A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910314">
        <w:rPr>
          <w:noProof/>
          <w:color w:val="auto"/>
          <w:sz w:val="16"/>
          <w:szCs w:val="16"/>
          <w:lang w:bidi="ar-SA"/>
        </w:rPr>
        <w:drawing>
          <wp:anchor distT="0" distB="0" distL="114300" distR="114300" simplePos="0" relativeHeight="251661312" behindDoc="0" locked="0" layoutInCell="1" allowOverlap="1" wp14:anchorId="798F9E2B" wp14:editId="15B3CC36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2A4" w:rsidRPr="00910314" w:rsidRDefault="008832A4" w:rsidP="008832A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lang w:val="uk-UA"/>
        </w:rPr>
      </w:pPr>
    </w:p>
    <w:p w:rsidR="008832A4" w:rsidRPr="00910314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2A4" w:rsidRPr="00910314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314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8832A4" w:rsidRPr="00910314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314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8832A4" w:rsidRPr="00910314" w:rsidRDefault="008832A4" w:rsidP="008832A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314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814964" w:rsidRDefault="00814964" w:rsidP="00814964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64" w:rsidRDefault="00814964" w:rsidP="00814964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814964" w:rsidRDefault="00814964" w:rsidP="00814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П’ятдесят другої сесії Фонтанської сільської ради  VIII скликання</w:t>
      </w:r>
    </w:p>
    <w:p w:rsidR="00814964" w:rsidRDefault="00814964" w:rsidP="00814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14964" w:rsidRDefault="00814964" w:rsidP="008149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  <w:lang w:val="en-US"/>
        </w:rPr>
        <w:t>80</w:t>
      </w:r>
      <w:r>
        <w:rPr>
          <w:rFonts w:ascii="Times New Roman" w:hAnsi="Times New Roman"/>
          <w:b/>
          <w:sz w:val="28"/>
          <w:szCs w:val="28"/>
        </w:rPr>
        <w:t xml:space="preserve"> -VIII                                                             від 15  квітня 2024 року</w:t>
      </w:r>
    </w:p>
    <w:p w:rsidR="008832A4" w:rsidRPr="00910314" w:rsidRDefault="008832A4" w:rsidP="00AB7ECF">
      <w:pPr>
        <w:tabs>
          <w:tab w:val="left" w:pos="2420"/>
          <w:tab w:val="left" w:pos="5529"/>
        </w:tabs>
        <w:ind w:left="5529" w:right="283"/>
        <w:jc w:val="right"/>
        <w:rPr>
          <w:rFonts w:ascii="Times New Roman" w:hAnsi="Times New Roman" w:cs="Times New Roman"/>
          <w:bCs/>
        </w:rPr>
      </w:pPr>
    </w:p>
    <w:p w:rsidR="00814964" w:rsidRPr="00814964" w:rsidRDefault="00E62E60" w:rsidP="00AB7ECF">
      <w:pPr>
        <w:pStyle w:val="af8"/>
        <w:numPr>
          <w:ilvl w:val="0"/>
          <w:numId w:val="13"/>
        </w:numPr>
        <w:ind w:left="0" w:right="-86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ECF">
        <w:rPr>
          <w:rFonts w:ascii="Times New Roman" w:hAnsi="Times New Roman"/>
          <w:sz w:val="28"/>
          <w:szCs w:val="28"/>
        </w:rPr>
        <w:t>«</w:t>
      </w:r>
      <w:r w:rsidRPr="00AB7ECF">
        <w:rPr>
          <w:rFonts w:ascii="Times New Roman" w:hAnsi="Times New Roman"/>
          <w:b/>
          <w:sz w:val="28"/>
          <w:szCs w:val="28"/>
        </w:rPr>
        <w:t xml:space="preserve">Про затвердження звіту та заключного </w:t>
      </w:r>
    </w:p>
    <w:p w:rsidR="00814964" w:rsidRDefault="00E62E60" w:rsidP="00AB7ECF">
      <w:pPr>
        <w:pStyle w:val="af8"/>
        <w:numPr>
          <w:ilvl w:val="0"/>
          <w:numId w:val="13"/>
        </w:numPr>
        <w:ind w:left="0" w:right="-86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ECF">
        <w:rPr>
          <w:rFonts w:ascii="Times New Roman" w:hAnsi="Times New Roman"/>
          <w:b/>
          <w:sz w:val="28"/>
          <w:szCs w:val="28"/>
        </w:rPr>
        <w:t xml:space="preserve">звіту про виконання  </w:t>
      </w:r>
      <w:r w:rsidRPr="00AB7E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Програми підтримки </w:t>
      </w:r>
    </w:p>
    <w:p w:rsidR="00814964" w:rsidRDefault="00E62E60" w:rsidP="00AB7ECF">
      <w:pPr>
        <w:pStyle w:val="af8"/>
        <w:numPr>
          <w:ilvl w:val="0"/>
          <w:numId w:val="13"/>
        </w:numPr>
        <w:ind w:left="0" w:right="-86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7E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КНП «Одеський медичний центр психічного </w:t>
      </w:r>
    </w:p>
    <w:p w:rsidR="00E62E60" w:rsidRPr="00814964" w:rsidRDefault="00E62E60" w:rsidP="00F757CC">
      <w:pPr>
        <w:pStyle w:val="af8"/>
        <w:numPr>
          <w:ilvl w:val="0"/>
          <w:numId w:val="13"/>
        </w:numPr>
        <w:ind w:left="0" w:right="-86" w:firstLine="0"/>
        <w:rPr>
          <w:rFonts w:ascii="Times New Roman" w:hAnsi="Times New Roman"/>
          <w:b/>
          <w:sz w:val="28"/>
          <w:szCs w:val="28"/>
        </w:rPr>
      </w:pPr>
      <w:r w:rsidRPr="0081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здоров’я»</w:t>
      </w:r>
      <w:r w:rsidR="00814964" w:rsidRPr="0081496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8149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Одеської обласної ради на 2023 рік</w:t>
      </w:r>
      <w:r w:rsidRPr="00814964">
        <w:rPr>
          <w:rFonts w:ascii="Times New Roman" w:hAnsi="Times New Roman"/>
          <w:b/>
          <w:sz w:val="28"/>
          <w:szCs w:val="28"/>
        </w:rPr>
        <w:t>»</w:t>
      </w:r>
    </w:p>
    <w:p w:rsidR="008832A4" w:rsidRPr="00AB7ECF" w:rsidRDefault="008832A4" w:rsidP="00AB7EC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7ECF" w:rsidRDefault="008832A4" w:rsidP="00AB7EC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B1D1F"/>
          <w:sz w:val="28"/>
          <w:szCs w:val="28"/>
          <w:lang w:val="uk-UA"/>
        </w:rPr>
      </w:pPr>
      <w:r w:rsidRPr="00E62E60">
        <w:rPr>
          <w:color w:val="1B1D1F"/>
          <w:sz w:val="28"/>
          <w:szCs w:val="28"/>
          <w:lang w:val="uk-UA"/>
        </w:rPr>
        <w:t>Відповідно до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E62E60">
        <w:rPr>
          <w:color w:val="1B1D1F"/>
          <w:sz w:val="28"/>
          <w:szCs w:val="28"/>
          <w:lang w:val="en-US"/>
        </w:rPr>
        <w:t>VIII</w:t>
      </w:r>
      <w:r w:rsidRPr="00E62E60">
        <w:rPr>
          <w:color w:val="1B1D1F"/>
          <w:sz w:val="28"/>
          <w:szCs w:val="28"/>
          <w:lang w:val="uk-UA"/>
        </w:rPr>
        <w:t xml:space="preserve"> , у зв’язку із закінченням строку виконання </w:t>
      </w:r>
      <w:r w:rsidR="00E62E60" w:rsidRPr="00E62E60">
        <w:rPr>
          <w:sz w:val="28"/>
          <w:szCs w:val="28"/>
          <w:lang w:val="uk-UA"/>
        </w:rPr>
        <w:t xml:space="preserve">Програми </w:t>
      </w:r>
      <w:r w:rsidR="00E62E60" w:rsidRPr="00E62E60">
        <w:rPr>
          <w:bCs/>
          <w:sz w:val="28"/>
          <w:szCs w:val="28"/>
          <w:lang w:val="uk-UA"/>
        </w:rPr>
        <w:t>підтримки КНП «Одеський медичний центр психічного здоров’я» Одеської обласної ради на 2023 рік</w:t>
      </w:r>
      <w:r w:rsidR="00E62E60" w:rsidRPr="00E62E60">
        <w:rPr>
          <w:szCs w:val="28"/>
          <w:lang w:val="uk-UA"/>
        </w:rPr>
        <w:t>»</w:t>
      </w:r>
      <w:r w:rsidR="00E62E60" w:rsidRPr="00E62E60">
        <w:rPr>
          <w:color w:val="1B1D1F"/>
          <w:szCs w:val="28"/>
          <w:lang w:val="uk-UA"/>
        </w:rPr>
        <w:t xml:space="preserve">, </w:t>
      </w:r>
      <w:r w:rsidR="00E62E60" w:rsidRPr="00827C95">
        <w:rPr>
          <w:color w:val="1B1D1F"/>
          <w:sz w:val="28"/>
          <w:szCs w:val="28"/>
          <w:lang w:val="uk-UA"/>
        </w:rPr>
        <w:t>затвердженої рішенням Фонтанської сільської ради від  27.10.2023 року №1689-</w:t>
      </w:r>
      <w:r w:rsidR="00E62E60" w:rsidRPr="00827C95">
        <w:rPr>
          <w:color w:val="1B1D1F"/>
          <w:sz w:val="28"/>
          <w:szCs w:val="28"/>
          <w:lang w:val="en-US"/>
        </w:rPr>
        <w:t>VIII</w:t>
      </w:r>
      <w:r w:rsidR="00735F2B" w:rsidRPr="00827C95">
        <w:rPr>
          <w:color w:val="1B1D1F"/>
          <w:sz w:val="28"/>
          <w:szCs w:val="28"/>
          <w:lang w:val="uk-UA"/>
        </w:rPr>
        <w:t xml:space="preserve"> та внесені зміни від 20.12.2023 року № 1961--</w:t>
      </w:r>
      <w:r w:rsidR="00735F2B" w:rsidRPr="00827C95">
        <w:rPr>
          <w:color w:val="1B1D1F"/>
          <w:sz w:val="28"/>
          <w:szCs w:val="28"/>
          <w:lang w:val="en-US"/>
        </w:rPr>
        <w:t>VIII</w:t>
      </w:r>
      <w:r w:rsidRPr="00827C95">
        <w:rPr>
          <w:color w:val="1B1D1F"/>
          <w:sz w:val="28"/>
          <w:szCs w:val="28"/>
          <w:lang w:val="uk-UA"/>
        </w:rPr>
        <w:t xml:space="preserve">, </w:t>
      </w:r>
      <w:r w:rsidR="00FB2ED0" w:rsidRPr="00FB2ED0">
        <w:rPr>
          <w:sz w:val="28"/>
          <w:szCs w:val="28"/>
          <w:lang w:val="uk-UA"/>
        </w:rPr>
        <w:t>керуючись пунктом а підпунктом 1 статті 27 Закону України «Про місцеве самоврядування в Україні»</w:t>
      </w:r>
      <w:r w:rsidR="00FB2ED0" w:rsidRPr="00FB2ED0">
        <w:rPr>
          <w:color w:val="1B1D1F"/>
          <w:sz w:val="28"/>
          <w:szCs w:val="28"/>
          <w:lang w:val="uk-UA"/>
        </w:rPr>
        <w:t xml:space="preserve">, </w:t>
      </w:r>
      <w:proofErr w:type="spellStart"/>
      <w:r w:rsidR="00FB2ED0" w:rsidRPr="00FB2ED0">
        <w:rPr>
          <w:color w:val="1B1D1F"/>
          <w:sz w:val="28"/>
          <w:szCs w:val="28"/>
          <w:lang w:val="uk-UA"/>
        </w:rPr>
        <w:t>Фонтанська</w:t>
      </w:r>
      <w:proofErr w:type="spellEnd"/>
      <w:r w:rsidR="00FB2ED0" w:rsidRPr="00FB2ED0">
        <w:rPr>
          <w:color w:val="1B1D1F"/>
          <w:sz w:val="28"/>
          <w:szCs w:val="28"/>
          <w:lang w:val="uk-UA"/>
        </w:rPr>
        <w:t xml:space="preserve"> сільська рада Одеського району Одеської області</w:t>
      </w:r>
      <w:r w:rsidR="00FB2ED0" w:rsidRPr="00E62E60">
        <w:rPr>
          <w:b/>
          <w:color w:val="1B1D1F"/>
          <w:sz w:val="28"/>
          <w:szCs w:val="28"/>
          <w:lang w:val="uk-UA"/>
        </w:rPr>
        <w:t xml:space="preserve"> </w:t>
      </w:r>
    </w:p>
    <w:p w:rsidR="008832A4" w:rsidRPr="00E62E60" w:rsidRDefault="008832A4" w:rsidP="00AB7ECF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E62E60">
        <w:rPr>
          <w:b/>
          <w:color w:val="1B1D1F"/>
          <w:sz w:val="28"/>
          <w:szCs w:val="28"/>
          <w:lang w:val="uk-UA"/>
        </w:rPr>
        <w:t>ВИРІШИЛА</w:t>
      </w:r>
      <w:r w:rsidRPr="00FB2ED0">
        <w:rPr>
          <w:b/>
          <w:sz w:val="28"/>
          <w:szCs w:val="28"/>
          <w:lang w:val="uk-UA"/>
        </w:rPr>
        <w:t>:</w:t>
      </w:r>
    </w:p>
    <w:p w:rsidR="008832A4" w:rsidRPr="00E62E60" w:rsidRDefault="008832A4" w:rsidP="00AB7ECF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E62E60">
        <w:rPr>
          <w:szCs w:val="28"/>
        </w:rPr>
        <w:t xml:space="preserve">Затвердити Звіт про виконання </w:t>
      </w:r>
      <w:r w:rsidR="00E62E60" w:rsidRPr="00E62E60">
        <w:rPr>
          <w:szCs w:val="28"/>
        </w:rPr>
        <w:t xml:space="preserve">Програми </w:t>
      </w:r>
      <w:r w:rsidR="00E62E60" w:rsidRPr="00E62E60">
        <w:rPr>
          <w:bCs/>
          <w:szCs w:val="28"/>
        </w:rPr>
        <w:t>підтримки КНП «Одеський медичний центр психічного здоров’я» Одеської обласної ради на 2023 рік</w:t>
      </w:r>
      <w:r w:rsidR="00E62E60" w:rsidRPr="00E62E60">
        <w:rPr>
          <w:szCs w:val="28"/>
        </w:rPr>
        <w:t>»</w:t>
      </w:r>
      <w:r w:rsidR="00E62E60" w:rsidRPr="00E62E60">
        <w:rPr>
          <w:color w:val="1B1D1F"/>
          <w:szCs w:val="28"/>
        </w:rPr>
        <w:t>, затвердженої рішенням Фонтанської сільської ради від  27.10.2023 року №1689-</w:t>
      </w:r>
      <w:r w:rsidR="00E62E60" w:rsidRPr="00E62E60">
        <w:rPr>
          <w:color w:val="1B1D1F"/>
          <w:szCs w:val="28"/>
          <w:lang w:val="en-US"/>
        </w:rPr>
        <w:t>VIII</w:t>
      </w:r>
      <w:r w:rsidR="00735F2B" w:rsidRPr="00735F2B">
        <w:rPr>
          <w:color w:val="1B1D1F"/>
          <w:szCs w:val="28"/>
        </w:rPr>
        <w:t xml:space="preserve"> та внесені зміни від 20.12.2023 року № 1961--</w:t>
      </w:r>
      <w:r w:rsidR="00735F2B" w:rsidRPr="00910314">
        <w:rPr>
          <w:color w:val="1B1D1F"/>
          <w:szCs w:val="28"/>
          <w:lang w:val="en-US"/>
        </w:rPr>
        <w:t>VIII</w:t>
      </w:r>
      <w:r w:rsidRPr="00E62E60">
        <w:rPr>
          <w:color w:val="1B1D1F"/>
          <w:szCs w:val="28"/>
        </w:rPr>
        <w:t xml:space="preserve">, </w:t>
      </w:r>
      <w:r w:rsidRPr="00E62E60">
        <w:rPr>
          <w:szCs w:val="28"/>
        </w:rPr>
        <w:t>додається додаток №1 до рішення.</w:t>
      </w:r>
    </w:p>
    <w:p w:rsidR="008832A4" w:rsidRPr="00E62E60" w:rsidRDefault="008832A4" w:rsidP="00AB7ECF">
      <w:pPr>
        <w:pStyle w:val="afb"/>
        <w:tabs>
          <w:tab w:val="left" w:pos="851"/>
        </w:tabs>
        <w:ind w:right="0" w:firstLine="567"/>
        <w:jc w:val="both"/>
        <w:rPr>
          <w:color w:val="000000"/>
          <w:szCs w:val="28"/>
        </w:rPr>
      </w:pPr>
    </w:p>
    <w:p w:rsidR="008832A4" w:rsidRPr="00E62E60" w:rsidRDefault="008832A4" w:rsidP="00AB7ECF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E62E60">
        <w:rPr>
          <w:bCs/>
          <w:color w:val="000000"/>
          <w:szCs w:val="28"/>
          <w:lang w:eastAsia="en-US"/>
        </w:rPr>
        <w:t xml:space="preserve"> </w:t>
      </w:r>
      <w:r w:rsidRPr="00E62E60">
        <w:rPr>
          <w:szCs w:val="28"/>
        </w:rPr>
        <w:t xml:space="preserve">Затвердити Заключний  Звіт про </w:t>
      </w:r>
      <w:r w:rsidR="00E62E60" w:rsidRPr="00E62E60">
        <w:rPr>
          <w:szCs w:val="28"/>
        </w:rPr>
        <w:t xml:space="preserve">Програми </w:t>
      </w:r>
      <w:r w:rsidR="00E62E60" w:rsidRPr="00E62E60">
        <w:rPr>
          <w:bCs/>
          <w:szCs w:val="28"/>
        </w:rPr>
        <w:t>підтримки КНП «Одеський медичний центр психічного здоров’я» Одеської обласної ради на 2023 рік</w:t>
      </w:r>
      <w:r w:rsidR="00E62E60" w:rsidRPr="00E62E60">
        <w:rPr>
          <w:szCs w:val="28"/>
        </w:rPr>
        <w:t>»</w:t>
      </w:r>
      <w:r w:rsidR="00E62E60" w:rsidRPr="00E62E60">
        <w:rPr>
          <w:color w:val="1B1D1F"/>
          <w:szCs w:val="28"/>
        </w:rPr>
        <w:t>, затвердженої рішенням Фонтанської сільської ради від 27.10.2023 року №1689-</w:t>
      </w:r>
      <w:r w:rsidR="00E62E60" w:rsidRPr="00E62E60">
        <w:rPr>
          <w:color w:val="1B1D1F"/>
          <w:szCs w:val="28"/>
          <w:lang w:val="en-US"/>
        </w:rPr>
        <w:t>VIII</w:t>
      </w:r>
      <w:r w:rsidR="00735F2B" w:rsidRPr="00735F2B">
        <w:rPr>
          <w:color w:val="1B1D1F"/>
          <w:szCs w:val="28"/>
        </w:rPr>
        <w:t xml:space="preserve"> та внесені зміни від 20.12.2023 року № 1961--</w:t>
      </w:r>
      <w:r w:rsidR="00735F2B" w:rsidRPr="00910314">
        <w:rPr>
          <w:color w:val="1B1D1F"/>
          <w:szCs w:val="28"/>
          <w:lang w:val="en-US"/>
        </w:rPr>
        <w:t>VIII</w:t>
      </w:r>
      <w:r w:rsidRPr="00E62E60">
        <w:rPr>
          <w:color w:val="1B1D1F"/>
          <w:szCs w:val="28"/>
        </w:rPr>
        <w:t>,</w:t>
      </w:r>
      <w:r w:rsidRPr="00E62E60">
        <w:rPr>
          <w:szCs w:val="28"/>
        </w:rPr>
        <w:t xml:space="preserve"> додається додаток №2 до рішення.</w:t>
      </w:r>
    </w:p>
    <w:p w:rsidR="008832A4" w:rsidRPr="00E62E60" w:rsidRDefault="008832A4" w:rsidP="00AB7ECF">
      <w:pPr>
        <w:pStyle w:val="afa"/>
        <w:ind w:firstLine="567"/>
        <w:jc w:val="both"/>
        <w:rPr>
          <w:bCs/>
          <w:color w:val="000000"/>
          <w:sz w:val="28"/>
          <w:szCs w:val="28"/>
          <w:lang w:val="uk-UA" w:eastAsia="en-US"/>
        </w:rPr>
      </w:pPr>
    </w:p>
    <w:p w:rsidR="008832A4" w:rsidRPr="00E62E60" w:rsidRDefault="008832A4" w:rsidP="00AB7EC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62E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Pr="00E62E60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фінансів , бюджету , планування соціально- економічного розвитку , інвестицій та міжнародного співробітництва </w:t>
      </w:r>
    </w:p>
    <w:p w:rsidR="008832A4" w:rsidRDefault="008832A4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5527BA" w:rsidRDefault="005527BA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5527BA" w:rsidRPr="00814964" w:rsidRDefault="00814964" w:rsidP="00BD2872">
      <w:pPr>
        <w:ind w:firstLine="567"/>
        <w:jc w:val="both"/>
        <w:rPr>
          <w:rStyle w:val="a5"/>
          <w:rFonts w:eastAsia="Microsoft Sans Serif"/>
          <w:bCs w:val="0"/>
          <w:color w:val="auto"/>
        </w:rPr>
      </w:pPr>
      <w:r w:rsidRPr="00814964">
        <w:rPr>
          <w:rStyle w:val="a5"/>
          <w:rFonts w:eastAsia="Microsoft Sans Serif"/>
          <w:bCs w:val="0"/>
          <w:color w:val="auto"/>
        </w:rPr>
        <w:t>Сільський голова</w:t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</w:r>
      <w:r w:rsidRPr="00814964">
        <w:rPr>
          <w:rStyle w:val="a5"/>
          <w:rFonts w:eastAsia="Microsoft Sans Serif"/>
          <w:bCs w:val="0"/>
          <w:color w:val="auto"/>
        </w:rPr>
        <w:tab/>
        <w:t>Наталія КРУПИЦЯ</w:t>
      </w:r>
    </w:p>
    <w:p w:rsidR="005527BA" w:rsidRDefault="005527BA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5527BA" w:rsidRDefault="005527BA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</w:pPr>
    </w:p>
    <w:p w:rsidR="005527BA" w:rsidRDefault="005527BA" w:rsidP="005527BA">
      <w:pPr>
        <w:ind w:right="57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3661AF" w:rsidRDefault="005527BA" w:rsidP="005527BA">
      <w:pPr>
        <w:ind w:right="57"/>
        <w:jc w:val="both"/>
        <w:rPr>
          <w:rFonts w:ascii="Times New Roman" w:hAnsi="Times New Roman" w:cs="Times New Roman"/>
        </w:rPr>
      </w:pPr>
    </w:p>
    <w:p w:rsidR="005527BA" w:rsidRPr="008A390C" w:rsidRDefault="005527BA" w:rsidP="00BD2872">
      <w:pPr>
        <w:ind w:firstLine="567"/>
        <w:jc w:val="both"/>
        <w:rPr>
          <w:rStyle w:val="a5"/>
          <w:rFonts w:eastAsia="Microsoft Sans Serif"/>
          <w:b w:val="0"/>
          <w:bCs w:val="0"/>
          <w:color w:val="auto"/>
          <w:sz w:val="24"/>
          <w:szCs w:val="24"/>
          <w:highlight w:val="yellow"/>
        </w:rPr>
        <w:sectPr w:rsidR="005527BA" w:rsidRPr="008A390C" w:rsidSect="00735F2B">
          <w:headerReference w:type="even" r:id="rId9"/>
          <w:headerReference w:type="default" r:id="rId10"/>
          <w:headerReference w:type="first" r:id="rId11"/>
          <w:pgSz w:w="11900" w:h="16840"/>
          <w:pgMar w:top="568" w:right="843" w:bottom="568" w:left="1701" w:header="0" w:footer="6" w:gutter="0"/>
          <w:cols w:space="720"/>
          <w:noEndnote/>
          <w:docGrid w:linePitch="360"/>
        </w:sectPr>
      </w:pPr>
    </w:p>
    <w:p w:rsidR="00706BF7" w:rsidRPr="00371FEB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371FEB">
        <w:rPr>
          <w:rStyle w:val="a5"/>
          <w:b w:val="0"/>
          <w:bCs w:val="0"/>
          <w:color w:val="auto"/>
          <w:sz w:val="16"/>
          <w:szCs w:val="16"/>
        </w:rPr>
        <w:lastRenderedPageBreak/>
        <w:t xml:space="preserve">Додаток </w:t>
      </w:r>
      <w:r w:rsidR="00706BF7" w:rsidRPr="00371FEB">
        <w:rPr>
          <w:rStyle w:val="a5"/>
          <w:b w:val="0"/>
          <w:bCs w:val="0"/>
          <w:color w:val="auto"/>
          <w:sz w:val="16"/>
          <w:szCs w:val="16"/>
        </w:rPr>
        <w:t>№1 до</w:t>
      </w:r>
    </w:p>
    <w:p w:rsidR="00706BF7" w:rsidRPr="00371FEB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371FEB">
        <w:rPr>
          <w:rStyle w:val="a5"/>
          <w:b w:val="0"/>
          <w:bCs w:val="0"/>
          <w:color w:val="auto"/>
          <w:sz w:val="16"/>
          <w:szCs w:val="16"/>
        </w:rPr>
        <w:t xml:space="preserve"> рішення сесії Фонтанської сільської ради </w:t>
      </w:r>
      <w:r w:rsidRPr="00371FEB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Pr="00371FEB">
        <w:rPr>
          <w:rStyle w:val="a5"/>
          <w:b w:val="0"/>
          <w:bCs w:val="0"/>
          <w:color w:val="auto"/>
          <w:sz w:val="16"/>
          <w:szCs w:val="16"/>
        </w:rPr>
        <w:t xml:space="preserve">   скликання </w:t>
      </w:r>
    </w:p>
    <w:p w:rsidR="00121CD7" w:rsidRPr="00814964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16"/>
          <w:szCs w:val="16"/>
          <w:lang w:val="en-US"/>
        </w:rPr>
      </w:pPr>
      <w:r w:rsidRPr="00371FEB">
        <w:rPr>
          <w:rStyle w:val="a5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4964">
        <w:rPr>
          <w:rStyle w:val="a5"/>
          <w:b w:val="0"/>
          <w:bCs w:val="0"/>
          <w:color w:val="auto"/>
          <w:sz w:val="16"/>
          <w:szCs w:val="16"/>
          <w:lang w:val="en-US"/>
        </w:rPr>
        <w:t xml:space="preserve">                </w:t>
      </w:r>
      <w:r w:rsidRPr="00371FEB">
        <w:rPr>
          <w:rStyle w:val="a5"/>
          <w:b w:val="0"/>
          <w:bCs w:val="0"/>
          <w:color w:val="auto"/>
          <w:sz w:val="16"/>
          <w:szCs w:val="16"/>
        </w:rPr>
        <w:t xml:space="preserve">  </w:t>
      </w:r>
      <w:r w:rsidR="00706BF7" w:rsidRPr="00371FEB">
        <w:rPr>
          <w:rStyle w:val="a5"/>
          <w:b w:val="0"/>
          <w:bCs w:val="0"/>
          <w:color w:val="auto"/>
          <w:sz w:val="16"/>
          <w:szCs w:val="16"/>
        </w:rPr>
        <w:t xml:space="preserve">№  </w:t>
      </w:r>
      <w:r w:rsidR="00814964">
        <w:rPr>
          <w:rStyle w:val="a5"/>
          <w:b w:val="0"/>
          <w:bCs w:val="0"/>
          <w:color w:val="auto"/>
          <w:sz w:val="16"/>
          <w:szCs w:val="16"/>
          <w:lang w:val="en-US"/>
        </w:rPr>
        <w:t>2080-VIII</w:t>
      </w:r>
      <w:r w:rsidR="00706BF7" w:rsidRPr="00371FEB">
        <w:rPr>
          <w:rStyle w:val="a5"/>
          <w:b w:val="0"/>
          <w:bCs w:val="0"/>
          <w:color w:val="auto"/>
          <w:sz w:val="16"/>
          <w:szCs w:val="16"/>
        </w:rPr>
        <w:t xml:space="preserve">              від </w:t>
      </w:r>
      <w:r w:rsidR="00121CD7" w:rsidRPr="00371FEB">
        <w:rPr>
          <w:color w:val="auto"/>
          <w:sz w:val="16"/>
          <w:szCs w:val="16"/>
        </w:rPr>
        <w:t xml:space="preserve"> </w:t>
      </w:r>
      <w:r w:rsidR="00706BF7" w:rsidRPr="00371FEB">
        <w:rPr>
          <w:color w:val="auto"/>
          <w:sz w:val="16"/>
          <w:szCs w:val="16"/>
        </w:rPr>
        <w:t xml:space="preserve"> </w:t>
      </w:r>
      <w:r w:rsidR="00814964">
        <w:rPr>
          <w:color w:val="auto"/>
          <w:sz w:val="16"/>
          <w:szCs w:val="16"/>
          <w:lang w:val="en-US"/>
        </w:rPr>
        <w:t>15.04.2024</w:t>
      </w:r>
    </w:p>
    <w:p w:rsidR="00121CD7" w:rsidRPr="00371FEB" w:rsidRDefault="00121CD7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16"/>
          <w:szCs w:val="16"/>
        </w:rPr>
      </w:pPr>
    </w:p>
    <w:p w:rsidR="00924153" w:rsidRPr="00E20DC4" w:rsidRDefault="00AE2F7C" w:rsidP="00BD2872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</w:rPr>
      </w:pPr>
      <w:r w:rsidRPr="00E20DC4">
        <w:rPr>
          <w:b/>
          <w:bCs/>
          <w:color w:val="auto"/>
        </w:rPr>
        <w:t>ЗВІТ</w:t>
      </w:r>
    </w:p>
    <w:p w:rsidR="00121CD7" w:rsidRPr="00E20DC4" w:rsidRDefault="00AE2F7C" w:rsidP="00BD2872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</w:rPr>
      </w:pPr>
      <w:r w:rsidRPr="00E20DC4">
        <w:rPr>
          <w:b/>
          <w:bCs/>
          <w:color w:val="auto"/>
        </w:rPr>
        <w:t>про результати виконання</w:t>
      </w:r>
    </w:p>
    <w:p w:rsidR="00E20DC4" w:rsidRPr="00E20DC4" w:rsidRDefault="00E20DC4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bCs/>
          <w:lang w:eastAsia="ru-RU"/>
        </w:rPr>
      </w:pPr>
      <w:r w:rsidRPr="00E20DC4">
        <w:rPr>
          <w:b/>
        </w:rPr>
        <w:t xml:space="preserve">Програми </w:t>
      </w:r>
      <w:r w:rsidRPr="00E20DC4">
        <w:rPr>
          <w:b/>
          <w:bCs/>
          <w:lang w:eastAsia="ru-RU"/>
        </w:rPr>
        <w:t xml:space="preserve">підтримки КНП «Одеський медичний центр психічного здоров’я» Одеської </w:t>
      </w:r>
    </w:p>
    <w:p w:rsidR="00E20DC4" w:rsidRPr="00E20DC4" w:rsidRDefault="00E20DC4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bCs/>
          <w:lang w:eastAsia="ru-RU"/>
        </w:rPr>
      </w:pPr>
      <w:r w:rsidRPr="00E20DC4">
        <w:rPr>
          <w:b/>
          <w:bCs/>
          <w:lang w:eastAsia="ru-RU"/>
        </w:rPr>
        <w:t>обласної ради на 2023 рік</w:t>
      </w:r>
    </w:p>
    <w:p w:rsidR="00121CD7" w:rsidRPr="00E20DC4" w:rsidRDefault="00E20DC4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16"/>
          <w:szCs w:val="16"/>
        </w:rPr>
      </w:pPr>
      <w:r w:rsidRPr="00E20DC4">
        <w:rPr>
          <w:color w:val="auto"/>
          <w:sz w:val="16"/>
          <w:szCs w:val="16"/>
        </w:rPr>
        <w:t xml:space="preserve"> </w:t>
      </w:r>
      <w:r w:rsidR="00AE2F7C" w:rsidRPr="00E20DC4">
        <w:rPr>
          <w:color w:val="auto"/>
          <w:sz w:val="16"/>
          <w:szCs w:val="16"/>
        </w:rPr>
        <w:t xml:space="preserve">назва </w:t>
      </w:r>
      <w:r w:rsidR="001C0B4A" w:rsidRPr="00E20DC4">
        <w:rPr>
          <w:i/>
          <w:iCs/>
          <w:color w:val="auto"/>
          <w:sz w:val="16"/>
          <w:szCs w:val="16"/>
        </w:rPr>
        <w:t xml:space="preserve"> </w:t>
      </w:r>
      <w:r w:rsidR="00AE2F7C" w:rsidRPr="00E20DC4">
        <w:rPr>
          <w:color w:val="auto"/>
          <w:sz w:val="16"/>
          <w:szCs w:val="16"/>
        </w:rPr>
        <w:t>цільової програми</w:t>
      </w:r>
      <w:r w:rsidR="00F07F8F" w:rsidRPr="00E20DC4">
        <w:rPr>
          <w:color w:val="auto"/>
          <w:sz w:val="16"/>
          <w:szCs w:val="16"/>
        </w:rPr>
        <w:t xml:space="preserve"> </w:t>
      </w:r>
      <w:r w:rsidR="00AE2F7C" w:rsidRPr="00E20DC4">
        <w:rPr>
          <w:color w:val="auto"/>
          <w:sz w:val="16"/>
          <w:szCs w:val="16"/>
        </w:rPr>
        <w:t>у звітному періоді</w:t>
      </w:r>
    </w:p>
    <w:p w:rsidR="00BD2872" w:rsidRPr="008A390C" w:rsidRDefault="00BD2872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highlight w:val="yellow"/>
        </w:rPr>
      </w:pPr>
    </w:p>
    <w:p w:rsidR="00924153" w:rsidRPr="00F866CC" w:rsidRDefault="00AE2F7C" w:rsidP="003C3FC4">
      <w:pPr>
        <w:pStyle w:val="21"/>
        <w:shd w:val="clear" w:color="auto" w:fill="auto"/>
        <w:spacing w:line="240" w:lineRule="auto"/>
        <w:ind w:left="284" w:right="240" w:firstLine="567"/>
        <w:jc w:val="both"/>
        <w:rPr>
          <w:color w:val="auto"/>
          <w:sz w:val="24"/>
          <w:szCs w:val="24"/>
        </w:rPr>
      </w:pPr>
      <w:r w:rsidRPr="00F866CC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F866CC">
        <w:rPr>
          <w:b/>
          <w:iCs/>
          <w:color w:val="auto"/>
          <w:sz w:val="24"/>
          <w:szCs w:val="24"/>
        </w:rPr>
        <w:t xml:space="preserve">сільської </w:t>
      </w:r>
      <w:r w:rsidRPr="00F866CC">
        <w:rPr>
          <w:b/>
          <w:color w:val="auto"/>
          <w:sz w:val="24"/>
          <w:szCs w:val="24"/>
        </w:rPr>
        <w:t>ради,</w:t>
      </w:r>
      <w:r w:rsidR="00F86A7E" w:rsidRPr="00F866CC">
        <w:rPr>
          <w:b/>
          <w:color w:val="auto"/>
          <w:sz w:val="24"/>
          <w:szCs w:val="24"/>
        </w:rPr>
        <w:t xml:space="preserve"> </w:t>
      </w:r>
      <w:r w:rsidRPr="00F866CC">
        <w:rPr>
          <w:b/>
          <w:color w:val="auto"/>
          <w:sz w:val="24"/>
          <w:szCs w:val="24"/>
        </w:rPr>
        <w:t>яким затве</w:t>
      </w:r>
      <w:r w:rsidR="00F86A7E" w:rsidRPr="00F866CC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F866CC">
        <w:rPr>
          <w:b/>
          <w:color w:val="auto"/>
          <w:sz w:val="24"/>
          <w:szCs w:val="24"/>
        </w:rPr>
        <w:t>неї</w:t>
      </w:r>
      <w:r w:rsidR="00BD2872" w:rsidRPr="00F866CC">
        <w:rPr>
          <w:color w:val="1B1D1F"/>
          <w:sz w:val="24"/>
          <w:szCs w:val="24"/>
        </w:rPr>
        <w:t xml:space="preserve"> </w:t>
      </w:r>
      <w:r w:rsidR="000655AF" w:rsidRPr="00F866CC">
        <w:rPr>
          <w:color w:val="1B1D1F"/>
          <w:sz w:val="24"/>
          <w:szCs w:val="24"/>
        </w:rPr>
        <w:t>затвердженої рішенням Фонтанської сільської ради від  27.10.2023 року №1689-</w:t>
      </w:r>
      <w:r w:rsidR="000655AF" w:rsidRPr="00F866CC">
        <w:rPr>
          <w:color w:val="1B1D1F"/>
          <w:sz w:val="24"/>
          <w:szCs w:val="24"/>
          <w:lang w:val="en-US"/>
        </w:rPr>
        <w:t>VIII</w:t>
      </w:r>
      <w:r w:rsidR="00735F2B" w:rsidRPr="00F866CC">
        <w:rPr>
          <w:color w:val="1B1D1F"/>
          <w:sz w:val="24"/>
          <w:szCs w:val="24"/>
        </w:rPr>
        <w:t xml:space="preserve"> та внесені зміни від 20.12.2023 року № 1961--</w:t>
      </w:r>
      <w:r w:rsidR="00735F2B" w:rsidRPr="00F866CC">
        <w:rPr>
          <w:color w:val="1B1D1F"/>
          <w:sz w:val="24"/>
          <w:szCs w:val="24"/>
          <w:lang w:val="en-US"/>
        </w:rPr>
        <w:t>VIII</w:t>
      </w:r>
      <w:r w:rsidR="000655AF" w:rsidRPr="00F866CC">
        <w:rPr>
          <w:color w:val="auto"/>
          <w:sz w:val="24"/>
          <w:szCs w:val="24"/>
        </w:rPr>
        <w:t xml:space="preserve"> </w:t>
      </w:r>
      <w:r w:rsidR="009B55B5" w:rsidRPr="00F866CC">
        <w:rPr>
          <w:color w:val="auto"/>
          <w:sz w:val="24"/>
          <w:szCs w:val="24"/>
        </w:rPr>
        <w:t>_____</w:t>
      </w:r>
      <w:r w:rsidR="00BD2872" w:rsidRPr="00F866CC">
        <w:rPr>
          <w:color w:val="auto"/>
          <w:sz w:val="24"/>
          <w:szCs w:val="24"/>
        </w:rPr>
        <w:t>___________</w:t>
      </w:r>
    </w:p>
    <w:p w:rsidR="00371FEB" w:rsidRDefault="00AE2F7C" w:rsidP="00371FEB">
      <w:pPr>
        <w:pStyle w:val="21"/>
        <w:shd w:val="clear" w:color="auto" w:fill="auto"/>
        <w:tabs>
          <w:tab w:val="left" w:leader="underscore" w:pos="6914"/>
        </w:tabs>
        <w:spacing w:line="240" w:lineRule="auto"/>
        <w:ind w:left="280" w:firstLine="567"/>
        <w:jc w:val="both"/>
        <w:rPr>
          <w:color w:val="auto"/>
          <w:sz w:val="24"/>
          <w:szCs w:val="24"/>
        </w:rPr>
      </w:pPr>
      <w:r w:rsidRPr="00F866CC">
        <w:rPr>
          <w:b/>
          <w:color w:val="auto"/>
          <w:sz w:val="24"/>
          <w:szCs w:val="24"/>
        </w:rPr>
        <w:t>Відповідальний виконавець Програми</w:t>
      </w:r>
      <w:r w:rsidR="009B55B5" w:rsidRPr="00F866CC">
        <w:rPr>
          <w:color w:val="auto"/>
          <w:sz w:val="24"/>
          <w:szCs w:val="24"/>
        </w:rPr>
        <w:t xml:space="preserve">    </w:t>
      </w:r>
      <w:r w:rsidR="00145495" w:rsidRPr="00F866CC">
        <w:rPr>
          <w:color w:val="auto"/>
          <w:sz w:val="24"/>
          <w:szCs w:val="24"/>
        </w:rPr>
        <w:t>Управління фінансів Фонтанської сільської ради Од</w:t>
      </w:r>
      <w:r w:rsidR="009B55B5" w:rsidRPr="00F866CC">
        <w:rPr>
          <w:color w:val="auto"/>
          <w:sz w:val="24"/>
          <w:szCs w:val="24"/>
        </w:rPr>
        <w:t>е</w:t>
      </w:r>
      <w:r w:rsidR="00BD2872" w:rsidRPr="00F866CC">
        <w:rPr>
          <w:color w:val="auto"/>
          <w:sz w:val="24"/>
          <w:szCs w:val="24"/>
        </w:rPr>
        <w:t>ської області Одеського району</w:t>
      </w:r>
      <w:r w:rsidR="009B55B5" w:rsidRPr="00F866CC">
        <w:rPr>
          <w:color w:val="auto"/>
          <w:sz w:val="24"/>
          <w:szCs w:val="24"/>
        </w:rPr>
        <w:t>_</w:t>
      </w:r>
      <w:r w:rsidR="00371FEB">
        <w:rPr>
          <w:color w:val="auto"/>
          <w:sz w:val="24"/>
          <w:szCs w:val="24"/>
        </w:rPr>
        <w:t>__</w:t>
      </w:r>
    </w:p>
    <w:p w:rsidR="00371FEB" w:rsidRDefault="00AE2F7C" w:rsidP="00371FEB">
      <w:pPr>
        <w:pStyle w:val="21"/>
        <w:shd w:val="clear" w:color="auto" w:fill="auto"/>
        <w:tabs>
          <w:tab w:val="left" w:leader="underscore" w:pos="6914"/>
        </w:tabs>
        <w:spacing w:line="240" w:lineRule="auto"/>
        <w:ind w:left="280" w:firstLine="567"/>
        <w:jc w:val="both"/>
        <w:rPr>
          <w:color w:val="auto"/>
          <w:sz w:val="24"/>
          <w:szCs w:val="24"/>
        </w:rPr>
      </w:pPr>
      <w:r w:rsidRPr="00F866CC">
        <w:rPr>
          <w:b/>
          <w:color w:val="auto"/>
          <w:sz w:val="24"/>
          <w:szCs w:val="24"/>
        </w:rPr>
        <w:t>Термін реалізації Програми</w:t>
      </w:r>
      <w:r w:rsidR="00145495" w:rsidRPr="00F866CC">
        <w:rPr>
          <w:color w:val="auto"/>
          <w:sz w:val="24"/>
          <w:szCs w:val="24"/>
        </w:rPr>
        <w:t xml:space="preserve">  ___202</w:t>
      </w:r>
      <w:r w:rsidR="000655AF" w:rsidRPr="00F866CC">
        <w:rPr>
          <w:color w:val="auto"/>
          <w:sz w:val="24"/>
          <w:szCs w:val="24"/>
        </w:rPr>
        <w:t>3</w:t>
      </w:r>
      <w:r w:rsidR="00145495" w:rsidRPr="00F866CC">
        <w:rPr>
          <w:color w:val="auto"/>
          <w:sz w:val="24"/>
          <w:szCs w:val="24"/>
        </w:rPr>
        <w:t xml:space="preserve"> рік_________________________</w:t>
      </w:r>
      <w:r w:rsidR="009B55B5" w:rsidRPr="00F866CC">
        <w:rPr>
          <w:color w:val="auto"/>
          <w:sz w:val="24"/>
          <w:szCs w:val="24"/>
        </w:rPr>
        <w:t>_______</w:t>
      </w:r>
      <w:r w:rsidR="003C3FC4" w:rsidRPr="00F866CC">
        <w:rPr>
          <w:color w:val="auto"/>
          <w:sz w:val="24"/>
          <w:szCs w:val="24"/>
        </w:rPr>
        <w:t>_____________________________</w:t>
      </w:r>
    </w:p>
    <w:p w:rsidR="00924153" w:rsidRPr="00F866CC" w:rsidRDefault="00924153" w:rsidP="00371FEB">
      <w:pPr>
        <w:pStyle w:val="21"/>
        <w:shd w:val="clear" w:color="auto" w:fill="auto"/>
        <w:tabs>
          <w:tab w:val="left" w:leader="underscore" w:pos="6914"/>
        </w:tabs>
        <w:spacing w:line="240" w:lineRule="auto"/>
        <w:ind w:left="280" w:firstLine="567"/>
        <w:jc w:val="both"/>
        <w:rPr>
          <w:color w:val="auto"/>
          <w:sz w:val="24"/>
          <w:szCs w:val="24"/>
        </w:rPr>
      </w:pPr>
    </w:p>
    <w:p w:rsidR="00EF2C79" w:rsidRPr="00F866CC" w:rsidRDefault="00EF2C79" w:rsidP="00371FEB">
      <w:pPr>
        <w:pStyle w:val="12"/>
        <w:numPr>
          <w:ilvl w:val="0"/>
          <w:numId w:val="14"/>
        </w:numPr>
        <w:shd w:val="clear" w:color="auto" w:fill="auto"/>
        <w:spacing w:line="240" w:lineRule="auto"/>
        <w:ind w:left="0" w:firstLine="0"/>
        <w:jc w:val="both"/>
        <w:rPr>
          <w:rStyle w:val="a7"/>
          <w:b/>
          <w:color w:val="auto"/>
          <w:sz w:val="24"/>
          <w:szCs w:val="24"/>
          <w:u w:val="none"/>
        </w:rPr>
      </w:pPr>
      <w:r w:rsidRPr="00F866CC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480332" w:rsidRPr="008A390C" w:rsidRDefault="00480332" w:rsidP="0048033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highlight w:val="yellow"/>
          <w:u w:val="none"/>
        </w:rPr>
      </w:pPr>
    </w:p>
    <w:tbl>
      <w:tblPr>
        <w:tblStyle w:val="af9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1700"/>
        <w:gridCol w:w="1071"/>
        <w:gridCol w:w="1764"/>
        <w:gridCol w:w="20"/>
        <w:gridCol w:w="1118"/>
        <w:gridCol w:w="1417"/>
        <w:gridCol w:w="993"/>
        <w:gridCol w:w="1134"/>
        <w:gridCol w:w="2670"/>
      </w:tblGrid>
      <w:tr w:rsidR="00B00A2B" w:rsidRPr="00B00A2B" w:rsidTr="00F866CC">
        <w:tc>
          <w:tcPr>
            <w:tcW w:w="566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№ п\п</w:t>
            </w:r>
          </w:p>
        </w:tc>
        <w:tc>
          <w:tcPr>
            <w:tcW w:w="314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Пріоритетні завдання</w:t>
            </w:r>
          </w:p>
        </w:tc>
        <w:tc>
          <w:tcPr>
            <w:tcW w:w="170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Зміст заходів</w:t>
            </w:r>
          </w:p>
        </w:tc>
        <w:tc>
          <w:tcPr>
            <w:tcW w:w="1071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Термін виконання заходу</w:t>
            </w:r>
          </w:p>
        </w:tc>
        <w:tc>
          <w:tcPr>
            <w:tcW w:w="1764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виконавці</w:t>
            </w:r>
          </w:p>
        </w:tc>
        <w:tc>
          <w:tcPr>
            <w:tcW w:w="1138" w:type="dxa"/>
            <w:gridSpan w:val="2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Річний обсяг виконання</w:t>
            </w:r>
          </w:p>
        </w:tc>
        <w:tc>
          <w:tcPr>
            <w:tcW w:w="1417" w:type="dxa"/>
          </w:tcPr>
          <w:p w:rsidR="00B00A2B" w:rsidRPr="00B00A2B" w:rsidRDefault="00B00A2B" w:rsidP="00B00A2B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00A2B">
              <w:rPr>
                <w:color w:val="auto"/>
                <w:sz w:val="20"/>
                <w:szCs w:val="20"/>
              </w:rPr>
              <w:t>Фактично профінансовано у 2023 році (тис. грн)</w:t>
            </w:r>
          </w:p>
          <w:p w:rsidR="00B00A2B" w:rsidRPr="00B00A2B" w:rsidRDefault="00B00A2B" w:rsidP="00B00A2B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00A2B">
              <w:rPr>
                <w:color w:val="auto"/>
                <w:sz w:val="20"/>
                <w:szCs w:val="20"/>
              </w:rPr>
              <w:t>Управлінням фінансів</w:t>
            </w:r>
          </w:p>
        </w:tc>
        <w:tc>
          <w:tcPr>
            <w:tcW w:w="993" w:type="dxa"/>
          </w:tcPr>
          <w:p w:rsidR="00B00A2B" w:rsidRPr="00B00A2B" w:rsidRDefault="00B00A2B" w:rsidP="00B00A2B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00A2B">
              <w:rPr>
                <w:color w:val="auto"/>
                <w:sz w:val="20"/>
                <w:szCs w:val="20"/>
              </w:rPr>
              <w:t>Наявний звіт від одержувача трансферту</w:t>
            </w:r>
          </w:p>
        </w:tc>
        <w:tc>
          <w:tcPr>
            <w:tcW w:w="1134" w:type="dxa"/>
          </w:tcPr>
          <w:p w:rsidR="00B00A2B" w:rsidRPr="00B00A2B" w:rsidRDefault="00B00A2B" w:rsidP="00B00A2B">
            <w:pPr>
              <w:pStyle w:val="21"/>
              <w:shd w:val="clear" w:color="auto" w:fill="auto"/>
              <w:tabs>
                <w:tab w:val="left" w:leader="underscore" w:pos="6914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00A2B">
              <w:rPr>
                <w:color w:val="auto"/>
                <w:sz w:val="20"/>
                <w:szCs w:val="20"/>
              </w:rPr>
              <w:t>Відсоток виконання заходу,%</w:t>
            </w:r>
          </w:p>
        </w:tc>
        <w:tc>
          <w:tcPr>
            <w:tcW w:w="267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Інформація про виконання або причини невиконання</w:t>
            </w:r>
          </w:p>
        </w:tc>
      </w:tr>
      <w:tr w:rsidR="00B00A2B" w:rsidRPr="00B00A2B" w:rsidTr="00F866CC">
        <w:tc>
          <w:tcPr>
            <w:tcW w:w="566" w:type="dxa"/>
            <w:vMerge w:val="restart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3140" w:type="dxa"/>
            <w:vMerge w:val="restart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B00A2B">
              <w:rPr>
                <w:color w:val="auto"/>
                <w:sz w:val="20"/>
                <w:szCs w:val="20"/>
              </w:rPr>
              <w:t>Забезпечення  доступності та якості надання вторинної медичної допомоги, збереження існуючої мережі закладів охорони здоров’я, зміцнення матеріально-технічної бази медичного закладу</w:t>
            </w:r>
          </w:p>
        </w:tc>
        <w:tc>
          <w:tcPr>
            <w:tcW w:w="170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ind w:left="33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 xml:space="preserve">утримання жителя Фонтанської </w:t>
            </w:r>
            <w:proofErr w:type="spellStart"/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стг</w:t>
            </w:r>
            <w:proofErr w:type="spellEnd"/>
          </w:p>
        </w:tc>
        <w:tc>
          <w:tcPr>
            <w:tcW w:w="1071" w:type="dxa"/>
            <w:vMerge w:val="restart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2023</w:t>
            </w:r>
          </w:p>
        </w:tc>
        <w:tc>
          <w:tcPr>
            <w:tcW w:w="1764" w:type="dxa"/>
            <w:vMerge w:val="restart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highlight w:val="yellow"/>
                <w:u w:val="none"/>
              </w:rPr>
            </w:pPr>
            <w:r w:rsidRPr="00B00A2B">
              <w:rPr>
                <w:bCs/>
                <w:sz w:val="20"/>
                <w:szCs w:val="20"/>
                <w:lang w:eastAsia="ru-RU"/>
              </w:rPr>
              <w:t>КНП «Одеський медичний центр психічного здоров’я»</w:t>
            </w:r>
            <w:r w:rsidRPr="00B00A2B">
              <w:rPr>
                <w:sz w:val="20"/>
                <w:szCs w:val="20"/>
                <w:lang w:eastAsia="ru-RU"/>
              </w:rPr>
              <w:t xml:space="preserve"> ООР</w:t>
            </w:r>
          </w:p>
        </w:tc>
        <w:tc>
          <w:tcPr>
            <w:tcW w:w="1138" w:type="dxa"/>
            <w:gridSpan w:val="2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55,843</w:t>
            </w:r>
          </w:p>
        </w:tc>
        <w:tc>
          <w:tcPr>
            <w:tcW w:w="1417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55,843</w:t>
            </w:r>
          </w:p>
        </w:tc>
        <w:tc>
          <w:tcPr>
            <w:tcW w:w="993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100</w:t>
            </w:r>
          </w:p>
        </w:tc>
        <w:tc>
          <w:tcPr>
            <w:tcW w:w="267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Кошти перераховано 28.11.2023 року відповідно до наданих розрахунків на утримання 1 пацієнта (жителя Фонтанської СТГ)</w:t>
            </w:r>
          </w:p>
        </w:tc>
      </w:tr>
      <w:tr w:rsidR="00B00A2B" w:rsidRPr="00B00A2B" w:rsidTr="00F866CC">
        <w:tc>
          <w:tcPr>
            <w:tcW w:w="566" w:type="dxa"/>
            <w:vMerge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3140" w:type="dxa"/>
            <w:vMerge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ind w:left="33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придбання продуктів харчування</w:t>
            </w:r>
          </w:p>
        </w:tc>
        <w:tc>
          <w:tcPr>
            <w:tcW w:w="1071" w:type="dxa"/>
            <w:vMerge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64" w:type="dxa"/>
            <w:vMerge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  <w:tc>
          <w:tcPr>
            <w:tcW w:w="1138" w:type="dxa"/>
            <w:gridSpan w:val="2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250,0</w:t>
            </w:r>
          </w:p>
        </w:tc>
        <w:tc>
          <w:tcPr>
            <w:tcW w:w="1417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250</w:t>
            </w:r>
          </w:p>
        </w:tc>
        <w:tc>
          <w:tcPr>
            <w:tcW w:w="993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100</w:t>
            </w:r>
          </w:p>
        </w:tc>
        <w:tc>
          <w:tcPr>
            <w:tcW w:w="267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Перераховано трансферт 25.12.2023 року</w:t>
            </w:r>
          </w:p>
        </w:tc>
      </w:tr>
      <w:tr w:rsidR="00B00A2B" w:rsidRPr="00B00A2B" w:rsidTr="00F866CC">
        <w:trPr>
          <w:trHeight w:val="90"/>
        </w:trPr>
        <w:tc>
          <w:tcPr>
            <w:tcW w:w="8261" w:type="dxa"/>
            <w:gridSpan w:val="6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0"/>
                <w:szCs w:val="20"/>
                <w:highlight w:val="yellow"/>
                <w:u w:val="none"/>
              </w:rPr>
            </w:pPr>
            <w:r w:rsidRPr="00B00A2B">
              <w:rPr>
                <w:rStyle w:val="a7"/>
                <w:b/>
                <w:color w:val="auto"/>
                <w:sz w:val="20"/>
                <w:szCs w:val="20"/>
                <w:u w:val="none"/>
              </w:rPr>
              <w:t>ВСЬОГО</w:t>
            </w:r>
          </w:p>
        </w:tc>
        <w:tc>
          <w:tcPr>
            <w:tcW w:w="1118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b/>
                <w:color w:val="auto"/>
                <w:sz w:val="20"/>
                <w:szCs w:val="20"/>
                <w:u w:val="none"/>
              </w:rPr>
              <w:t>305,583</w:t>
            </w:r>
          </w:p>
        </w:tc>
        <w:tc>
          <w:tcPr>
            <w:tcW w:w="1417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b/>
                <w:color w:val="auto"/>
                <w:sz w:val="20"/>
                <w:szCs w:val="20"/>
                <w:u w:val="none"/>
              </w:rPr>
              <w:t>305,583</w:t>
            </w:r>
          </w:p>
        </w:tc>
        <w:tc>
          <w:tcPr>
            <w:tcW w:w="993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4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70" w:type="dxa"/>
          </w:tcPr>
          <w:p w:rsidR="00B00A2B" w:rsidRPr="00B00A2B" w:rsidRDefault="00B00A2B" w:rsidP="00B00A2B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highlight w:val="yellow"/>
                <w:u w:val="none"/>
              </w:rPr>
            </w:pPr>
          </w:p>
        </w:tc>
      </w:tr>
    </w:tbl>
    <w:p w:rsidR="00E5545D" w:rsidRPr="00B00A2B" w:rsidRDefault="00E5545D" w:rsidP="00E5545D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C0B4A" w:rsidRPr="00F866CC" w:rsidRDefault="001C0B4A" w:rsidP="00371FEB">
      <w:pPr>
        <w:pStyle w:val="af8"/>
        <w:numPr>
          <w:ilvl w:val="0"/>
          <w:numId w:val="14"/>
        </w:numPr>
        <w:ind w:left="0" w:hanging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F866CC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F866CC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866CC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F866CC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F866CC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C269A3" w:rsidRPr="00B00A2B" w:rsidRDefault="00C269A3" w:rsidP="00371FEB">
      <w:pPr>
        <w:ind w:hanging="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</w:rPr>
      </w:pPr>
    </w:p>
    <w:tbl>
      <w:tblPr>
        <w:tblStyle w:val="af9"/>
        <w:tblW w:w="0" w:type="auto"/>
        <w:tblInd w:w="-1281" w:type="dxa"/>
        <w:tblLook w:val="04A0" w:firstRow="1" w:lastRow="0" w:firstColumn="1" w:lastColumn="0" w:noHBand="0" w:noVBand="1"/>
      </w:tblPr>
      <w:tblGrid>
        <w:gridCol w:w="850"/>
        <w:gridCol w:w="6144"/>
        <w:gridCol w:w="1653"/>
        <w:gridCol w:w="1843"/>
        <w:gridCol w:w="3544"/>
        <w:gridCol w:w="1809"/>
      </w:tblGrid>
      <w:tr w:rsidR="00C269A3" w:rsidRPr="00B00A2B" w:rsidTr="00371FEB">
        <w:tc>
          <w:tcPr>
            <w:tcW w:w="850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0A2B">
              <w:rPr>
                <w:rStyle w:val="a7"/>
                <w:rFonts w:eastAsia="Microsoft Sans Serif"/>
                <w:color w:val="auto"/>
                <w:sz w:val="20"/>
                <w:szCs w:val="20"/>
                <w:u w:val="none"/>
              </w:rPr>
              <w:t>№ п\п</w:t>
            </w:r>
          </w:p>
        </w:tc>
        <w:tc>
          <w:tcPr>
            <w:tcW w:w="6144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показника</w:t>
            </w:r>
          </w:p>
        </w:tc>
        <w:tc>
          <w:tcPr>
            <w:tcW w:w="1653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Планові значення показника</w:t>
            </w:r>
          </w:p>
        </w:tc>
        <w:tc>
          <w:tcPr>
            <w:tcW w:w="1843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Фактичне виконання</w:t>
            </w:r>
          </w:p>
        </w:tc>
        <w:tc>
          <w:tcPr>
            <w:tcW w:w="3544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Причини невиконання</w:t>
            </w:r>
          </w:p>
        </w:tc>
        <w:tc>
          <w:tcPr>
            <w:tcW w:w="1809" w:type="dxa"/>
          </w:tcPr>
          <w:p w:rsidR="00C269A3" w:rsidRPr="00B00A2B" w:rsidRDefault="00C269A3" w:rsidP="00B26E3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Що зроблено для виправленн</w:t>
            </w:r>
            <w:r w:rsidR="00B26E30" w:rsidRPr="00B00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</w:t>
            </w:r>
          </w:p>
        </w:tc>
      </w:tr>
      <w:tr w:rsidR="00D07B39" w:rsidRPr="00B00A2B" w:rsidTr="00371FEB">
        <w:tc>
          <w:tcPr>
            <w:tcW w:w="850" w:type="dxa"/>
          </w:tcPr>
          <w:p w:rsidR="00D07B39" w:rsidRPr="00B00A2B" w:rsidRDefault="00D07B39" w:rsidP="00D07B3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144" w:type="dxa"/>
          </w:tcPr>
          <w:p w:rsidR="00D07B39" w:rsidRPr="00B00A2B" w:rsidRDefault="00D07B39" w:rsidP="00D07B39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Придбання продуктів харчування</w:t>
            </w:r>
          </w:p>
        </w:tc>
        <w:tc>
          <w:tcPr>
            <w:tcW w:w="1653" w:type="dxa"/>
          </w:tcPr>
          <w:p w:rsidR="00D07B39" w:rsidRPr="00B00A2B" w:rsidRDefault="006F6E6A" w:rsidP="00D07B3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250,0</w:t>
            </w:r>
          </w:p>
        </w:tc>
        <w:tc>
          <w:tcPr>
            <w:tcW w:w="1843" w:type="dxa"/>
          </w:tcPr>
          <w:p w:rsidR="00D07B39" w:rsidRPr="00B00A2B" w:rsidRDefault="00E5545D" w:rsidP="00D07B39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250</w:t>
            </w:r>
          </w:p>
        </w:tc>
        <w:tc>
          <w:tcPr>
            <w:tcW w:w="3544" w:type="dxa"/>
          </w:tcPr>
          <w:p w:rsidR="00D07B39" w:rsidRPr="00B00A2B" w:rsidRDefault="00B00A2B" w:rsidP="00D07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00A2B">
              <w:rPr>
                <w:rStyle w:val="a7"/>
                <w:rFonts w:eastAsia="Microsoft Sans Serif"/>
                <w:color w:val="auto"/>
                <w:sz w:val="20"/>
                <w:szCs w:val="20"/>
                <w:u w:val="none"/>
              </w:rPr>
              <w:t>Перераховано трансферт 25.12.2023 року</w:t>
            </w:r>
          </w:p>
        </w:tc>
        <w:tc>
          <w:tcPr>
            <w:tcW w:w="1809" w:type="dxa"/>
          </w:tcPr>
          <w:p w:rsidR="00D07B39" w:rsidRPr="00B00A2B" w:rsidRDefault="00D07B39" w:rsidP="00D07B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E5545D" w:rsidRPr="00B00A2B" w:rsidTr="00371FEB">
        <w:tc>
          <w:tcPr>
            <w:tcW w:w="850" w:type="dxa"/>
          </w:tcPr>
          <w:p w:rsidR="00E5545D" w:rsidRPr="00B00A2B" w:rsidRDefault="00E5545D" w:rsidP="00E5545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144" w:type="dxa"/>
          </w:tcPr>
          <w:p w:rsidR="00E5545D" w:rsidRPr="00B00A2B" w:rsidRDefault="00E5545D" w:rsidP="00E5545D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Утримання та лікування жителя громади</w:t>
            </w:r>
          </w:p>
        </w:tc>
        <w:tc>
          <w:tcPr>
            <w:tcW w:w="1653" w:type="dxa"/>
          </w:tcPr>
          <w:p w:rsidR="00E5545D" w:rsidRPr="00B00A2B" w:rsidRDefault="00E5545D" w:rsidP="00E5545D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55,843</w:t>
            </w:r>
          </w:p>
        </w:tc>
        <w:tc>
          <w:tcPr>
            <w:tcW w:w="1843" w:type="dxa"/>
          </w:tcPr>
          <w:p w:rsidR="00E5545D" w:rsidRPr="00B00A2B" w:rsidRDefault="00E5545D" w:rsidP="00E5545D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color w:val="auto"/>
                <w:sz w:val="20"/>
                <w:szCs w:val="20"/>
                <w:u w:val="none"/>
              </w:rPr>
            </w:pPr>
            <w:r w:rsidRPr="00B00A2B">
              <w:rPr>
                <w:rStyle w:val="a7"/>
                <w:color w:val="auto"/>
                <w:sz w:val="20"/>
                <w:szCs w:val="20"/>
                <w:u w:val="none"/>
              </w:rPr>
              <w:t>55,843</w:t>
            </w:r>
          </w:p>
        </w:tc>
        <w:tc>
          <w:tcPr>
            <w:tcW w:w="3544" w:type="dxa"/>
          </w:tcPr>
          <w:p w:rsidR="00E5545D" w:rsidRPr="00B00A2B" w:rsidRDefault="00E5545D" w:rsidP="00E554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9" w:type="dxa"/>
          </w:tcPr>
          <w:p w:rsidR="00E5545D" w:rsidRPr="00B00A2B" w:rsidRDefault="00E5545D" w:rsidP="00E554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E5545D" w:rsidRPr="00B00A2B" w:rsidTr="00371FEB">
        <w:tc>
          <w:tcPr>
            <w:tcW w:w="6994" w:type="dxa"/>
            <w:gridSpan w:val="2"/>
          </w:tcPr>
          <w:p w:rsidR="00E5545D" w:rsidRPr="00371FEB" w:rsidRDefault="00E5545D" w:rsidP="00E5545D">
            <w:pPr>
              <w:pStyle w:val="12"/>
              <w:shd w:val="clear" w:color="auto" w:fill="auto"/>
              <w:spacing w:line="240" w:lineRule="auto"/>
              <w:jc w:val="both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371FEB">
              <w:rPr>
                <w:rStyle w:val="a7"/>
                <w:b/>
                <w:color w:val="auto"/>
                <w:sz w:val="20"/>
                <w:szCs w:val="20"/>
                <w:u w:val="none"/>
              </w:rPr>
              <w:t>ВСЬОГО</w:t>
            </w:r>
          </w:p>
        </w:tc>
        <w:tc>
          <w:tcPr>
            <w:tcW w:w="1653" w:type="dxa"/>
          </w:tcPr>
          <w:p w:rsidR="00E5545D" w:rsidRPr="00371FEB" w:rsidRDefault="00E5545D" w:rsidP="00E5545D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371FEB">
              <w:rPr>
                <w:rStyle w:val="a7"/>
                <w:b/>
                <w:color w:val="auto"/>
                <w:sz w:val="20"/>
                <w:szCs w:val="20"/>
                <w:u w:val="none"/>
              </w:rPr>
              <w:t>305,843</w:t>
            </w:r>
          </w:p>
        </w:tc>
        <w:tc>
          <w:tcPr>
            <w:tcW w:w="1843" w:type="dxa"/>
          </w:tcPr>
          <w:p w:rsidR="00E5545D" w:rsidRPr="00371FEB" w:rsidRDefault="00E5545D" w:rsidP="00E5545D">
            <w:pPr>
              <w:pStyle w:val="12"/>
              <w:shd w:val="clear" w:color="auto" w:fill="auto"/>
              <w:spacing w:line="240" w:lineRule="auto"/>
              <w:jc w:val="center"/>
              <w:rPr>
                <w:rStyle w:val="a7"/>
                <w:b/>
                <w:color w:val="auto"/>
                <w:sz w:val="20"/>
                <w:szCs w:val="20"/>
                <w:u w:val="none"/>
              </w:rPr>
            </w:pPr>
            <w:r w:rsidRPr="00371FEB">
              <w:rPr>
                <w:rStyle w:val="a7"/>
                <w:b/>
                <w:color w:val="auto"/>
                <w:sz w:val="20"/>
                <w:szCs w:val="20"/>
                <w:u w:val="none"/>
              </w:rPr>
              <w:t>305,843</w:t>
            </w:r>
          </w:p>
        </w:tc>
        <w:tc>
          <w:tcPr>
            <w:tcW w:w="3544" w:type="dxa"/>
          </w:tcPr>
          <w:p w:rsidR="00E5545D" w:rsidRPr="00B00A2B" w:rsidRDefault="00E5545D" w:rsidP="00E554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09" w:type="dxa"/>
          </w:tcPr>
          <w:p w:rsidR="00E5545D" w:rsidRPr="00B00A2B" w:rsidRDefault="00E5545D" w:rsidP="00E554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C269A3" w:rsidRPr="008A390C" w:rsidRDefault="00C269A3" w:rsidP="00C269A3">
      <w:pPr>
        <w:ind w:left="128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</w:p>
    <w:p w:rsidR="001C0B4A" w:rsidRPr="008A390C" w:rsidRDefault="001C0B4A" w:rsidP="003C3FC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924153" w:rsidRPr="00E5545D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000000" w:themeColor="text1"/>
          <w:sz w:val="24"/>
          <w:szCs w:val="24"/>
        </w:rPr>
      </w:pPr>
      <w:r w:rsidRPr="00E5545D">
        <w:rPr>
          <w:b/>
          <w:color w:val="000000" w:themeColor="text1"/>
        </w:rPr>
        <w:t>Оцінка ефективності виконання програми та пропозиції щодо подальшої</w:t>
      </w:r>
      <w:r w:rsidR="00E66A7B" w:rsidRPr="00E5545D">
        <w:rPr>
          <w:b/>
          <w:color w:val="000000" w:themeColor="text1"/>
        </w:rPr>
        <w:t xml:space="preserve"> </w:t>
      </w:r>
      <w:r w:rsidRPr="00E5545D">
        <w:rPr>
          <w:b/>
          <w:color w:val="000000" w:themeColor="text1"/>
        </w:rPr>
        <w:t xml:space="preserve">реалізації програми </w:t>
      </w:r>
      <w:r w:rsidRPr="00E5545D">
        <w:rPr>
          <w:b/>
          <w:color w:val="000000" w:themeColor="text1"/>
          <w:sz w:val="24"/>
          <w:szCs w:val="24"/>
        </w:rPr>
        <w:t>(здійснюється при підготовці річного</w:t>
      </w:r>
      <w:r w:rsidR="006C4FC2" w:rsidRPr="00E5545D">
        <w:rPr>
          <w:b/>
          <w:color w:val="000000" w:themeColor="text1"/>
          <w:sz w:val="24"/>
          <w:szCs w:val="24"/>
        </w:rPr>
        <w:t xml:space="preserve"> та заключного</w:t>
      </w:r>
      <w:r w:rsidRPr="00E5545D">
        <w:rPr>
          <w:b/>
          <w:color w:val="000000" w:themeColor="text1"/>
          <w:sz w:val="24"/>
          <w:szCs w:val="24"/>
        </w:rPr>
        <w:t xml:space="preserve"> звіту).</w:t>
      </w:r>
    </w:p>
    <w:p w:rsidR="006B44BE" w:rsidRPr="006B44BE" w:rsidRDefault="006B44BE" w:rsidP="006B44B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 w:cs="Times New Roman"/>
        </w:rPr>
      </w:pPr>
      <w:r w:rsidRPr="006B44BE">
        <w:rPr>
          <w:rFonts w:ascii="Times New Roman" w:eastAsia="Times New Roman" w:hAnsi="Times New Roman" w:cs="Times New Roman"/>
        </w:rPr>
        <w:t xml:space="preserve">Метою Програми є  </w:t>
      </w:r>
      <w:r w:rsidRPr="006B44BE">
        <w:rPr>
          <w:rFonts w:ascii="Times New Roman" w:hAnsi="Times New Roman" w:cs="Times New Roman"/>
        </w:rPr>
        <w:t xml:space="preserve">- створення умов для </w:t>
      </w:r>
      <w:r w:rsidRPr="006B44BE">
        <w:rPr>
          <w:rFonts w:ascii="Times New Roman" w:hAnsi="Times New Roman" w:cs="Times New Roman"/>
          <w:color w:val="auto"/>
        </w:rPr>
        <w:t>забезпечення  доступності та якості надання вторинної медичної допомоги, збереження існуючої мережі закладів охорони здоров’я, зміцнення матеріально-технічної бази медичного закладу</w:t>
      </w:r>
      <w:r w:rsidRPr="006B44BE">
        <w:rPr>
          <w:rFonts w:ascii="Times New Roman" w:hAnsi="Times New Roman" w:cs="Times New Roman"/>
        </w:rPr>
        <w:t>.</w:t>
      </w:r>
    </w:p>
    <w:p w:rsidR="006B44BE" w:rsidRPr="006B44BE" w:rsidRDefault="006B44BE" w:rsidP="006B44BE">
      <w:pPr>
        <w:pStyle w:val="21"/>
        <w:shd w:val="clear" w:color="auto" w:fill="auto"/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6B44BE">
        <w:rPr>
          <w:color w:val="auto"/>
          <w:sz w:val="24"/>
          <w:szCs w:val="24"/>
        </w:rPr>
        <w:t>У зв’язку із введенням воєнного стану значно зросла кількість пацієнтів медичного закладу які потребують додаткових видатків на харчування, забезпечення медикаментами , тобто необхідність створення сприятливих умов для лікування</w:t>
      </w:r>
      <w:r>
        <w:rPr>
          <w:color w:val="auto"/>
          <w:sz w:val="24"/>
          <w:szCs w:val="24"/>
        </w:rPr>
        <w:t>.</w:t>
      </w:r>
    </w:p>
    <w:p w:rsidR="00EF1E8A" w:rsidRPr="006B44BE" w:rsidRDefault="00D07B39" w:rsidP="006B44BE">
      <w:pPr>
        <w:pStyle w:val="afa"/>
        <w:ind w:firstLine="284"/>
        <w:jc w:val="both"/>
        <w:rPr>
          <w:color w:val="000000" w:themeColor="text1"/>
          <w:lang w:val="uk-UA"/>
        </w:rPr>
      </w:pPr>
      <w:r w:rsidRPr="006B44BE">
        <w:rPr>
          <w:color w:val="000000" w:themeColor="text1"/>
          <w:lang w:val="uk-UA"/>
        </w:rPr>
        <w:t>Програма є дієвим та доцільним механізмом щодо надання фінансової підтримки лікувальним закладам в період воєнного стану.</w:t>
      </w:r>
      <w:r w:rsidR="00970593" w:rsidRPr="006B44BE">
        <w:rPr>
          <w:color w:val="000000" w:themeColor="text1"/>
          <w:lang w:val="uk-UA"/>
        </w:rPr>
        <w:t xml:space="preserve"> </w:t>
      </w:r>
    </w:p>
    <w:p w:rsidR="00EF1E8A" w:rsidRDefault="00EF1E8A" w:rsidP="00970593">
      <w:pPr>
        <w:pStyle w:val="afa"/>
        <w:ind w:left="360" w:firstLine="207"/>
        <w:jc w:val="both"/>
        <w:rPr>
          <w:color w:val="000000" w:themeColor="text1"/>
          <w:sz w:val="28"/>
          <w:szCs w:val="28"/>
          <w:lang w:val="uk-UA"/>
        </w:rPr>
      </w:pPr>
    </w:p>
    <w:p w:rsidR="00371FEB" w:rsidRPr="00E5545D" w:rsidRDefault="00371FEB" w:rsidP="00970593">
      <w:pPr>
        <w:pStyle w:val="afa"/>
        <w:ind w:left="360" w:firstLine="207"/>
        <w:jc w:val="both"/>
        <w:rPr>
          <w:color w:val="000000" w:themeColor="text1"/>
          <w:sz w:val="28"/>
          <w:szCs w:val="28"/>
          <w:lang w:val="uk-UA"/>
        </w:rPr>
      </w:pPr>
    </w:p>
    <w:p w:rsidR="00EF1E8A" w:rsidRPr="00E5545D" w:rsidRDefault="006F0120" w:rsidP="00EF1E8A">
      <w:pPr>
        <w:pStyle w:val="40"/>
        <w:shd w:val="clear" w:color="auto" w:fill="auto"/>
        <w:spacing w:before="0" w:after="673" w:line="240" w:lineRule="auto"/>
        <w:ind w:left="4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E5545D" w:rsidRPr="00E5545D">
        <w:rPr>
          <w:color w:val="000000" w:themeColor="text1"/>
          <w:sz w:val="28"/>
          <w:szCs w:val="28"/>
        </w:rPr>
        <w:t>ачальник управління фінансів</w:t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 w:rsidR="00E5545D" w:rsidRPr="00E5545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Алла ДІХТЯР</w:t>
      </w:r>
    </w:p>
    <w:p w:rsidR="00EF1E8A" w:rsidRPr="008A390C" w:rsidRDefault="00EF1E8A" w:rsidP="00970593">
      <w:pPr>
        <w:pStyle w:val="afa"/>
        <w:ind w:left="360" w:firstLine="207"/>
        <w:jc w:val="both"/>
        <w:rPr>
          <w:sz w:val="28"/>
          <w:szCs w:val="28"/>
          <w:highlight w:val="yellow"/>
          <w:lang w:val="uk-UA"/>
        </w:rPr>
        <w:sectPr w:rsidR="00EF1E8A" w:rsidRPr="008A390C" w:rsidSect="00371FEB">
          <w:pgSz w:w="16840" w:h="11900" w:orient="landscape"/>
          <w:pgMar w:top="709" w:right="567" w:bottom="142" w:left="1701" w:header="0" w:footer="6" w:gutter="0"/>
          <w:cols w:space="720"/>
          <w:noEndnote/>
          <w:docGrid w:linePitch="360"/>
        </w:sectPr>
      </w:pPr>
    </w:p>
    <w:p w:rsidR="00207605" w:rsidRPr="00446F22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446F22">
        <w:rPr>
          <w:rStyle w:val="a5"/>
          <w:b w:val="0"/>
          <w:bCs w:val="0"/>
          <w:color w:val="auto"/>
          <w:sz w:val="16"/>
          <w:szCs w:val="16"/>
        </w:rPr>
        <w:lastRenderedPageBreak/>
        <w:t>Додаток №2 до</w:t>
      </w:r>
    </w:p>
    <w:p w:rsidR="00207605" w:rsidRPr="00446F22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446F22">
        <w:rPr>
          <w:rStyle w:val="a5"/>
          <w:b w:val="0"/>
          <w:bCs w:val="0"/>
          <w:color w:val="auto"/>
          <w:sz w:val="16"/>
          <w:szCs w:val="16"/>
        </w:rPr>
        <w:t xml:space="preserve"> рішення сесії Фонтанської сільської ради </w:t>
      </w:r>
      <w:r w:rsidRPr="00446F22">
        <w:rPr>
          <w:rStyle w:val="a5"/>
          <w:b w:val="0"/>
          <w:bCs w:val="0"/>
          <w:color w:val="auto"/>
          <w:sz w:val="16"/>
          <w:szCs w:val="16"/>
          <w:lang w:val="en-US"/>
        </w:rPr>
        <w:t>VIII</w:t>
      </w:r>
      <w:r w:rsidRPr="00446F22">
        <w:rPr>
          <w:rStyle w:val="a5"/>
          <w:b w:val="0"/>
          <w:bCs w:val="0"/>
          <w:color w:val="auto"/>
          <w:sz w:val="16"/>
          <w:szCs w:val="16"/>
        </w:rPr>
        <w:t xml:space="preserve">   скликання </w:t>
      </w:r>
    </w:p>
    <w:p w:rsidR="00207605" w:rsidRPr="00814964" w:rsidRDefault="00207605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color w:val="auto"/>
          <w:sz w:val="16"/>
          <w:szCs w:val="16"/>
          <w:lang w:val="en-US"/>
        </w:rPr>
      </w:pPr>
      <w:r w:rsidRPr="00446F22">
        <w:rPr>
          <w:rStyle w:val="a5"/>
          <w:b w:val="0"/>
          <w:bCs w:val="0"/>
          <w:color w:val="auto"/>
          <w:sz w:val="16"/>
          <w:szCs w:val="16"/>
        </w:rPr>
        <w:t xml:space="preserve">№  </w:t>
      </w:r>
      <w:r w:rsidR="00814964">
        <w:rPr>
          <w:rStyle w:val="a5"/>
          <w:b w:val="0"/>
          <w:bCs w:val="0"/>
          <w:color w:val="auto"/>
          <w:sz w:val="16"/>
          <w:szCs w:val="16"/>
          <w:lang w:val="en-US"/>
        </w:rPr>
        <w:t>2080-VIII</w:t>
      </w:r>
      <w:r w:rsidRPr="00446F22">
        <w:rPr>
          <w:rStyle w:val="a5"/>
          <w:b w:val="0"/>
          <w:bCs w:val="0"/>
          <w:color w:val="auto"/>
          <w:sz w:val="16"/>
          <w:szCs w:val="16"/>
        </w:rPr>
        <w:t xml:space="preserve">              від </w:t>
      </w:r>
      <w:r w:rsidRPr="00446F22">
        <w:rPr>
          <w:color w:val="auto"/>
          <w:sz w:val="16"/>
          <w:szCs w:val="16"/>
        </w:rPr>
        <w:t xml:space="preserve">  </w:t>
      </w:r>
      <w:r w:rsidR="00814964">
        <w:rPr>
          <w:color w:val="auto"/>
          <w:sz w:val="16"/>
          <w:szCs w:val="16"/>
          <w:lang w:val="en-US"/>
        </w:rPr>
        <w:t>15/04/2024</w:t>
      </w:r>
      <w:bookmarkStart w:id="0" w:name="_GoBack"/>
      <w:bookmarkEnd w:id="0"/>
    </w:p>
    <w:p w:rsidR="00207605" w:rsidRPr="00446F22" w:rsidRDefault="00207605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16"/>
          <w:szCs w:val="16"/>
          <w:highlight w:val="yellow"/>
        </w:rPr>
      </w:pPr>
    </w:p>
    <w:p w:rsidR="001C0B4A" w:rsidRPr="008A390C" w:rsidRDefault="001C0B4A" w:rsidP="003C3FC4">
      <w:pPr>
        <w:pStyle w:val="21"/>
        <w:shd w:val="clear" w:color="auto" w:fill="auto"/>
        <w:spacing w:after="93" w:line="240" w:lineRule="auto"/>
        <w:ind w:firstLine="567"/>
        <w:jc w:val="both"/>
        <w:rPr>
          <w:color w:val="auto"/>
          <w:highlight w:val="yellow"/>
        </w:rPr>
      </w:pPr>
    </w:p>
    <w:p w:rsidR="001C0B4A" w:rsidRPr="00827C95" w:rsidRDefault="00AE2F7C" w:rsidP="003C3FC4">
      <w:pPr>
        <w:pStyle w:val="21"/>
        <w:shd w:val="clear" w:color="auto" w:fill="auto"/>
        <w:spacing w:after="93" w:line="240" w:lineRule="auto"/>
        <w:ind w:firstLine="567"/>
        <w:jc w:val="center"/>
        <w:rPr>
          <w:b/>
          <w:bCs/>
          <w:color w:val="auto"/>
        </w:rPr>
      </w:pPr>
      <w:r w:rsidRPr="00827C95">
        <w:rPr>
          <w:b/>
          <w:bCs/>
          <w:color w:val="auto"/>
        </w:rPr>
        <w:t>ЗАКЛЮЧНИЙ ЗВІТ</w:t>
      </w:r>
      <w:r w:rsidRPr="00827C95">
        <w:rPr>
          <w:b/>
          <w:bCs/>
          <w:color w:val="auto"/>
        </w:rPr>
        <w:br/>
        <w:t>про результати виконання</w:t>
      </w:r>
    </w:p>
    <w:p w:rsidR="00827C95" w:rsidRPr="00827C95" w:rsidRDefault="00827C95" w:rsidP="00827C95">
      <w:pPr>
        <w:jc w:val="center"/>
        <w:rPr>
          <w:rFonts w:ascii="Times New Roman" w:hAnsi="Times New Roman" w:cs="Times New Roman"/>
          <w:b/>
          <w:szCs w:val="28"/>
        </w:rPr>
      </w:pPr>
      <w:r w:rsidRPr="00827C95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Pr="00827C95">
        <w:rPr>
          <w:rFonts w:ascii="Times New Roman" w:hAnsi="Times New Roman" w:cs="Times New Roman"/>
          <w:b/>
          <w:bCs/>
          <w:sz w:val="28"/>
          <w:szCs w:val="28"/>
        </w:rPr>
        <w:t>підтримки КНП «Одеський медичний центр психічного здоров’я» Одеської обласної ради на 2023 рік</w:t>
      </w:r>
      <w:r w:rsidRPr="00827C95">
        <w:rPr>
          <w:rFonts w:ascii="Times New Roman" w:hAnsi="Times New Roman" w:cs="Times New Roman"/>
          <w:b/>
          <w:szCs w:val="28"/>
        </w:rPr>
        <w:t>»</w:t>
      </w:r>
    </w:p>
    <w:p w:rsidR="00924153" w:rsidRPr="00827C95" w:rsidRDefault="00AE2F7C" w:rsidP="00B26E30">
      <w:pPr>
        <w:ind w:left="2835" w:firstLine="567"/>
        <w:rPr>
          <w:rFonts w:ascii="Times New Roman" w:eastAsia="Times New Roman" w:hAnsi="Times New Roman" w:cs="Times New Roman"/>
        </w:rPr>
      </w:pPr>
      <w:r w:rsidRPr="00827C95">
        <w:rPr>
          <w:rFonts w:ascii="Times New Roman" w:hAnsi="Times New Roman" w:cs="Times New Roman"/>
          <w:color w:val="auto"/>
        </w:rPr>
        <w:t>назва цільової програми</w:t>
      </w:r>
    </w:p>
    <w:p w:rsidR="00C87D2C" w:rsidRPr="00827C95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14"/>
        </w:tabs>
        <w:spacing w:line="240" w:lineRule="auto"/>
        <w:ind w:firstLine="567"/>
        <w:jc w:val="both"/>
        <w:rPr>
          <w:b/>
          <w:color w:val="auto"/>
        </w:rPr>
      </w:pPr>
      <w:r w:rsidRPr="00827C95">
        <w:rPr>
          <w:b/>
          <w:color w:val="auto"/>
        </w:rPr>
        <w:t>Основні дані.</w:t>
      </w:r>
    </w:p>
    <w:p w:rsidR="00C87D2C" w:rsidRPr="008A390C" w:rsidRDefault="00C87D2C" w:rsidP="003C3FC4">
      <w:pPr>
        <w:pStyle w:val="21"/>
        <w:shd w:val="clear" w:color="auto" w:fill="auto"/>
        <w:tabs>
          <w:tab w:val="left" w:pos="1114"/>
        </w:tabs>
        <w:spacing w:line="240" w:lineRule="auto"/>
        <w:ind w:left="760" w:firstLine="567"/>
        <w:jc w:val="both"/>
        <w:rPr>
          <w:color w:val="auto"/>
          <w:highlight w:val="yellow"/>
        </w:rPr>
      </w:pPr>
    </w:p>
    <w:p w:rsidR="00C87D2C" w:rsidRPr="00264204" w:rsidRDefault="00C87D2C" w:rsidP="003C3FC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35"/>
          <w:tab w:val="center" w:pos="5245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64204">
        <w:rPr>
          <w:rFonts w:ascii="Times New Roman" w:eastAsia="Times New Roman" w:hAnsi="Times New Roman" w:cs="Times New Roman"/>
          <w:sz w:val="26"/>
          <w:szCs w:val="26"/>
        </w:rPr>
        <w:t xml:space="preserve">Рішенням </w:t>
      </w:r>
      <w:r w:rsidR="009E4117" w:rsidRPr="00264204">
        <w:rPr>
          <w:rFonts w:ascii="Times New Roman" w:eastAsia="Times New Roman" w:hAnsi="Times New Roman" w:cs="Times New Roman"/>
          <w:sz w:val="26"/>
          <w:szCs w:val="26"/>
        </w:rPr>
        <w:t>сесії</w:t>
      </w:r>
      <w:r w:rsidRPr="00264204">
        <w:rPr>
          <w:rFonts w:ascii="Times New Roman" w:eastAsia="Times New Roman" w:hAnsi="Times New Roman" w:cs="Times New Roman"/>
          <w:sz w:val="26"/>
          <w:szCs w:val="26"/>
        </w:rPr>
        <w:t xml:space="preserve"> Фонтанської сільської ради  </w:t>
      </w:r>
      <w:r w:rsidR="00827C95" w:rsidRPr="00264204">
        <w:rPr>
          <w:rFonts w:ascii="Times New Roman" w:hAnsi="Times New Roman" w:cs="Times New Roman"/>
          <w:color w:val="1B1D1F"/>
          <w:sz w:val="26"/>
          <w:szCs w:val="26"/>
        </w:rPr>
        <w:t>від  27.10.2023 року №1689-</w:t>
      </w:r>
      <w:r w:rsidR="00827C95" w:rsidRPr="00264204">
        <w:rPr>
          <w:rFonts w:ascii="Times New Roman" w:hAnsi="Times New Roman" w:cs="Times New Roman"/>
          <w:color w:val="1B1D1F"/>
          <w:sz w:val="26"/>
          <w:szCs w:val="26"/>
          <w:lang w:val="en-US"/>
        </w:rPr>
        <w:t>VIII</w:t>
      </w:r>
      <w:r w:rsidR="00827C95" w:rsidRPr="00264204">
        <w:rPr>
          <w:rFonts w:ascii="Times New Roman" w:hAnsi="Times New Roman" w:cs="Times New Roman"/>
          <w:color w:val="1B1D1F"/>
          <w:sz w:val="26"/>
          <w:szCs w:val="26"/>
        </w:rPr>
        <w:t xml:space="preserve"> та внесені зміни від 20.12.2023 року № 1961-</w:t>
      </w:r>
      <w:r w:rsidR="00827C95" w:rsidRPr="00264204">
        <w:rPr>
          <w:rFonts w:ascii="Times New Roman" w:hAnsi="Times New Roman" w:cs="Times New Roman"/>
          <w:color w:val="1B1D1F"/>
          <w:sz w:val="26"/>
          <w:szCs w:val="26"/>
          <w:lang w:val="en-US"/>
        </w:rPr>
        <w:t>VIII</w:t>
      </w:r>
      <w:r w:rsidR="00827C95" w:rsidRPr="00264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4204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26420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27C95" w:rsidRPr="00264204">
        <w:rPr>
          <w:rFonts w:ascii="Times New Roman" w:hAnsi="Times New Roman" w:cs="Times New Roman"/>
          <w:sz w:val="26"/>
          <w:szCs w:val="26"/>
        </w:rPr>
        <w:t xml:space="preserve">Програми </w:t>
      </w:r>
      <w:r w:rsidR="00827C95" w:rsidRPr="00264204">
        <w:rPr>
          <w:rFonts w:ascii="Times New Roman" w:hAnsi="Times New Roman" w:cs="Times New Roman"/>
          <w:bCs/>
          <w:sz w:val="26"/>
          <w:szCs w:val="26"/>
        </w:rPr>
        <w:t>підтримки КНП «Одеський медичний центр психічного здоров’я» Одеської обласної ради на 2023 рік</w:t>
      </w:r>
      <w:r w:rsidR="00827C95" w:rsidRPr="00264204">
        <w:rPr>
          <w:rFonts w:ascii="Times New Roman" w:hAnsi="Times New Roman" w:cs="Times New Roman"/>
          <w:sz w:val="26"/>
          <w:szCs w:val="26"/>
        </w:rPr>
        <w:t>»</w:t>
      </w:r>
      <w:r w:rsidR="00827C95" w:rsidRPr="00264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4204">
        <w:rPr>
          <w:rFonts w:ascii="Times New Roman" w:eastAsia="Times New Roman" w:hAnsi="Times New Roman" w:cs="Times New Roman"/>
          <w:sz w:val="26"/>
          <w:szCs w:val="26"/>
        </w:rPr>
        <w:t>затверджено вище зазначену програму.</w:t>
      </w:r>
      <w:r w:rsidR="00054BF3" w:rsidRPr="00264204">
        <w:rPr>
          <w:rFonts w:ascii="Times New Roman" w:eastAsia="Times New Roman" w:hAnsi="Times New Roman" w:cs="Times New Roman"/>
          <w:sz w:val="26"/>
          <w:szCs w:val="26"/>
        </w:rPr>
        <w:t xml:space="preserve"> Програма розрахована на 1 рік. Відповідальним виконавцем</w:t>
      </w:r>
      <w:r w:rsidR="0064291D" w:rsidRPr="00264204">
        <w:rPr>
          <w:rFonts w:ascii="Times New Roman" w:eastAsia="Times New Roman" w:hAnsi="Times New Roman" w:cs="Times New Roman"/>
          <w:sz w:val="26"/>
          <w:szCs w:val="26"/>
        </w:rPr>
        <w:t xml:space="preserve"> є У</w:t>
      </w:r>
      <w:r w:rsidR="00054BF3" w:rsidRPr="00264204">
        <w:rPr>
          <w:rFonts w:ascii="Times New Roman" w:eastAsia="Times New Roman" w:hAnsi="Times New Roman" w:cs="Times New Roman"/>
          <w:sz w:val="26"/>
          <w:szCs w:val="26"/>
        </w:rPr>
        <w:t>правління фінансів</w:t>
      </w:r>
      <w:r w:rsidR="00054BF3" w:rsidRPr="00264204">
        <w:rPr>
          <w:rFonts w:ascii="Times New Roman" w:hAnsi="Times New Roman" w:cs="Times New Roman"/>
          <w:color w:val="auto"/>
          <w:sz w:val="26"/>
          <w:szCs w:val="26"/>
        </w:rPr>
        <w:t xml:space="preserve"> Фонтанської сільської ради Одеської області Одеського району</w:t>
      </w:r>
      <w:r w:rsidR="0064291D" w:rsidRPr="0026420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827C95" w:rsidRPr="00264204">
        <w:rPr>
          <w:rFonts w:ascii="Times New Roman" w:eastAsia="Times New Roman" w:hAnsi="Times New Roman"/>
          <w:bCs/>
          <w:sz w:val="26"/>
          <w:szCs w:val="26"/>
          <w:lang w:eastAsia="ru-RU"/>
        </w:rPr>
        <w:t>КНП «Одеський медичний центр психічного здоров’я» Одеської обласної ради</w:t>
      </w:r>
      <w:r w:rsidR="00054BF3" w:rsidRPr="00264204">
        <w:rPr>
          <w:rFonts w:ascii="Times New Roman" w:hAnsi="Times New Roman" w:cs="Times New Roman"/>
          <w:color w:val="auto"/>
          <w:sz w:val="26"/>
          <w:szCs w:val="26"/>
        </w:rPr>
        <w:t>. Загальний обсяг фінансових ресурсів на 202</w:t>
      </w:r>
      <w:r w:rsidR="00827C95" w:rsidRPr="00264204">
        <w:rPr>
          <w:rFonts w:ascii="Times New Roman" w:hAnsi="Times New Roman" w:cs="Times New Roman"/>
          <w:color w:val="auto"/>
          <w:sz w:val="26"/>
          <w:szCs w:val="26"/>
        </w:rPr>
        <w:t xml:space="preserve">3 </w:t>
      </w:r>
      <w:r w:rsidR="00054BF3" w:rsidRPr="00264204">
        <w:rPr>
          <w:rFonts w:ascii="Times New Roman" w:hAnsi="Times New Roman" w:cs="Times New Roman"/>
          <w:color w:val="auto"/>
          <w:sz w:val="26"/>
          <w:szCs w:val="26"/>
        </w:rPr>
        <w:t xml:space="preserve">рік – </w:t>
      </w:r>
      <w:r w:rsidR="00827C95" w:rsidRPr="00264204">
        <w:rPr>
          <w:rFonts w:ascii="Times New Roman" w:hAnsi="Times New Roman" w:cs="Times New Roman"/>
          <w:color w:val="auto"/>
          <w:sz w:val="26"/>
          <w:szCs w:val="26"/>
        </w:rPr>
        <w:t>305.843</w:t>
      </w:r>
      <w:r w:rsidR="00054BF3" w:rsidRPr="00264204">
        <w:rPr>
          <w:rFonts w:ascii="Times New Roman" w:hAnsi="Times New Roman" w:cs="Times New Roman"/>
          <w:color w:val="auto"/>
          <w:sz w:val="26"/>
          <w:szCs w:val="26"/>
        </w:rPr>
        <w:t xml:space="preserve"> тис. грн</w:t>
      </w:r>
      <w:r w:rsidR="00054BF3" w:rsidRPr="0026420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87D2C" w:rsidRPr="00827C95" w:rsidRDefault="00C87D2C" w:rsidP="003C3FC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153" w:rsidRPr="00827C95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</w:rPr>
      </w:pPr>
      <w:r w:rsidRPr="00827C95">
        <w:rPr>
          <w:b/>
          <w:color w:val="auto"/>
        </w:rPr>
        <w:t>Мета програми та результати її досягнення.</w:t>
      </w:r>
    </w:p>
    <w:p w:rsidR="00054BF3" w:rsidRPr="00827C95" w:rsidRDefault="00054BF3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</w:rPr>
      </w:pPr>
    </w:p>
    <w:p w:rsidR="00054BF3" w:rsidRPr="00827C95" w:rsidRDefault="00054BF3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95">
        <w:rPr>
          <w:rFonts w:ascii="Times New Roman" w:eastAsia="Times New Roman" w:hAnsi="Times New Roman" w:cs="Times New Roman"/>
          <w:b/>
          <w:sz w:val="28"/>
          <w:szCs w:val="28"/>
        </w:rPr>
        <w:t>Метою Програми є</w:t>
      </w:r>
      <w:r w:rsidR="00B276B7" w:rsidRPr="00827C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276B7" w:rsidRPr="00827C95" w:rsidRDefault="00B276B7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C95" w:rsidRPr="00827C95" w:rsidRDefault="00054BF3" w:rsidP="00827C95">
      <w:pPr>
        <w:pStyle w:val="afa"/>
        <w:jc w:val="both"/>
        <w:rPr>
          <w:sz w:val="28"/>
          <w:szCs w:val="28"/>
          <w:lang w:val="uk-UA"/>
        </w:rPr>
      </w:pPr>
      <w:r w:rsidRPr="00827C95">
        <w:rPr>
          <w:lang w:val="uk-UA"/>
        </w:rPr>
        <w:t xml:space="preserve">- </w:t>
      </w:r>
      <w:r w:rsidR="00827C95" w:rsidRPr="00827C95">
        <w:rPr>
          <w:sz w:val="28"/>
          <w:szCs w:val="28"/>
          <w:lang w:val="uk-UA"/>
        </w:rPr>
        <w:t xml:space="preserve">створення умов для забезпечення доступності та якості надання своєчасної вторинної медичної допомоги пацієнтах які знаходяться на лікування </w:t>
      </w:r>
      <w:r w:rsidR="00827C95" w:rsidRPr="00827C95">
        <w:rPr>
          <w:bCs/>
          <w:sz w:val="28"/>
          <w:szCs w:val="28"/>
          <w:lang w:val="uk-UA"/>
        </w:rPr>
        <w:t>КНП «Одеський медичний центр психічного здоров’я» Одеської обласної ради</w:t>
      </w:r>
      <w:r w:rsidR="00827C95" w:rsidRPr="00827C95">
        <w:rPr>
          <w:sz w:val="28"/>
          <w:szCs w:val="28"/>
          <w:lang w:val="uk-UA"/>
        </w:rPr>
        <w:t xml:space="preserve">, збереження існуючої мережі закладів охорони здоров’я громади, зміцненні матеріально-технічної бази закладу. </w:t>
      </w:r>
    </w:p>
    <w:p w:rsidR="008877B5" w:rsidRPr="00827C95" w:rsidRDefault="008877B5" w:rsidP="00B276B7">
      <w:pPr>
        <w:pStyle w:val="12"/>
        <w:shd w:val="clear" w:color="auto" w:fill="auto"/>
        <w:spacing w:line="240" w:lineRule="auto"/>
        <w:jc w:val="both"/>
      </w:pPr>
    </w:p>
    <w:p w:rsidR="00054BF3" w:rsidRPr="006F6E6A" w:rsidRDefault="00054BF3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E6A">
        <w:rPr>
          <w:rFonts w:ascii="Times New Roman" w:eastAsia="Times New Roman" w:hAnsi="Times New Roman" w:cs="Times New Roman"/>
          <w:b/>
          <w:sz w:val="28"/>
          <w:szCs w:val="28"/>
        </w:rPr>
        <w:t>Визначення проблеми, на розв’язання якої спрямована Програма</w:t>
      </w:r>
      <w:r w:rsidR="00B276B7" w:rsidRPr="006F6E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276B7" w:rsidRPr="006F6E6A" w:rsidRDefault="00B276B7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6B7" w:rsidRPr="006F6E6A" w:rsidRDefault="00B276B7" w:rsidP="00B276B7">
      <w:pPr>
        <w:pStyle w:val="21"/>
        <w:shd w:val="clear" w:color="auto" w:fill="auto"/>
        <w:tabs>
          <w:tab w:val="left" w:pos="1142"/>
        </w:tabs>
        <w:spacing w:line="240" w:lineRule="auto"/>
        <w:ind w:firstLine="284"/>
        <w:jc w:val="both"/>
        <w:rPr>
          <w:color w:val="auto"/>
        </w:rPr>
      </w:pPr>
      <w:r w:rsidRPr="006F6E6A">
        <w:rPr>
          <w:color w:val="auto"/>
        </w:rPr>
        <w:t>У зв’язку із введенням воєнного стану значно зросла кількість пацієнтів медичного закладу які потребують додаткових видатків на харчування, забезпечення медикаментами , тобто необхідність створення сприятливих умов для лікування</w:t>
      </w:r>
    </w:p>
    <w:p w:rsidR="004E6EF2" w:rsidRPr="006F6E6A" w:rsidRDefault="004E6EF2" w:rsidP="003C3F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153" w:rsidRPr="006F6E6A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</w:rPr>
      </w:pPr>
      <w:r w:rsidRPr="006F6E6A">
        <w:rPr>
          <w:b/>
          <w:color w:val="auto"/>
        </w:rPr>
        <w:t>Фінансування</w:t>
      </w:r>
      <w:r w:rsidRPr="006F6E6A">
        <w:rPr>
          <w:color w:val="auto"/>
        </w:rPr>
        <w:t>.</w:t>
      </w:r>
    </w:p>
    <w:p w:rsidR="00054BF3" w:rsidRPr="006F6E6A" w:rsidRDefault="00054BF3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</w:rPr>
      </w:pPr>
    </w:p>
    <w:p w:rsidR="00054BF3" w:rsidRPr="00446F22" w:rsidRDefault="00755CDA" w:rsidP="003C3FC4">
      <w:pPr>
        <w:pStyle w:val="2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6F6E6A">
        <w:rPr>
          <w:color w:val="auto"/>
        </w:rPr>
        <w:tab/>
        <w:t xml:space="preserve">Бюджетом Фонтанської сільської ради планувалось використати на вказані цілі </w:t>
      </w:r>
      <w:r w:rsidR="004E6EF2" w:rsidRPr="006F6E6A">
        <w:rPr>
          <w:color w:val="auto"/>
        </w:rPr>
        <w:t xml:space="preserve">по розпоряднику коштів – управління фінансів Фонтанської сільської ради Одеського району Одеської області – </w:t>
      </w:r>
      <w:r w:rsidR="006F6E6A" w:rsidRPr="006F6E6A">
        <w:rPr>
          <w:color w:val="auto"/>
        </w:rPr>
        <w:t>305,843</w:t>
      </w:r>
      <w:r w:rsidR="00E46EE7" w:rsidRPr="006F6E6A">
        <w:rPr>
          <w:color w:val="auto"/>
        </w:rPr>
        <w:t xml:space="preserve"> </w:t>
      </w:r>
      <w:r w:rsidRPr="006F6E6A">
        <w:rPr>
          <w:color w:val="auto"/>
        </w:rPr>
        <w:t xml:space="preserve">тис. грн. </w:t>
      </w:r>
      <w:r w:rsidRPr="00446F22">
        <w:rPr>
          <w:color w:val="auto"/>
        </w:rPr>
        <w:t>– протягом 202</w:t>
      </w:r>
      <w:r w:rsidR="006F6E6A" w:rsidRPr="00446F22">
        <w:rPr>
          <w:color w:val="auto"/>
        </w:rPr>
        <w:t>3</w:t>
      </w:r>
      <w:r w:rsidRPr="00446F22">
        <w:rPr>
          <w:color w:val="auto"/>
        </w:rPr>
        <w:t xml:space="preserve"> року вказані кошти використані </w:t>
      </w:r>
      <w:r w:rsidR="00E41843" w:rsidRPr="00446F22">
        <w:rPr>
          <w:color w:val="auto"/>
        </w:rPr>
        <w:t xml:space="preserve">за цільовим призначенням </w:t>
      </w:r>
      <w:r w:rsidRPr="00446F22">
        <w:rPr>
          <w:color w:val="auto"/>
        </w:rPr>
        <w:t xml:space="preserve">в </w:t>
      </w:r>
      <w:r w:rsidR="00E46EE7" w:rsidRPr="00446F22">
        <w:rPr>
          <w:color w:val="auto"/>
        </w:rPr>
        <w:t xml:space="preserve">сумі </w:t>
      </w:r>
      <w:r w:rsidR="00446F22" w:rsidRPr="00446F22">
        <w:rPr>
          <w:color w:val="auto"/>
        </w:rPr>
        <w:t>305,843</w:t>
      </w:r>
      <w:r w:rsidR="00E46EE7" w:rsidRPr="00446F22">
        <w:rPr>
          <w:color w:val="auto"/>
        </w:rPr>
        <w:t xml:space="preserve"> тис. грн. або </w:t>
      </w:r>
      <w:r w:rsidR="00446F22" w:rsidRPr="00446F22">
        <w:rPr>
          <w:color w:val="auto"/>
        </w:rPr>
        <w:t>100</w:t>
      </w:r>
      <w:r w:rsidR="00E46EE7" w:rsidRPr="00446F22">
        <w:rPr>
          <w:color w:val="auto"/>
        </w:rPr>
        <w:t>% доведених показників</w:t>
      </w:r>
      <w:r w:rsidR="00446F22" w:rsidRPr="00446F22">
        <w:rPr>
          <w:color w:val="auto"/>
        </w:rPr>
        <w:t>.</w:t>
      </w:r>
    </w:p>
    <w:p w:rsidR="00755CDA" w:rsidRPr="008A390C" w:rsidRDefault="00755CDA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color w:val="auto"/>
          <w:highlight w:val="yellow"/>
        </w:rPr>
      </w:pPr>
    </w:p>
    <w:p w:rsidR="00924153" w:rsidRPr="006F6E6A" w:rsidRDefault="00755CDA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</w:rPr>
      </w:pPr>
      <w:r w:rsidRPr="006F6E6A">
        <w:rPr>
          <w:b/>
          <w:color w:val="auto"/>
        </w:rPr>
        <w:t>Виконання заходів програми</w:t>
      </w:r>
    </w:p>
    <w:p w:rsidR="00D13272" w:rsidRPr="006F6E6A" w:rsidRDefault="00D13272" w:rsidP="00D13272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</w:rPr>
      </w:pPr>
    </w:p>
    <w:p w:rsidR="00D13272" w:rsidRPr="006F6E6A" w:rsidRDefault="00D13272" w:rsidP="00D13272">
      <w:pPr>
        <w:pStyle w:val="21"/>
        <w:shd w:val="clear" w:color="auto" w:fill="auto"/>
        <w:tabs>
          <w:tab w:val="left" w:pos="1142"/>
        </w:tabs>
        <w:spacing w:line="240" w:lineRule="auto"/>
        <w:ind w:firstLine="284"/>
        <w:jc w:val="both"/>
        <w:rPr>
          <w:color w:val="auto"/>
        </w:rPr>
      </w:pPr>
      <w:r w:rsidRPr="006F6E6A">
        <w:rPr>
          <w:color w:val="auto"/>
        </w:rPr>
        <w:t>Всі передбачені програмою заходи виконані в обсягах , які необхідні закладу</w:t>
      </w:r>
    </w:p>
    <w:p w:rsidR="00B276B7" w:rsidRPr="006F6E6A" w:rsidRDefault="00B276B7" w:rsidP="00B276B7">
      <w:pPr>
        <w:pStyle w:val="21"/>
        <w:shd w:val="clear" w:color="auto" w:fill="auto"/>
        <w:tabs>
          <w:tab w:val="left" w:pos="1142"/>
        </w:tabs>
        <w:spacing w:line="240" w:lineRule="auto"/>
        <w:ind w:left="567" w:firstLine="0"/>
        <w:jc w:val="both"/>
        <w:rPr>
          <w:b/>
          <w:color w:val="auto"/>
        </w:rPr>
      </w:pPr>
    </w:p>
    <w:p w:rsidR="00755CDA" w:rsidRPr="006F6E6A" w:rsidRDefault="000F6F54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</w:rPr>
      </w:pPr>
      <w:r w:rsidRPr="006F6E6A">
        <w:rPr>
          <w:b/>
          <w:color w:val="auto"/>
        </w:rPr>
        <w:t>Основним заходом є:</w:t>
      </w:r>
    </w:p>
    <w:p w:rsidR="00755CDA" w:rsidRPr="006F6E6A" w:rsidRDefault="00D13272" w:rsidP="003C3FC4">
      <w:pPr>
        <w:pStyle w:val="21"/>
        <w:numPr>
          <w:ilvl w:val="0"/>
          <w:numId w:val="23"/>
        </w:numPr>
        <w:shd w:val="clear" w:color="auto" w:fill="auto"/>
        <w:tabs>
          <w:tab w:val="left" w:pos="1142"/>
        </w:tabs>
        <w:spacing w:line="240" w:lineRule="auto"/>
        <w:ind w:left="0" w:firstLine="567"/>
        <w:jc w:val="both"/>
        <w:rPr>
          <w:b/>
          <w:color w:val="auto"/>
        </w:rPr>
      </w:pPr>
      <w:r w:rsidRPr="006F6E6A">
        <w:rPr>
          <w:color w:val="auto"/>
        </w:rPr>
        <w:t>Поліпшення матеріально-технічної бази лікувального закладу шляхом придбання: продуктів харчування</w:t>
      </w:r>
      <w:r w:rsidR="006F6E6A" w:rsidRPr="006F6E6A">
        <w:rPr>
          <w:color w:val="auto"/>
        </w:rPr>
        <w:t xml:space="preserve"> та утримання жителя громади</w:t>
      </w:r>
      <w:r w:rsidRPr="006F6E6A">
        <w:rPr>
          <w:color w:val="auto"/>
        </w:rPr>
        <w:t xml:space="preserve"> з метою забезпечення надання якісної вторинної медичної допомоги пацієнтам лікувального закладу.</w:t>
      </w:r>
      <w:r w:rsidR="000F6F54" w:rsidRPr="006F6E6A">
        <w:rPr>
          <w:color w:val="auto"/>
        </w:rPr>
        <w:t xml:space="preserve"> </w:t>
      </w:r>
    </w:p>
    <w:p w:rsidR="00D13272" w:rsidRPr="006F6E6A" w:rsidRDefault="00D13272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</w:rPr>
      </w:pPr>
    </w:p>
    <w:p w:rsidR="00755CDA" w:rsidRPr="008A390C" w:rsidRDefault="00755CDA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highlight w:val="yellow"/>
        </w:rPr>
      </w:pPr>
    </w:p>
    <w:p w:rsidR="00924153" w:rsidRPr="006F6E6A" w:rsidRDefault="00AE2F7C" w:rsidP="003C3FC4">
      <w:pPr>
        <w:pStyle w:val="21"/>
        <w:numPr>
          <w:ilvl w:val="0"/>
          <w:numId w:val="8"/>
        </w:numPr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</w:rPr>
      </w:pPr>
      <w:r w:rsidRPr="006F6E6A">
        <w:rPr>
          <w:b/>
          <w:color w:val="auto"/>
        </w:rPr>
        <w:t>Оцінка ефективності виконання програми.</w:t>
      </w:r>
    </w:p>
    <w:p w:rsidR="004450F9" w:rsidRPr="006F6E6A" w:rsidRDefault="004450F9" w:rsidP="003C3FC4">
      <w:pPr>
        <w:pStyle w:val="afa"/>
        <w:ind w:firstLine="567"/>
        <w:jc w:val="both"/>
        <w:rPr>
          <w:sz w:val="28"/>
          <w:szCs w:val="28"/>
          <w:lang w:val="uk-UA"/>
        </w:rPr>
      </w:pPr>
    </w:p>
    <w:p w:rsidR="004450F9" w:rsidRPr="006F6E6A" w:rsidRDefault="00616DE3" w:rsidP="003C3FC4">
      <w:pPr>
        <w:pStyle w:val="afa"/>
        <w:ind w:firstLine="567"/>
        <w:jc w:val="both"/>
        <w:rPr>
          <w:sz w:val="28"/>
          <w:szCs w:val="28"/>
          <w:lang w:val="uk-UA"/>
        </w:rPr>
      </w:pPr>
      <w:r w:rsidRPr="006F6E6A">
        <w:rPr>
          <w:sz w:val="28"/>
          <w:szCs w:val="28"/>
          <w:lang w:val="uk-UA"/>
        </w:rPr>
        <w:t>Програма є дієвим</w:t>
      </w:r>
      <w:r w:rsidR="003E56D8" w:rsidRPr="006F6E6A">
        <w:rPr>
          <w:sz w:val="28"/>
          <w:szCs w:val="28"/>
          <w:lang w:val="uk-UA"/>
        </w:rPr>
        <w:t xml:space="preserve"> та доцільним</w:t>
      </w:r>
      <w:r w:rsidRPr="006F6E6A">
        <w:rPr>
          <w:sz w:val="28"/>
          <w:szCs w:val="28"/>
          <w:lang w:val="uk-UA"/>
        </w:rPr>
        <w:t xml:space="preserve"> механізмом щодо надання фінансової підтримки лікувальним закладам в період воєнного стану.</w:t>
      </w:r>
    </w:p>
    <w:p w:rsidR="004450F9" w:rsidRPr="006F6E6A" w:rsidRDefault="004450F9" w:rsidP="003C3FC4">
      <w:pPr>
        <w:pStyle w:val="afa"/>
        <w:ind w:firstLine="567"/>
        <w:jc w:val="both"/>
        <w:rPr>
          <w:lang w:val="uk-UA"/>
        </w:rPr>
      </w:pPr>
    </w:p>
    <w:p w:rsidR="003256B5" w:rsidRPr="008A390C" w:rsidRDefault="003256B5" w:rsidP="003C3FC4">
      <w:pPr>
        <w:pStyle w:val="21"/>
        <w:shd w:val="clear" w:color="auto" w:fill="auto"/>
        <w:tabs>
          <w:tab w:val="left" w:pos="1142"/>
        </w:tabs>
        <w:spacing w:line="240" w:lineRule="auto"/>
        <w:ind w:firstLine="567"/>
        <w:jc w:val="both"/>
        <w:rPr>
          <w:b/>
          <w:color w:val="auto"/>
          <w:sz w:val="20"/>
          <w:szCs w:val="20"/>
          <w:highlight w:val="yellow"/>
        </w:rPr>
      </w:pPr>
    </w:p>
    <w:p w:rsidR="00446F22" w:rsidRPr="00E5545D" w:rsidRDefault="00446F22" w:rsidP="00446F22">
      <w:pPr>
        <w:pStyle w:val="40"/>
        <w:shd w:val="clear" w:color="auto" w:fill="auto"/>
        <w:spacing w:before="0" w:after="673" w:line="240" w:lineRule="auto"/>
        <w:ind w:left="40" w:hanging="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E5545D">
        <w:rPr>
          <w:color w:val="000000" w:themeColor="text1"/>
          <w:sz w:val="28"/>
          <w:szCs w:val="28"/>
        </w:rPr>
        <w:t>ачальник управління фінансів</w:t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 w:rsidRPr="00E5545D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Алла ДІХТЯР</w:t>
      </w:r>
    </w:p>
    <w:p w:rsidR="005555CD" w:rsidRPr="006F6E6A" w:rsidRDefault="005555CD" w:rsidP="00446F22">
      <w:pPr>
        <w:pStyle w:val="40"/>
        <w:shd w:val="clear" w:color="auto" w:fill="auto"/>
        <w:spacing w:before="0" w:after="673" w:line="240" w:lineRule="auto"/>
        <w:ind w:left="40" w:firstLine="567"/>
        <w:rPr>
          <w:b/>
          <w:color w:val="FF0000"/>
          <w:sz w:val="28"/>
          <w:szCs w:val="28"/>
        </w:rPr>
      </w:pPr>
    </w:p>
    <w:sectPr w:rsidR="005555CD" w:rsidRPr="006F6E6A" w:rsidSect="00446F22">
      <w:headerReference w:type="even" r:id="rId12"/>
      <w:headerReference w:type="default" r:id="rId13"/>
      <w:headerReference w:type="first" r:id="rId14"/>
      <w:pgSz w:w="11900" w:h="16840"/>
      <w:pgMar w:top="568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37" w:rsidRDefault="00610637">
      <w:r>
        <w:separator/>
      </w:r>
    </w:p>
  </w:endnote>
  <w:endnote w:type="continuationSeparator" w:id="0">
    <w:p w:rsidR="00610637" w:rsidRDefault="006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37" w:rsidRDefault="00610637"/>
  </w:footnote>
  <w:footnote w:type="continuationSeparator" w:id="0">
    <w:p w:rsidR="00610637" w:rsidRDefault="00610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5"/>
  </w:num>
  <w:num w:numId="6">
    <w:abstractNumId w:val="27"/>
  </w:num>
  <w:num w:numId="7">
    <w:abstractNumId w:val="7"/>
  </w:num>
  <w:num w:numId="8">
    <w:abstractNumId w:val="20"/>
  </w:num>
  <w:num w:numId="9">
    <w:abstractNumId w:val="26"/>
  </w:num>
  <w:num w:numId="10">
    <w:abstractNumId w:val="24"/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2"/>
  </w:num>
  <w:num w:numId="17">
    <w:abstractNumId w:val="23"/>
  </w:num>
  <w:num w:numId="18">
    <w:abstractNumId w:val="4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21"/>
  </w:num>
  <w:num w:numId="24">
    <w:abstractNumId w:val="14"/>
  </w:num>
  <w:num w:numId="25">
    <w:abstractNumId w:val="11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4774"/>
    <w:rsid w:val="00004955"/>
    <w:rsid w:val="00013BE8"/>
    <w:rsid w:val="00024E44"/>
    <w:rsid w:val="0002609A"/>
    <w:rsid w:val="0003584F"/>
    <w:rsid w:val="0004761D"/>
    <w:rsid w:val="00050941"/>
    <w:rsid w:val="00052A61"/>
    <w:rsid w:val="00054982"/>
    <w:rsid w:val="00054BF3"/>
    <w:rsid w:val="000611F9"/>
    <w:rsid w:val="00062BB6"/>
    <w:rsid w:val="000645EF"/>
    <w:rsid w:val="000655AF"/>
    <w:rsid w:val="00092CFD"/>
    <w:rsid w:val="000C7216"/>
    <w:rsid w:val="000D0B7E"/>
    <w:rsid w:val="000D3D58"/>
    <w:rsid w:val="000E0C57"/>
    <w:rsid w:val="000E1846"/>
    <w:rsid w:val="000E2B7E"/>
    <w:rsid w:val="000F6F54"/>
    <w:rsid w:val="001059FC"/>
    <w:rsid w:val="001210AC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535DD"/>
    <w:rsid w:val="00166179"/>
    <w:rsid w:val="001849CC"/>
    <w:rsid w:val="001A149F"/>
    <w:rsid w:val="001B2DFF"/>
    <w:rsid w:val="001B6C77"/>
    <w:rsid w:val="001C0B4A"/>
    <w:rsid w:val="001C2C89"/>
    <w:rsid w:val="001C6D20"/>
    <w:rsid w:val="001E0EFC"/>
    <w:rsid w:val="001E3AA8"/>
    <w:rsid w:val="001E6637"/>
    <w:rsid w:val="001F405B"/>
    <w:rsid w:val="001F5B77"/>
    <w:rsid w:val="001F6F5D"/>
    <w:rsid w:val="00207605"/>
    <w:rsid w:val="00225982"/>
    <w:rsid w:val="00226D2C"/>
    <w:rsid w:val="00245942"/>
    <w:rsid w:val="00251482"/>
    <w:rsid w:val="00251BBA"/>
    <w:rsid w:val="00256231"/>
    <w:rsid w:val="00260EA5"/>
    <w:rsid w:val="00264204"/>
    <w:rsid w:val="00272E90"/>
    <w:rsid w:val="002773C9"/>
    <w:rsid w:val="00293885"/>
    <w:rsid w:val="00294E91"/>
    <w:rsid w:val="002A2BE5"/>
    <w:rsid w:val="002B6862"/>
    <w:rsid w:val="002C55CE"/>
    <w:rsid w:val="002D1503"/>
    <w:rsid w:val="002D6322"/>
    <w:rsid w:val="002E6042"/>
    <w:rsid w:val="002F1DF7"/>
    <w:rsid w:val="002F515C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71FEB"/>
    <w:rsid w:val="003807AA"/>
    <w:rsid w:val="00382529"/>
    <w:rsid w:val="00384164"/>
    <w:rsid w:val="00386820"/>
    <w:rsid w:val="003B58EB"/>
    <w:rsid w:val="003C00E5"/>
    <w:rsid w:val="003C3FC4"/>
    <w:rsid w:val="003C5DCF"/>
    <w:rsid w:val="003D3963"/>
    <w:rsid w:val="003D6F66"/>
    <w:rsid w:val="003D716F"/>
    <w:rsid w:val="003D7FE8"/>
    <w:rsid w:val="003E56D8"/>
    <w:rsid w:val="003E6EEA"/>
    <w:rsid w:val="00413AC5"/>
    <w:rsid w:val="00427146"/>
    <w:rsid w:val="00430AF6"/>
    <w:rsid w:val="00432E01"/>
    <w:rsid w:val="00434CB9"/>
    <w:rsid w:val="004450F9"/>
    <w:rsid w:val="00446F22"/>
    <w:rsid w:val="004519DE"/>
    <w:rsid w:val="004545DB"/>
    <w:rsid w:val="00470710"/>
    <w:rsid w:val="0047466E"/>
    <w:rsid w:val="00480332"/>
    <w:rsid w:val="00480830"/>
    <w:rsid w:val="00484009"/>
    <w:rsid w:val="004873C4"/>
    <w:rsid w:val="004A6E1A"/>
    <w:rsid w:val="004A715F"/>
    <w:rsid w:val="004B3034"/>
    <w:rsid w:val="004D1F56"/>
    <w:rsid w:val="004E124C"/>
    <w:rsid w:val="004E6EF2"/>
    <w:rsid w:val="004F4561"/>
    <w:rsid w:val="00505600"/>
    <w:rsid w:val="00506A1E"/>
    <w:rsid w:val="00506B2B"/>
    <w:rsid w:val="005171E8"/>
    <w:rsid w:val="0052489B"/>
    <w:rsid w:val="00534154"/>
    <w:rsid w:val="005371FA"/>
    <w:rsid w:val="00540D7B"/>
    <w:rsid w:val="00541FF6"/>
    <w:rsid w:val="00543DA6"/>
    <w:rsid w:val="005527BA"/>
    <w:rsid w:val="005555CD"/>
    <w:rsid w:val="00555CA6"/>
    <w:rsid w:val="0055677B"/>
    <w:rsid w:val="005612EE"/>
    <w:rsid w:val="005668E8"/>
    <w:rsid w:val="00572800"/>
    <w:rsid w:val="00572C91"/>
    <w:rsid w:val="005B5938"/>
    <w:rsid w:val="005C0C77"/>
    <w:rsid w:val="005C410E"/>
    <w:rsid w:val="005C6EE5"/>
    <w:rsid w:val="005D069B"/>
    <w:rsid w:val="005D5B3E"/>
    <w:rsid w:val="005D6F29"/>
    <w:rsid w:val="005D74F8"/>
    <w:rsid w:val="005D78FE"/>
    <w:rsid w:val="005E77B1"/>
    <w:rsid w:val="005F1574"/>
    <w:rsid w:val="005F613F"/>
    <w:rsid w:val="0060598E"/>
    <w:rsid w:val="006072CB"/>
    <w:rsid w:val="00610637"/>
    <w:rsid w:val="00616DE3"/>
    <w:rsid w:val="00630A98"/>
    <w:rsid w:val="0063551F"/>
    <w:rsid w:val="00637683"/>
    <w:rsid w:val="00637FBA"/>
    <w:rsid w:val="006403A1"/>
    <w:rsid w:val="006403F6"/>
    <w:rsid w:val="0064291D"/>
    <w:rsid w:val="006476C3"/>
    <w:rsid w:val="006479D7"/>
    <w:rsid w:val="006552C8"/>
    <w:rsid w:val="0065655E"/>
    <w:rsid w:val="00662548"/>
    <w:rsid w:val="00675349"/>
    <w:rsid w:val="0067574D"/>
    <w:rsid w:val="00683B4C"/>
    <w:rsid w:val="00690382"/>
    <w:rsid w:val="006A639B"/>
    <w:rsid w:val="006B3938"/>
    <w:rsid w:val="006B44BE"/>
    <w:rsid w:val="006C0B2D"/>
    <w:rsid w:val="006C4BA3"/>
    <w:rsid w:val="006C4FC2"/>
    <w:rsid w:val="006D7FA4"/>
    <w:rsid w:val="006E33A6"/>
    <w:rsid w:val="006F0120"/>
    <w:rsid w:val="006F6E6A"/>
    <w:rsid w:val="007018EF"/>
    <w:rsid w:val="00703067"/>
    <w:rsid w:val="00706BF7"/>
    <w:rsid w:val="00720CA4"/>
    <w:rsid w:val="00723E09"/>
    <w:rsid w:val="00733205"/>
    <w:rsid w:val="00735F2B"/>
    <w:rsid w:val="00737F87"/>
    <w:rsid w:val="0074500E"/>
    <w:rsid w:val="007452EB"/>
    <w:rsid w:val="0075432A"/>
    <w:rsid w:val="00755CDA"/>
    <w:rsid w:val="0075628C"/>
    <w:rsid w:val="007653C2"/>
    <w:rsid w:val="00774731"/>
    <w:rsid w:val="00776A29"/>
    <w:rsid w:val="00776EE2"/>
    <w:rsid w:val="00784030"/>
    <w:rsid w:val="00796DA4"/>
    <w:rsid w:val="007A592F"/>
    <w:rsid w:val="007B5F7A"/>
    <w:rsid w:val="007C1C11"/>
    <w:rsid w:val="007C3637"/>
    <w:rsid w:val="007C49F5"/>
    <w:rsid w:val="007D1290"/>
    <w:rsid w:val="007D1632"/>
    <w:rsid w:val="007E1828"/>
    <w:rsid w:val="007E6F28"/>
    <w:rsid w:val="007F110D"/>
    <w:rsid w:val="008023FA"/>
    <w:rsid w:val="00810AE9"/>
    <w:rsid w:val="00814964"/>
    <w:rsid w:val="008155D4"/>
    <w:rsid w:val="00816001"/>
    <w:rsid w:val="008276B1"/>
    <w:rsid w:val="00827C95"/>
    <w:rsid w:val="008475F4"/>
    <w:rsid w:val="00850B65"/>
    <w:rsid w:val="00856F9B"/>
    <w:rsid w:val="00863ADC"/>
    <w:rsid w:val="008641BF"/>
    <w:rsid w:val="0087381A"/>
    <w:rsid w:val="00882D12"/>
    <w:rsid w:val="008832A4"/>
    <w:rsid w:val="00883470"/>
    <w:rsid w:val="00883D8B"/>
    <w:rsid w:val="008877B5"/>
    <w:rsid w:val="00897146"/>
    <w:rsid w:val="008A357F"/>
    <w:rsid w:val="008A390C"/>
    <w:rsid w:val="008A572D"/>
    <w:rsid w:val="008B1E31"/>
    <w:rsid w:val="008B303D"/>
    <w:rsid w:val="008B3800"/>
    <w:rsid w:val="008B65E5"/>
    <w:rsid w:val="008B6AF7"/>
    <w:rsid w:val="008D5894"/>
    <w:rsid w:val="008E1C9D"/>
    <w:rsid w:val="008E3557"/>
    <w:rsid w:val="0090701F"/>
    <w:rsid w:val="00910314"/>
    <w:rsid w:val="00911701"/>
    <w:rsid w:val="00913163"/>
    <w:rsid w:val="009157B9"/>
    <w:rsid w:val="00916F62"/>
    <w:rsid w:val="00924153"/>
    <w:rsid w:val="00930C5D"/>
    <w:rsid w:val="00942093"/>
    <w:rsid w:val="009460BC"/>
    <w:rsid w:val="00950CC9"/>
    <w:rsid w:val="0095477B"/>
    <w:rsid w:val="00970593"/>
    <w:rsid w:val="00992CC5"/>
    <w:rsid w:val="00997257"/>
    <w:rsid w:val="009A0BFB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6211"/>
    <w:rsid w:val="009D4A23"/>
    <w:rsid w:val="009E4117"/>
    <w:rsid w:val="009E7BAF"/>
    <w:rsid w:val="009F7217"/>
    <w:rsid w:val="00A04518"/>
    <w:rsid w:val="00A20CC6"/>
    <w:rsid w:val="00A24C90"/>
    <w:rsid w:val="00A26666"/>
    <w:rsid w:val="00A35B92"/>
    <w:rsid w:val="00A65ADE"/>
    <w:rsid w:val="00A76D9B"/>
    <w:rsid w:val="00A8260B"/>
    <w:rsid w:val="00A94795"/>
    <w:rsid w:val="00A9610A"/>
    <w:rsid w:val="00A97F35"/>
    <w:rsid w:val="00AA31DE"/>
    <w:rsid w:val="00AB7ECF"/>
    <w:rsid w:val="00AB7FA9"/>
    <w:rsid w:val="00AC22E5"/>
    <w:rsid w:val="00AC26EE"/>
    <w:rsid w:val="00AC2DA2"/>
    <w:rsid w:val="00AC57A6"/>
    <w:rsid w:val="00AC6538"/>
    <w:rsid w:val="00AC76DF"/>
    <w:rsid w:val="00AD685C"/>
    <w:rsid w:val="00AE2F7C"/>
    <w:rsid w:val="00AE3B36"/>
    <w:rsid w:val="00AF0D0F"/>
    <w:rsid w:val="00AF3F07"/>
    <w:rsid w:val="00AF7180"/>
    <w:rsid w:val="00B00A2B"/>
    <w:rsid w:val="00B029D4"/>
    <w:rsid w:val="00B249AC"/>
    <w:rsid w:val="00B26E30"/>
    <w:rsid w:val="00B276B7"/>
    <w:rsid w:val="00B34873"/>
    <w:rsid w:val="00B37820"/>
    <w:rsid w:val="00B41EB3"/>
    <w:rsid w:val="00B42234"/>
    <w:rsid w:val="00B50012"/>
    <w:rsid w:val="00B91EDD"/>
    <w:rsid w:val="00B92BD4"/>
    <w:rsid w:val="00B9491A"/>
    <w:rsid w:val="00B95A91"/>
    <w:rsid w:val="00B97736"/>
    <w:rsid w:val="00BA67C8"/>
    <w:rsid w:val="00BB168E"/>
    <w:rsid w:val="00BD2872"/>
    <w:rsid w:val="00BD4F81"/>
    <w:rsid w:val="00BE4144"/>
    <w:rsid w:val="00BE5DA0"/>
    <w:rsid w:val="00BE74C0"/>
    <w:rsid w:val="00BF5AD0"/>
    <w:rsid w:val="00C006ED"/>
    <w:rsid w:val="00C059F5"/>
    <w:rsid w:val="00C06AA7"/>
    <w:rsid w:val="00C14B2D"/>
    <w:rsid w:val="00C1761C"/>
    <w:rsid w:val="00C2029B"/>
    <w:rsid w:val="00C212A4"/>
    <w:rsid w:val="00C2245A"/>
    <w:rsid w:val="00C269A3"/>
    <w:rsid w:val="00C32E52"/>
    <w:rsid w:val="00C370F4"/>
    <w:rsid w:val="00C57C12"/>
    <w:rsid w:val="00C83920"/>
    <w:rsid w:val="00C839C4"/>
    <w:rsid w:val="00C87D2C"/>
    <w:rsid w:val="00CB30BE"/>
    <w:rsid w:val="00CC36F5"/>
    <w:rsid w:val="00CD3964"/>
    <w:rsid w:val="00CD6EE1"/>
    <w:rsid w:val="00CF79E1"/>
    <w:rsid w:val="00D02626"/>
    <w:rsid w:val="00D03886"/>
    <w:rsid w:val="00D07B39"/>
    <w:rsid w:val="00D12EFE"/>
    <w:rsid w:val="00D13272"/>
    <w:rsid w:val="00D23121"/>
    <w:rsid w:val="00D47F5E"/>
    <w:rsid w:val="00D54B78"/>
    <w:rsid w:val="00D567FA"/>
    <w:rsid w:val="00D66E27"/>
    <w:rsid w:val="00D708FE"/>
    <w:rsid w:val="00D801D8"/>
    <w:rsid w:val="00D81DCE"/>
    <w:rsid w:val="00D84643"/>
    <w:rsid w:val="00D85993"/>
    <w:rsid w:val="00DA0AB3"/>
    <w:rsid w:val="00DB3A1A"/>
    <w:rsid w:val="00DC51B2"/>
    <w:rsid w:val="00DC55C3"/>
    <w:rsid w:val="00DD0B6F"/>
    <w:rsid w:val="00DD0EAB"/>
    <w:rsid w:val="00DD4145"/>
    <w:rsid w:val="00DE004A"/>
    <w:rsid w:val="00DE386F"/>
    <w:rsid w:val="00DF5254"/>
    <w:rsid w:val="00E113B7"/>
    <w:rsid w:val="00E12430"/>
    <w:rsid w:val="00E1775E"/>
    <w:rsid w:val="00E20DC4"/>
    <w:rsid w:val="00E27520"/>
    <w:rsid w:val="00E326BB"/>
    <w:rsid w:val="00E33736"/>
    <w:rsid w:val="00E41843"/>
    <w:rsid w:val="00E46EE7"/>
    <w:rsid w:val="00E5545D"/>
    <w:rsid w:val="00E6255F"/>
    <w:rsid w:val="00E62B0B"/>
    <w:rsid w:val="00E62E60"/>
    <w:rsid w:val="00E66A7B"/>
    <w:rsid w:val="00E66FBB"/>
    <w:rsid w:val="00E71C7B"/>
    <w:rsid w:val="00E804BF"/>
    <w:rsid w:val="00E80721"/>
    <w:rsid w:val="00E81DCB"/>
    <w:rsid w:val="00E909C5"/>
    <w:rsid w:val="00EA032C"/>
    <w:rsid w:val="00EB084A"/>
    <w:rsid w:val="00EC353E"/>
    <w:rsid w:val="00EC4541"/>
    <w:rsid w:val="00ED1433"/>
    <w:rsid w:val="00ED1773"/>
    <w:rsid w:val="00ED6E8E"/>
    <w:rsid w:val="00EE000C"/>
    <w:rsid w:val="00EE146D"/>
    <w:rsid w:val="00EE67A2"/>
    <w:rsid w:val="00EE6AC8"/>
    <w:rsid w:val="00EF1E8A"/>
    <w:rsid w:val="00EF2C79"/>
    <w:rsid w:val="00F07177"/>
    <w:rsid w:val="00F07F8F"/>
    <w:rsid w:val="00F10ED7"/>
    <w:rsid w:val="00F23CC8"/>
    <w:rsid w:val="00F240A1"/>
    <w:rsid w:val="00F25764"/>
    <w:rsid w:val="00F34BB0"/>
    <w:rsid w:val="00F379C5"/>
    <w:rsid w:val="00F37CC9"/>
    <w:rsid w:val="00F43581"/>
    <w:rsid w:val="00F50EE8"/>
    <w:rsid w:val="00F578B1"/>
    <w:rsid w:val="00F625CB"/>
    <w:rsid w:val="00F7280E"/>
    <w:rsid w:val="00F73C46"/>
    <w:rsid w:val="00F8118A"/>
    <w:rsid w:val="00F866CC"/>
    <w:rsid w:val="00F86A7E"/>
    <w:rsid w:val="00F8770D"/>
    <w:rsid w:val="00F96B8C"/>
    <w:rsid w:val="00FA0EB6"/>
    <w:rsid w:val="00FA6FEF"/>
    <w:rsid w:val="00FB0492"/>
    <w:rsid w:val="00FB0D1B"/>
    <w:rsid w:val="00FB2ED0"/>
    <w:rsid w:val="00FB4DEF"/>
    <w:rsid w:val="00FB7603"/>
    <w:rsid w:val="00FC5427"/>
    <w:rsid w:val="00FC56C9"/>
    <w:rsid w:val="00FD331D"/>
    <w:rsid w:val="00FD4189"/>
    <w:rsid w:val="00FD589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B819F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и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styleId="afd">
    <w:name w:val="Emphasis"/>
    <w:qFormat/>
    <w:rsid w:val="00552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FAB5-B10A-4491-82C5-FA1DE000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4728</Words>
  <Characters>2696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38</cp:revision>
  <cp:lastPrinted>2023-01-17T14:10:00Z</cp:lastPrinted>
  <dcterms:created xsi:type="dcterms:W3CDTF">2024-01-15T11:18:00Z</dcterms:created>
  <dcterms:modified xsi:type="dcterms:W3CDTF">2024-04-16T11:41:00Z</dcterms:modified>
</cp:coreProperties>
</file>