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28" w:rsidRPr="00054875" w:rsidRDefault="00360728" w:rsidP="0047039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054875">
        <w:rPr>
          <w:rFonts w:ascii="Times New Roman" w:hAnsi="Times New Roman" w:cs="Times New Roman"/>
          <w:b/>
          <w:bCs/>
          <w:lang w:val="uk-UA"/>
        </w:rPr>
        <w:t>ПРОТОКОЛ №_</w:t>
      </w:r>
      <w:r w:rsidR="00EE292B" w:rsidRPr="00054875">
        <w:rPr>
          <w:rFonts w:ascii="Times New Roman" w:hAnsi="Times New Roman" w:cs="Times New Roman"/>
          <w:b/>
          <w:bCs/>
          <w:lang w:val="en-US"/>
        </w:rPr>
        <w:t>2</w:t>
      </w:r>
      <w:r w:rsidRPr="00054875">
        <w:rPr>
          <w:rFonts w:ascii="Times New Roman" w:hAnsi="Times New Roman" w:cs="Times New Roman"/>
          <w:b/>
          <w:bCs/>
          <w:lang w:val="uk-UA"/>
        </w:rPr>
        <w:t>_</w:t>
      </w:r>
    </w:p>
    <w:p w:rsidR="004B7F3D" w:rsidRPr="00054875" w:rsidRDefault="004B7F3D" w:rsidP="00830DD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054875">
        <w:rPr>
          <w:rFonts w:ascii="Times New Roman" w:hAnsi="Times New Roman" w:cs="Times New Roman"/>
          <w:b/>
          <w:lang w:val="uk-UA"/>
        </w:rPr>
        <w:t>засідання робочої групи з питань ефективного використання коштів місцевого бюджету  Фонтанської сільської ради Одеського району Одеської області</w:t>
      </w:r>
    </w:p>
    <w:p w:rsidR="00360728" w:rsidRPr="00054875" w:rsidRDefault="00360728" w:rsidP="008A13C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DD4299" w:rsidRPr="00054875" w:rsidRDefault="00DD4299" w:rsidP="00DD4299">
      <w:pPr>
        <w:spacing w:after="0" w:line="240" w:lineRule="auto"/>
        <w:ind w:firstLine="5670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lang w:val="uk-UA"/>
        </w:rPr>
        <w:t>Місце проведення: с. Фонтанка</w:t>
      </w:r>
    </w:p>
    <w:p w:rsidR="00DD4299" w:rsidRPr="00054875" w:rsidRDefault="00DD4299" w:rsidP="00DD4299">
      <w:pPr>
        <w:spacing w:after="0" w:line="240" w:lineRule="auto"/>
        <w:ind w:firstLine="5670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lang w:val="uk-UA"/>
        </w:rPr>
        <w:t>вул.Степна,4</w:t>
      </w:r>
    </w:p>
    <w:p w:rsidR="00DD4299" w:rsidRPr="00054875" w:rsidRDefault="00DD4299" w:rsidP="00DD429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lang w:val="uk-UA"/>
        </w:rPr>
        <w:t>25.06.2025</w:t>
      </w:r>
    </w:p>
    <w:p w:rsidR="00DD4299" w:rsidRPr="00054875" w:rsidRDefault="00DD4299" w:rsidP="00DD4299">
      <w:pPr>
        <w:spacing w:after="0" w:line="240" w:lineRule="auto"/>
        <w:outlineLvl w:val="0"/>
        <w:rPr>
          <w:rFonts w:ascii="Times New Roman" w:hAnsi="Times New Roman" w:cs="Times New Roman"/>
          <w:bCs/>
          <w:lang w:val="uk-UA"/>
        </w:rPr>
      </w:pPr>
    </w:p>
    <w:p w:rsidR="00DD4299" w:rsidRPr="00054875" w:rsidRDefault="00DD4299" w:rsidP="00DD4299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lang w:val="uk-UA"/>
        </w:rPr>
      </w:pPr>
      <w:r w:rsidRPr="00054875">
        <w:rPr>
          <w:rFonts w:ascii="Times New Roman" w:hAnsi="Times New Roman" w:cs="Times New Roman"/>
          <w:b/>
          <w:bCs/>
          <w:lang w:val="uk-UA"/>
        </w:rPr>
        <w:t xml:space="preserve">Голова </w:t>
      </w:r>
      <w:r w:rsidRPr="00054875">
        <w:rPr>
          <w:rFonts w:ascii="Times New Roman" w:hAnsi="Times New Roman" w:cs="Times New Roman"/>
          <w:b/>
          <w:lang w:val="uk-UA"/>
        </w:rPr>
        <w:t>робочої групи</w:t>
      </w:r>
      <w:r w:rsidRPr="00054875">
        <w:rPr>
          <w:rFonts w:ascii="Times New Roman" w:hAnsi="Times New Roman" w:cs="Times New Roman"/>
          <w:b/>
          <w:bCs/>
          <w:lang w:val="uk-UA"/>
        </w:rPr>
        <w:t xml:space="preserve">: СЕРЕБРІЙ А. </w:t>
      </w:r>
      <w:r w:rsidRPr="00054875">
        <w:rPr>
          <w:rFonts w:ascii="Times New Roman" w:hAnsi="Times New Roman" w:cs="Times New Roman"/>
          <w:bCs/>
          <w:lang w:val="uk-UA"/>
        </w:rPr>
        <w:t xml:space="preserve">в.о. </w:t>
      </w:r>
      <w:r w:rsidRPr="00054875">
        <w:rPr>
          <w:rFonts w:ascii="Times New Roman" w:hAnsi="Times New Roman" w:cs="Times New Roman"/>
          <w:color w:val="000000" w:themeColor="text1"/>
          <w:lang w:val="uk-UA"/>
        </w:rPr>
        <w:t xml:space="preserve">сільського голови </w:t>
      </w:r>
    </w:p>
    <w:p w:rsidR="00DD4299" w:rsidRPr="00054875" w:rsidRDefault="00DD4299" w:rsidP="00DD4299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uk-UA"/>
        </w:rPr>
      </w:pPr>
      <w:r w:rsidRPr="00054875">
        <w:rPr>
          <w:rFonts w:ascii="Times New Roman" w:hAnsi="Times New Roman" w:cs="Times New Roman"/>
          <w:b/>
          <w:bCs/>
          <w:lang w:val="uk-UA"/>
        </w:rPr>
        <w:t xml:space="preserve">Заступник голови </w:t>
      </w:r>
      <w:r w:rsidRPr="00054875">
        <w:rPr>
          <w:rFonts w:ascii="Times New Roman" w:hAnsi="Times New Roman" w:cs="Times New Roman"/>
          <w:b/>
          <w:lang w:val="uk-UA"/>
        </w:rPr>
        <w:t>робочої групи</w:t>
      </w:r>
      <w:r w:rsidRPr="00054875">
        <w:rPr>
          <w:rFonts w:ascii="Times New Roman" w:hAnsi="Times New Roman" w:cs="Times New Roman"/>
          <w:b/>
          <w:bCs/>
          <w:lang w:val="uk-UA"/>
        </w:rPr>
        <w:t>: ДІХТЯР А.</w:t>
      </w:r>
      <w:r w:rsidRPr="00054875">
        <w:rPr>
          <w:rFonts w:ascii="Times New Roman" w:hAnsi="Times New Roman" w:cs="Times New Roman"/>
          <w:lang w:val="uk-UA"/>
        </w:rPr>
        <w:t xml:space="preserve"> начальник управління фінансів.</w:t>
      </w:r>
    </w:p>
    <w:p w:rsidR="00DD4299" w:rsidRPr="00054875" w:rsidRDefault="00DD4299" w:rsidP="00DD4299">
      <w:pPr>
        <w:spacing w:after="0" w:line="240" w:lineRule="auto"/>
        <w:outlineLvl w:val="0"/>
        <w:rPr>
          <w:rFonts w:ascii="Times New Roman" w:hAnsi="Times New Roman" w:cs="Times New Roman"/>
          <w:bCs/>
          <w:lang w:val="uk-UA"/>
        </w:rPr>
      </w:pPr>
      <w:r w:rsidRPr="00054875">
        <w:rPr>
          <w:rFonts w:ascii="Times New Roman" w:hAnsi="Times New Roman" w:cs="Times New Roman"/>
          <w:b/>
          <w:bCs/>
          <w:lang w:val="uk-UA"/>
        </w:rPr>
        <w:t xml:space="preserve">Секретар </w:t>
      </w:r>
      <w:r w:rsidRPr="00054875">
        <w:rPr>
          <w:rFonts w:ascii="Times New Roman" w:hAnsi="Times New Roman" w:cs="Times New Roman"/>
          <w:b/>
          <w:lang w:val="uk-UA"/>
        </w:rPr>
        <w:t>робочої групи</w:t>
      </w:r>
      <w:r w:rsidRPr="00054875">
        <w:rPr>
          <w:rFonts w:ascii="Times New Roman" w:hAnsi="Times New Roman" w:cs="Times New Roman"/>
          <w:b/>
          <w:bCs/>
          <w:lang w:val="uk-UA"/>
        </w:rPr>
        <w:t>: СЛАБЕНКО Р.-</w:t>
      </w:r>
      <w:r w:rsidRPr="00054875">
        <w:rPr>
          <w:rFonts w:ascii="Times New Roman" w:hAnsi="Times New Roman" w:cs="Times New Roman"/>
          <w:bCs/>
          <w:lang w:val="uk-UA"/>
        </w:rPr>
        <w:t>головний спеціаліст</w:t>
      </w:r>
      <w:r w:rsidRPr="00054875">
        <w:rPr>
          <w:rFonts w:ascii="Times New Roman" w:hAnsi="Times New Roman" w:cs="Times New Roman"/>
          <w:b/>
          <w:bCs/>
          <w:lang w:val="uk-UA"/>
        </w:rPr>
        <w:t xml:space="preserve">  </w:t>
      </w:r>
      <w:r w:rsidRPr="00054875">
        <w:rPr>
          <w:rFonts w:ascii="Times New Roman" w:hAnsi="Times New Roman" w:cs="Times New Roman"/>
          <w:lang w:val="uk-UA"/>
        </w:rPr>
        <w:t>бюджетного відділу управління фінансів</w:t>
      </w:r>
      <w:r w:rsidRPr="00054875">
        <w:rPr>
          <w:rFonts w:ascii="Times New Roman" w:hAnsi="Times New Roman" w:cs="Times New Roman"/>
          <w:bCs/>
          <w:lang w:val="uk-UA"/>
        </w:rPr>
        <w:t>.</w:t>
      </w:r>
    </w:p>
    <w:p w:rsidR="00DD4299" w:rsidRPr="00054875" w:rsidRDefault="00DD4299" w:rsidP="00DD4299">
      <w:pPr>
        <w:spacing w:after="0" w:line="240" w:lineRule="auto"/>
        <w:outlineLvl w:val="0"/>
        <w:rPr>
          <w:rFonts w:ascii="Times New Roman" w:hAnsi="Times New Roman" w:cs="Times New Roman"/>
          <w:bCs/>
          <w:lang w:val="uk-UA"/>
        </w:rPr>
      </w:pPr>
    </w:p>
    <w:p w:rsidR="00DD4299" w:rsidRPr="00054875" w:rsidRDefault="00DD4299" w:rsidP="00DD4299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uk-UA"/>
        </w:rPr>
      </w:pPr>
      <w:r w:rsidRPr="00054875">
        <w:rPr>
          <w:rFonts w:ascii="Times New Roman" w:hAnsi="Times New Roman" w:cs="Times New Roman"/>
          <w:b/>
          <w:bCs/>
          <w:lang w:val="uk-UA"/>
        </w:rPr>
        <w:t>Присутні члени робочої групи</w:t>
      </w:r>
    </w:p>
    <w:p w:rsidR="00DD4299" w:rsidRPr="00054875" w:rsidRDefault="00DD4299" w:rsidP="00DD4299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uk-UA"/>
        </w:rPr>
      </w:pPr>
      <w:r w:rsidRPr="00054875">
        <w:rPr>
          <w:rFonts w:ascii="Times New Roman" w:hAnsi="Times New Roman" w:cs="Times New Roman"/>
          <w:lang w:val="uk-UA"/>
        </w:rPr>
        <w:t xml:space="preserve">заступник начальника- начальник бюджетного відділу управління фінансів </w:t>
      </w:r>
      <w:r w:rsidRPr="00054875">
        <w:rPr>
          <w:rFonts w:ascii="Times New Roman" w:hAnsi="Times New Roman" w:cs="Times New Roman"/>
          <w:b/>
          <w:bCs/>
          <w:lang w:val="uk-UA"/>
        </w:rPr>
        <w:t>КУРМЕЙ Є.</w:t>
      </w: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начальник управління освіти </w:t>
      </w:r>
      <w:r w:rsidRPr="00054875">
        <w:rPr>
          <w:rStyle w:val="rvts9"/>
          <w:rFonts w:ascii="Times New Roman" w:hAnsi="Times New Roman" w:cs="Times New Roman"/>
          <w:b/>
          <w:shd w:val="clear" w:color="auto" w:fill="FFFFFF"/>
          <w:lang w:val="uk-UA"/>
        </w:rPr>
        <w:t>МАРІНЄСКУ О.</w:t>
      </w:r>
    </w:p>
    <w:p w:rsidR="00DD4299" w:rsidRPr="00054875" w:rsidRDefault="00DD4299" w:rsidP="00DD4299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054875">
        <w:rPr>
          <w:rFonts w:ascii="Times New Roman" w:hAnsi="Times New Roman" w:cs="Times New Roman"/>
          <w:lang w:val="uk-UA"/>
        </w:rPr>
        <w:t xml:space="preserve">начальника управління культури, молоді і спорту </w:t>
      </w:r>
      <w:r w:rsidRPr="00054875">
        <w:rPr>
          <w:rFonts w:ascii="Times New Roman" w:hAnsi="Times New Roman" w:cs="Times New Roman"/>
          <w:b/>
          <w:lang w:val="uk-UA"/>
        </w:rPr>
        <w:t>ЯРОВЕНКО Є.</w:t>
      </w:r>
    </w:p>
    <w:p w:rsidR="00DD4299" w:rsidRPr="00054875" w:rsidRDefault="00DD4299" w:rsidP="00DD4299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054875">
        <w:rPr>
          <w:rFonts w:ascii="Times New Roman" w:hAnsi="Times New Roman" w:cs="Times New Roman"/>
          <w:lang w:val="uk-UA"/>
        </w:rPr>
        <w:t xml:space="preserve">начальник управління капітального будівництва </w:t>
      </w:r>
      <w:r w:rsidRPr="00054875">
        <w:rPr>
          <w:rFonts w:ascii="Times New Roman" w:hAnsi="Times New Roman" w:cs="Times New Roman"/>
          <w:b/>
          <w:lang w:val="uk-UA"/>
        </w:rPr>
        <w:t>ШПАТ М.</w:t>
      </w:r>
    </w:p>
    <w:p w:rsidR="00DD4299" w:rsidRPr="00054875" w:rsidRDefault="00DD4299" w:rsidP="00DD4299">
      <w:pPr>
        <w:spacing w:after="0" w:line="240" w:lineRule="auto"/>
        <w:rPr>
          <w:rFonts w:ascii="Times New Roman" w:hAnsi="Times New Roman" w:cs="Times New Roman"/>
          <w:bCs/>
          <w:lang w:val="uk-UA"/>
        </w:rPr>
      </w:pPr>
      <w:r w:rsidRPr="00054875">
        <w:rPr>
          <w:rFonts w:ascii="Times New Roman" w:hAnsi="Times New Roman" w:cs="Times New Roman"/>
          <w:bCs/>
          <w:lang w:val="uk-UA"/>
        </w:rPr>
        <w:t xml:space="preserve">начальник управління соціального захисту населення </w:t>
      </w:r>
      <w:r w:rsidRPr="00054875">
        <w:rPr>
          <w:rFonts w:ascii="Times New Roman" w:hAnsi="Times New Roman" w:cs="Times New Roman"/>
          <w:b/>
          <w:bCs/>
          <w:lang w:val="uk-UA"/>
        </w:rPr>
        <w:t>БАЛУЦА Н.</w:t>
      </w:r>
    </w:p>
    <w:p w:rsidR="00DD4299" w:rsidRPr="00054875" w:rsidRDefault="00DD4299" w:rsidP="00DD4299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054875">
        <w:rPr>
          <w:rFonts w:ascii="Times New Roman" w:hAnsi="Times New Roman" w:cs="Times New Roman"/>
          <w:lang w:val="uk-UA"/>
        </w:rPr>
        <w:t xml:space="preserve">начальник  відділу доходів, економічного аналізу, бухгалтерського обліку та фінансової звітності управління фінансів </w:t>
      </w:r>
      <w:r w:rsidRPr="00054875">
        <w:rPr>
          <w:rFonts w:ascii="Times New Roman" w:hAnsi="Times New Roman" w:cs="Times New Roman"/>
          <w:b/>
          <w:lang w:val="uk-UA"/>
        </w:rPr>
        <w:t>ПОСТАЛАКІНА Н.</w:t>
      </w:r>
    </w:p>
    <w:p w:rsidR="00DD4299" w:rsidRPr="00054875" w:rsidRDefault="00DD4299" w:rsidP="00DD4299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054875">
        <w:rPr>
          <w:rFonts w:ascii="Times New Roman" w:hAnsi="Times New Roman" w:cs="Times New Roman"/>
          <w:lang w:val="uk-UA"/>
        </w:rPr>
        <w:t xml:space="preserve">Начальник відділу економічного розвитку та інформації </w:t>
      </w:r>
      <w:r w:rsidRPr="00054875">
        <w:rPr>
          <w:rFonts w:ascii="Times New Roman" w:hAnsi="Times New Roman" w:cs="Times New Roman"/>
          <w:b/>
          <w:lang w:val="uk-UA"/>
        </w:rPr>
        <w:t>ЛІТВІНА О.</w:t>
      </w:r>
    </w:p>
    <w:p w:rsidR="00DD4299" w:rsidRPr="00054875" w:rsidRDefault="00DD4299" w:rsidP="00DD429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lang w:val="uk-UA"/>
        </w:rPr>
        <w:t xml:space="preserve">керівник КП «Ритуальна служба» </w:t>
      </w:r>
      <w:r w:rsidRPr="00054875">
        <w:rPr>
          <w:rFonts w:ascii="Times New Roman" w:hAnsi="Times New Roman" w:cs="Times New Roman"/>
          <w:b/>
          <w:lang w:val="uk-UA"/>
        </w:rPr>
        <w:t>ЛІПАТОВ О.</w:t>
      </w: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shd w:val="clear" w:color="auto" w:fill="FFFFFF"/>
          <w:lang w:val="uk-UA"/>
        </w:rPr>
        <w:t xml:space="preserve">керівник КП «Муніципальна варта» </w:t>
      </w:r>
      <w:r w:rsidRPr="00054875">
        <w:rPr>
          <w:rStyle w:val="rvts9"/>
          <w:rFonts w:ascii="Times New Roman" w:hAnsi="Times New Roman" w:cs="Times New Roman"/>
          <w:b/>
          <w:shd w:val="clear" w:color="auto" w:fill="FFFFFF"/>
          <w:lang w:val="uk-UA"/>
        </w:rPr>
        <w:t>АБДУЛАЗІМОВ С.</w:t>
      </w: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color w:val="333333"/>
          <w:shd w:val="clear" w:color="auto" w:fill="FFFFFF"/>
          <w:lang w:val="uk-UA"/>
        </w:rPr>
        <w:t xml:space="preserve">керівник КП « Надія» </w:t>
      </w:r>
      <w:r w:rsidRPr="00054875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СТОЯНОВ Ю.</w:t>
      </w: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color w:val="333333"/>
          <w:shd w:val="clear" w:color="auto" w:fill="FFFFFF"/>
          <w:lang w:val="uk-UA"/>
        </w:rPr>
        <w:t xml:space="preserve">керівник КНП «ЦПМСД» </w:t>
      </w:r>
      <w:r w:rsidRPr="00054875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МАНДРИК Ю.</w:t>
      </w: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color w:val="333333"/>
          <w:shd w:val="clear" w:color="auto" w:fill="FFFFFF"/>
          <w:lang w:val="uk-UA"/>
        </w:rPr>
        <w:t xml:space="preserve">керівник СК «Крижанівський» </w:t>
      </w:r>
      <w:r w:rsidRPr="00054875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ЗАКАРІЄВ Ш.</w:t>
      </w: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Відсутні члени робочої групи:</w:t>
      </w:r>
    </w:p>
    <w:p w:rsidR="00DD4299" w:rsidRPr="00054875" w:rsidRDefault="00DD4299" w:rsidP="00DD4299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054875">
        <w:rPr>
          <w:rFonts w:ascii="Times New Roman" w:hAnsi="Times New Roman" w:cs="Times New Roman"/>
          <w:bCs/>
          <w:lang w:val="uk-UA"/>
        </w:rPr>
        <w:t xml:space="preserve">начальник </w:t>
      </w:r>
      <w:r w:rsidRPr="00054875">
        <w:rPr>
          <w:rFonts w:ascii="Times New Roman" w:hAnsi="Times New Roman" w:cs="Times New Roman"/>
          <w:lang w:val="uk-UA"/>
        </w:rPr>
        <w:t xml:space="preserve">відділу бухгалтерського обліку та фінансової звітності – головний бухгалтер Фонтанської сільської ради Одеського району Одеської області </w:t>
      </w:r>
      <w:r w:rsidRPr="00054875">
        <w:rPr>
          <w:rFonts w:ascii="Times New Roman" w:hAnsi="Times New Roman" w:cs="Times New Roman"/>
          <w:b/>
          <w:lang w:val="uk-UA"/>
        </w:rPr>
        <w:t>МИХАЙЛОВА Т.</w:t>
      </w: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Присутні запрошені :</w:t>
      </w: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color w:val="333333"/>
          <w:shd w:val="clear" w:color="auto" w:fill="FFFFFF"/>
          <w:lang w:val="uk-UA"/>
        </w:rPr>
        <w:t xml:space="preserve">перший заступник голови </w:t>
      </w:r>
      <w:r w:rsidRPr="00054875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ОРІШИЧ</w:t>
      </w:r>
      <w:r w:rsidR="00631887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 xml:space="preserve">  Р.</w:t>
      </w: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color w:val="333333"/>
          <w:shd w:val="clear" w:color="auto" w:fill="FFFFFF"/>
          <w:lang w:val="uk-UA"/>
        </w:rPr>
        <w:t>начальник земельного відділу</w:t>
      </w:r>
      <w:r w:rsidR="00FB608E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 xml:space="preserve"> ПАВЛЮК </w:t>
      </w:r>
      <w:r w:rsidRPr="00054875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О.</w:t>
      </w:r>
    </w:p>
    <w:p w:rsidR="00DD4299" w:rsidRPr="00054875" w:rsidRDefault="00DD4299" w:rsidP="00DD4299">
      <w:pPr>
        <w:spacing w:after="0" w:line="240" w:lineRule="auto"/>
        <w:rPr>
          <w:rStyle w:val="rvts9"/>
          <w:rFonts w:ascii="Times New Roman" w:hAnsi="Times New Roman" w:cs="Times New Roman"/>
          <w:bCs/>
          <w:color w:val="333333"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color w:val="333333"/>
          <w:shd w:val="clear" w:color="auto" w:fill="FFFFFF"/>
          <w:lang w:val="uk-UA"/>
        </w:rPr>
        <w:t>начальник відділу містобудування та архітектури</w:t>
      </w:r>
      <w:r w:rsidRPr="00054875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 xml:space="preserve"> КАПЛІНСЬКИЙ В.</w:t>
      </w:r>
    </w:p>
    <w:p w:rsidR="00DD4299" w:rsidRPr="00FB608E" w:rsidRDefault="00E32D11" w:rsidP="00210F9E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головний </w:t>
      </w:r>
      <w:r w:rsidR="0084389D">
        <w:rPr>
          <w:rFonts w:ascii="Times New Roman" w:hAnsi="Times New Roman" w:cs="Times New Roman"/>
          <w:bCs/>
          <w:lang w:val="uk-UA"/>
        </w:rPr>
        <w:t xml:space="preserve">спеціаліст </w:t>
      </w:r>
      <w:r w:rsidR="008C70A6">
        <w:rPr>
          <w:rFonts w:ascii="Times New Roman" w:hAnsi="Times New Roman" w:cs="Times New Roman"/>
          <w:bCs/>
          <w:lang w:val="uk-UA"/>
        </w:rPr>
        <w:t>відділу</w:t>
      </w:r>
      <w:r w:rsidR="00210F9E">
        <w:rPr>
          <w:rFonts w:ascii="Times New Roman" w:hAnsi="Times New Roman" w:cs="Times New Roman"/>
          <w:bCs/>
          <w:lang w:val="uk-UA"/>
        </w:rPr>
        <w:t xml:space="preserve"> </w:t>
      </w:r>
      <w:r w:rsidR="00210F9E" w:rsidRPr="00054875">
        <w:rPr>
          <w:rFonts w:ascii="Times New Roman" w:hAnsi="Times New Roman" w:cs="Times New Roman"/>
          <w:lang w:val="uk-UA"/>
        </w:rPr>
        <w:t>бухгалтерського обліку та фінансової звітності</w:t>
      </w:r>
      <w:r w:rsidR="00210F9E">
        <w:rPr>
          <w:rFonts w:ascii="Times New Roman" w:hAnsi="Times New Roman" w:cs="Times New Roman"/>
          <w:lang w:val="uk-UA"/>
        </w:rPr>
        <w:t xml:space="preserve"> Фонтанської сільської ради </w:t>
      </w:r>
      <w:r w:rsidR="00FB608E">
        <w:rPr>
          <w:rFonts w:ascii="Times New Roman" w:hAnsi="Times New Roman" w:cs="Times New Roman"/>
          <w:b/>
          <w:lang w:val="uk-UA"/>
        </w:rPr>
        <w:t>БАЛАН</w:t>
      </w:r>
      <w:r w:rsidR="00FB608E" w:rsidRPr="00FB608E">
        <w:rPr>
          <w:rFonts w:ascii="Times New Roman" w:hAnsi="Times New Roman" w:cs="Times New Roman"/>
          <w:b/>
          <w:lang w:val="uk-UA"/>
        </w:rPr>
        <w:t xml:space="preserve"> І.</w:t>
      </w:r>
    </w:p>
    <w:p w:rsidR="00DD4299" w:rsidRPr="00054875" w:rsidRDefault="00DD4299" w:rsidP="00DD429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uk-UA"/>
        </w:rPr>
      </w:pPr>
    </w:p>
    <w:p w:rsidR="00DD4299" w:rsidRPr="00054875" w:rsidRDefault="00DD4299" w:rsidP="00DD429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uk-UA"/>
        </w:rPr>
      </w:pPr>
      <w:r w:rsidRPr="00054875">
        <w:rPr>
          <w:rFonts w:ascii="Times New Roman" w:hAnsi="Times New Roman" w:cs="Times New Roman"/>
          <w:b/>
          <w:bCs/>
          <w:lang w:val="uk-UA"/>
        </w:rPr>
        <w:t>ПОРЯДОК  ДЕННИЙ :</w:t>
      </w:r>
    </w:p>
    <w:p w:rsidR="00DD4299" w:rsidRPr="00054875" w:rsidRDefault="00DD4299" w:rsidP="00DD429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uk-UA"/>
        </w:rPr>
      </w:pPr>
    </w:p>
    <w:p w:rsidR="00DD4299" w:rsidRPr="00054875" w:rsidRDefault="00DD4299" w:rsidP="00DD4299">
      <w:pPr>
        <w:pStyle w:val="a3"/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Microsoft Sans Serif" w:hAnsi="Times New Roman" w:cs="Times New Roman"/>
          <w:b/>
          <w:lang w:val="uk-UA"/>
        </w:rPr>
      </w:pPr>
      <w:r w:rsidRPr="00054875">
        <w:rPr>
          <w:rFonts w:ascii="Times New Roman" w:eastAsia="Times New Roman" w:hAnsi="Times New Roman" w:cs="Times New Roman"/>
          <w:lang w:val="uk-UA"/>
        </w:rPr>
        <w:t xml:space="preserve">Доведення до головних розпорядників бюджетних коштів 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бюджетних пропозицій до </w:t>
      </w:r>
      <w:r w:rsidR="00E808D1" w:rsidRPr="00054875">
        <w:rPr>
          <w:rFonts w:ascii="Times New Roman" w:eastAsia="Times New Roman" w:hAnsi="Times New Roman" w:cs="Times New Roman"/>
          <w:lang w:val="uk-UA"/>
        </w:rPr>
        <w:t xml:space="preserve">проекту </w:t>
      </w:r>
      <w:r w:rsidRPr="00054875">
        <w:rPr>
          <w:rFonts w:ascii="Times New Roman" w:eastAsia="Times New Roman" w:hAnsi="Times New Roman" w:cs="Times New Roman"/>
          <w:lang w:val="uk-UA"/>
        </w:rPr>
        <w:t>прогнозу бюджету</w:t>
      </w:r>
    </w:p>
    <w:p w:rsidR="00DD4299" w:rsidRPr="00054875" w:rsidRDefault="00DD4299" w:rsidP="00DD42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D4299" w:rsidRPr="00054875" w:rsidRDefault="00DD4299" w:rsidP="00DD42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b/>
          <w:lang w:val="uk-UA"/>
        </w:rPr>
        <w:t xml:space="preserve">Доповідач: </w:t>
      </w:r>
      <w:r w:rsidRPr="00054875">
        <w:rPr>
          <w:rFonts w:ascii="Times New Roman" w:hAnsi="Times New Roman" w:cs="Times New Roman"/>
          <w:b/>
          <w:bCs/>
          <w:lang w:val="uk-UA"/>
        </w:rPr>
        <w:t>КУРМЕЙ Є</w:t>
      </w:r>
      <w:r w:rsidRPr="00054875">
        <w:rPr>
          <w:rFonts w:ascii="Times New Roman" w:hAnsi="Times New Roman" w:cs="Times New Roman"/>
          <w:lang w:val="uk-UA"/>
        </w:rPr>
        <w:t>.- заступник начальника  - начальник бюджетного відділу управління фінансів</w:t>
      </w:r>
    </w:p>
    <w:p w:rsidR="00DD4299" w:rsidRPr="00054875" w:rsidRDefault="00DD4299" w:rsidP="00DD42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D4299" w:rsidRPr="00054875" w:rsidRDefault="00DD4299" w:rsidP="00DD4299">
      <w:pPr>
        <w:pStyle w:val="a3"/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eastAsia="Times New Roman" w:hAnsi="Times New Roman" w:cs="Times New Roman"/>
          <w:lang w:val="uk-UA"/>
        </w:rPr>
        <w:t>Прогнозування обсягів доходів місцевого бюджету прогнозних обсягів доходів бюджету на середньостроковий період відповідно до типової форми прогнозу місцевого бюджету</w:t>
      </w:r>
      <w:r w:rsidRPr="00054875">
        <w:rPr>
          <w:rFonts w:ascii="Times New Roman" w:hAnsi="Times New Roman" w:cs="Times New Roman"/>
          <w:bCs/>
          <w:lang w:val="uk-UA"/>
        </w:rPr>
        <w:t xml:space="preserve"> </w:t>
      </w:r>
    </w:p>
    <w:p w:rsidR="00DD4299" w:rsidRPr="00054875" w:rsidRDefault="00DD4299" w:rsidP="00DD42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D4299" w:rsidRPr="00054875" w:rsidRDefault="00DD4299" w:rsidP="00DD42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b/>
          <w:lang w:val="uk-UA"/>
        </w:rPr>
        <w:t>Доповідач: Діхтяр А.-</w:t>
      </w:r>
      <w:r w:rsidRPr="00054875">
        <w:rPr>
          <w:rFonts w:ascii="Times New Roman" w:hAnsi="Times New Roman" w:cs="Times New Roman"/>
          <w:lang w:val="uk-UA"/>
        </w:rPr>
        <w:t xml:space="preserve"> начальник управління фінансів</w:t>
      </w:r>
    </w:p>
    <w:p w:rsidR="00DD4299" w:rsidRPr="00054875" w:rsidRDefault="00DD4299" w:rsidP="00DD42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D4299" w:rsidRPr="00054875" w:rsidRDefault="00DD4299" w:rsidP="00DD4299">
      <w:pPr>
        <w:pStyle w:val="a3"/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lang w:val="uk-UA"/>
        </w:rPr>
        <w:t>Внутрішній контроль та відповідальність головних розпорядників коштів, відповідно до вимог Бюджетного кодексу України</w:t>
      </w:r>
    </w:p>
    <w:p w:rsidR="00DD4299" w:rsidRPr="00054875" w:rsidRDefault="00DD4299" w:rsidP="00DD4299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</w:p>
    <w:p w:rsidR="00DD4299" w:rsidRPr="00054875" w:rsidRDefault="00DD4299" w:rsidP="00DD42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b/>
          <w:lang w:val="uk-UA"/>
        </w:rPr>
        <w:t>Доповідач: Діхтяр А.</w:t>
      </w:r>
      <w:r w:rsidRPr="00054875">
        <w:rPr>
          <w:rFonts w:ascii="Times New Roman" w:hAnsi="Times New Roman" w:cs="Times New Roman"/>
          <w:lang w:val="uk-UA"/>
        </w:rPr>
        <w:t>- начальник управління фінансів</w:t>
      </w:r>
    </w:p>
    <w:p w:rsidR="00A62852" w:rsidRPr="00054875" w:rsidRDefault="00A62852" w:rsidP="00DD4299">
      <w:pPr>
        <w:spacing w:after="0" w:line="240" w:lineRule="auto"/>
        <w:rPr>
          <w:rStyle w:val="rvts9"/>
          <w:bCs/>
          <w:shd w:val="clear" w:color="auto" w:fill="FFFFFF"/>
          <w:lang w:val="uk-UA"/>
        </w:rPr>
      </w:pPr>
    </w:p>
    <w:p w:rsidR="00965656" w:rsidRPr="00054875" w:rsidRDefault="00965656" w:rsidP="0096565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b/>
          <w:bCs/>
          <w:lang w:val="uk-UA"/>
        </w:rPr>
        <w:t>З першого питання порядку денного слухали</w:t>
      </w:r>
      <w:r w:rsidRPr="00054875">
        <w:rPr>
          <w:rFonts w:ascii="Times New Roman" w:hAnsi="Times New Roman" w:cs="Times New Roman"/>
          <w:lang w:val="uk-UA"/>
        </w:rPr>
        <w:t xml:space="preserve">:  </w:t>
      </w:r>
    </w:p>
    <w:p w:rsidR="00445FCA" w:rsidRPr="00680114" w:rsidRDefault="00445FCA" w:rsidP="00DD1B72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lang w:val="uk-UA"/>
        </w:rPr>
      </w:pPr>
    </w:p>
    <w:p w:rsidR="009C092E" w:rsidRPr="00680114" w:rsidRDefault="00A80F24" w:rsidP="00487B5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680114">
        <w:rPr>
          <w:rFonts w:ascii="Times New Roman" w:hAnsi="Times New Roman" w:cs="Times New Roman"/>
          <w:b/>
          <w:bCs/>
          <w:lang w:val="uk-UA"/>
        </w:rPr>
        <w:t xml:space="preserve">КУРМЕЙ Є </w:t>
      </w:r>
      <w:r w:rsidR="00445FCA" w:rsidRPr="00680114">
        <w:rPr>
          <w:rFonts w:ascii="Times New Roman" w:hAnsi="Times New Roman" w:cs="Times New Roman"/>
          <w:b/>
          <w:bCs/>
          <w:lang w:val="uk-UA"/>
        </w:rPr>
        <w:t xml:space="preserve">– </w:t>
      </w:r>
      <w:r w:rsidR="00445FCA" w:rsidRPr="00680114">
        <w:rPr>
          <w:rFonts w:ascii="Times New Roman" w:hAnsi="Times New Roman" w:cs="Times New Roman"/>
          <w:bCs/>
          <w:lang w:val="uk-UA"/>
        </w:rPr>
        <w:t>яка довела до відома</w:t>
      </w:r>
      <w:r w:rsidRPr="00680114">
        <w:rPr>
          <w:rFonts w:ascii="Times New Roman" w:hAnsi="Times New Roman" w:cs="Times New Roman"/>
          <w:bCs/>
          <w:lang w:val="uk-UA"/>
        </w:rPr>
        <w:t xml:space="preserve"> що відповідно до ст. </w:t>
      </w:r>
      <w:r w:rsidRPr="00680114">
        <w:rPr>
          <w:rStyle w:val="rvts9"/>
          <w:rFonts w:ascii="Times New Roman" w:hAnsi="Times New Roman" w:cs="Times New Roman"/>
          <w:bCs/>
          <w:color w:val="333333"/>
          <w:shd w:val="clear" w:color="auto" w:fill="FFFFFF"/>
        </w:rPr>
        <w:t>75</w:t>
      </w:r>
      <w:r w:rsidRPr="00680114">
        <w:rPr>
          <w:rStyle w:val="rvts37"/>
          <w:rFonts w:ascii="Times New Roman" w:hAnsi="Times New Roman" w:cs="Times New Roman"/>
          <w:bCs/>
          <w:color w:val="333333"/>
          <w:shd w:val="clear" w:color="auto" w:fill="FFFFFF"/>
          <w:vertAlign w:val="superscript"/>
        </w:rPr>
        <w:t>-</w:t>
      </w:r>
      <w:r w:rsidRPr="00680114">
        <w:rPr>
          <w:rStyle w:val="rvts37"/>
          <w:rFonts w:ascii="Times New Roman" w:hAnsi="Times New Roman" w:cs="Times New Roman"/>
          <w:b/>
          <w:bCs/>
          <w:color w:val="333333"/>
          <w:shd w:val="clear" w:color="auto" w:fill="FFFFFF"/>
          <w:vertAlign w:val="superscript"/>
        </w:rPr>
        <w:t>1</w:t>
      </w:r>
      <w:r w:rsidR="009C092E" w:rsidRPr="00680114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Pr="00680114">
        <w:rPr>
          <w:rFonts w:ascii="Times New Roman" w:hAnsi="Times New Roman" w:cs="Times New Roman"/>
          <w:bCs/>
          <w:lang w:val="uk-UA"/>
        </w:rPr>
        <w:t xml:space="preserve">Бюджетного кодексу України поновлено середньострокове бюджетне планування, яке передбачає що протягом липня -серпня 2025 року буде </w:t>
      </w:r>
      <w:r w:rsidRPr="00680114">
        <w:rPr>
          <w:rFonts w:ascii="Times New Roman" w:hAnsi="Times New Roman" w:cs="Times New Roman"/>
          <w:bCs/>
          <w:lang w:val="uk-UA"/>
        </w:rPr>
        <w:lastRenderedPageBreak/>
        <w:t xml:space="preserve">розглянуто та прийнято до уваги проект прогнозу бюджету Фонтанської територіальної громади на 2026-2028 роки. Станом на звітну дату (25.06.2025 року) відсутня </w:t>
      </w:r>
      <w:r w:rsidR="00E808D1" w:rsidRPr="00680114">
        <w:rPr>
          <w:rFonts w:ascii="Times New Roman" w:hAnsi="Times New Roman" w:cs="Times New Roman"/>
          <w:bCs/>
          <w:lang w:val="uk-UA"/>
        </w:rPr>
        <w:t>Б</w:t>
      </w:r>
      <w:r w:rsidRPr="00680114">
        <w:rPr>
          <w:rFonts w:ascii="Times New Roman" w:hAnsi="Times New Roman" w:cs="Times New Roman"/>
          <w:bCs/>
          <w:lang w:val="uk-UA"/>
        </w:rPr>
        <w:t>юджетна декларація на 2026-2028 року але  відповідно до листа МФУ від 09.05.2025 року №04110-08-06/13307 «</w:t>
      </w:r>
      <w:r w:rsidR="00E808D1" w:rsidRPr="00680114">
        <w:rPr>
          <w:rFonts w:ascii="Times New Roman" w:hAnsi="Times New Roman" w:cs="Times New Roman"/>
          <w:bCs/>
          <w:lang w:val="uk-UA"/>
        </w:rPr>
        <w:t>П</w:t>
      </w:r>
      <w:r w:rsidRPr="00680114">
        <w:rPr>
          <w:rFonts w:ascii="Times New Roman" w:hAnsi="Times New Roman" w:cs="Times New Roman"/>
          <w:bCs/>
          <w:lang w:val="uk-UA"/>
        </w:rPr>
        <w:t>ро підготовку пропозицій до Бюджетної декларації на 2026-2028 роки</w:t>
      </w:r>
      <w:r w:rsidR="00E808D1" w:rsidRPr="00680114">
        <w:rPr>
          <w:rFonts w:ascii="Times New Roman" w:hAnsi="Times New Roman" w:cs="Times New Roman"/>
          <w:bCs/>
          <w:lang w:val="uk-UA"/>
        </w:rPr>
        <w:t>»</w:t>
      </w:r>
      <w:r w:rsidRPr="00680114">
        <w:rPr>
          <w:rFonts w:ascii="Times New Roman" w:hAnsi="Times New Roman" w:cs="Times New Roman"/>
          <w:bCs/>
          <w:lang w:val="uk-UA"/>
        </w:rPr>
        <w:t xml:space="preserve"> визначені</w:t>
      </w:r>
      <w:r w:rsidR="003F1882" w:rsidRPr="00680114">
        <w:rPr>
          <w:rFonts w:ascii="Times New Roman" w:hAnsi="Times New Roman" w:cs="Times New Roman"/>
          <w:bCs/>
          <w:lang w:val="uk-UA"/>
        </w:rPr>
        <w:t xml:space="preserve"> основні організаційно-методологічні засади, які необхідно врахувати при складання проекту прогнозу на 2026-2028 роки. Варто </w:t>
      </w:r>
      <w:r w:rsidR="00D323CF" w:rsidRPr="00680114">
        <w:rPr>
          <w:rFonts w:ascii="Times New Roman" w:hAnsi="Times New Roman" w:cs="Times New Roman"/>
          <w:bCs/>
          <w:lang w:val="uk-UA"/>
        </w:rPr>
        <w:t>зазначити</w:t>
      </w:r>
      <w:r w:rsidR="003F1882" w:rsidRPr="00680114">
        <w:rPr>
          <w:rFonts w:ascii="Times New Roman" w:hAnsi="Times New Roman" w:cs="Times New Roman"/>
          <w:bCs/>
          <w:lang w:val="uk-UA"/>
        </w:rPr>
        <w:t xml:space="preserve"> що планується підвищення мінімальної заробітної плати з 1 січні 2026,2027,2028 років а також планується підвищення посадових окладів за ЄТС. </w:t>
      </w:r>
    </w:p>
    <w:p w:rsidR="00445FCA" w:rsidRPr="00680114" w:rsidRDefault="003F1882" w:rsidP="009C092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lang w:val="uk-UA"/>
        </w:rPr>
      </w:pPr>
      <w:r w:rsidRPr="00680114">
        <w:rPr>
          <w:rFonts w:ascii="Times New Roman" w:hAnsi="Times New Roman" w:cs="Times New Roman"/>
          <w:bCs/>
          <w:lang w:val="uk-UA"/>
        </w:rPr>
        <w:t>Всім ГРК варто врахувати в роботі нак</w:t>
      </w:r>
      <w:r w:rsidR="00680114">
        <w:rPr>
          <w:rFonts w:ascii="Times New Roman" w:hAnsi="Times New Roman" w:cs="Times New Roman"/>
          <w:bCs/>
          <w:lang w:val="uk-UA"/>
        </w:rPr>
        <w:t xml:space="preserve">аз МФУ від 23.05.2025 року №271, </w:t>
      </w:r>
      <w:r w:rsidRPr="00680114">
        <w:rPr>
          <w:rFonts w:ascii="Times New Roman" w:hAnsi="Times New Roman" w:cs="Times New Roman"/>
          <w:bCs/>
          <w:lang w:val="uk-UA"/>
        </w:rPr>
        <w:t>а саме методичні рекомендації щодо організації середньост</w:t>
      </w:r>
      <w:r w:rsidR="00680114">
        <w:rPr>
          <w:rFonts w:ascii="Times New Roman" w:hAnsi="Times New Roman" w:cs="Times New Roman"/>
          <w:bCs/>
          <w:lang w:val="uk-UA"/>
        </w:rPr>
        <w:t>рокового бюджетного планування на місцевому рівні</w:t>
      </w:r>
      <w:r w:rsidRPr="00680114">
        <w:rPr>
          <w:rFonts w:ascii="Times New Roman" w:hAnsi="Times New Roman" w:cs="Times New Roman"/>
          <w:bCs/>
          <w:lang w:val="uk-UA"/>
        </w:rPr>
        <w:t xml:space="preserve">. Даним наказом визначені всі етапи та строки </w:t>
      </w:r>
      <w:r w:rsidR="00D323CF" w:rsidRPr="00680114">
        <w:rPr>
          <w:rFonts w:ascii="Times New Roman" w:hAnsi="Times New Roman" w:cs="Times New Roman"/>
          <w:bCs/>
          <w:lang w:val="uk-UA"/>
        </w:rPr>
        <w:t xml:space="preserve"> бюджетного процесу при середньостроковому плануванні.</w:t>
      </w:r>
    </w:p>
    <w:p w:rsidR="00D323CF" w:rsidRPr="00680114" w:rsidRDefault="00D323CF" w:rsidP="00487B5C">
      <w:pPr>
        <w:spacing w:after="0" w:line="240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80114">
        <w:rPr>
          <w:rFonts w:ascii="Times New Roman" w:hAnsi="Times New Roman" w:cs="Times New Roman"/>
          <w:bCs/>
          <w:lang w:val="uk-UA"/>
        </w:rPr>
        <w:t xml:space="preserve">Разом </w:t>
      </w:r>
      <w:r w:rsidR="00680114">
        <w:rPr>
          <w:rFonts w:ascii="Times New Roman" w:hAnsi="Times New Roman" w:cs="Times New Roman"/>
          <w:bCs/>
          <w:lang w:val="uk-UA"/>
        </w:rPr>
        <w:t>з тим необхідно врахувати зміни</w:t>
      </w:r>
      <w:r w:rsidRPr="00680114">
        <w:rPr>
          <w:rFonts w:ascii="Times New Roman" w:hAnsi="Times New Roman" w:cs="Times New Roman"/>
          <w:bCs/>
          <w:lang w:val="uk-UA"/>
        </w:rPr>
        <w:t>,</w:t>
      </w:r>
      <w:r w:rsidR="00680114">
        <w:rPr>
          <w:rFonts w:ascii="Times New Roman" w:hAnsi="Times New Roman" w:cs="Times New Roman"/>
          <w:bCs/>
          <w:lang w:val="uk-UA"/>
        </w:rPr>
        <w:t xml:space="preserve"> </w:t>
      </w:r>
      <w:r w:rsidRPr="00680114">
        <w:rPr>
          <w:rFonts w:ascii="Times New Roman" w:hAnsi="Times New Roman" w:cs="Times New Roman"/>
          <w:bCs/>
          <w:lang w:val="uk-UA"/>
        </w:rPr>
        <w:t>які внесені до Бюджетного кодексу України в частині ст. 71 (бюджет розвитку місцевих бюджетів),</w:t>
      </w:r>
      <w:r w:rsidR="00680114" w:rsidRPr="00680114">
        <w:rPr>
          <w:rFonts w:ascii="Times New Roman" w:hAnsi="Times New Roman" w:cs="Times New Roman"/>
          <w:bCs/>
          <w:lang w:val="uk-UA"/>
        </w:rPr>
        <w:t xml:space="preserve"> </w:t>
      </w:r>
      <w:r w:rsidRPr="00680114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75</w:t>
      </w:r>
      <w:r w:rsidRPr="00680114">
        <w:rPr>
          <w:rStyle w:val="rvts37"/>
          <w:rFonts w:ascii="Times New Roman" w:hAnsi="Times New Roman" w:cs="Times New Roman"/>
          <w:bCs/>
          <w:shd w:val="clear" w:color="auto" w:fill="FFFFFF"/>
          <w:vertAlign w:val="superscript"/>
          <w:lang w:val="uk-UA"/>
        </w:rPr>
        <w:t>-</w:t>
      </w:r>
      <w:r w:rsidRPr="00680114">
        <w:rPr>
          <w:rStyle w:val="rvts37"/>
          <w:b/>
          <w:bCs/>
          <w:shd w:val="clear" w:color="auto" w:fill="FFFFFF"/>
          <w:vertAlign w:val="superscript"/>
          <w:lang w:val="uk-UA"/>
        </w:rPr>
        <w:t xml:space="preserve">2 </w:t>
      </w:r>
      <w:r w:rsidRPr="00680114">
        <w:rPr>
          <w:rFonts w:ascii="Times New Roman" w:hAnsi="Times New Roman" w:cs="Times New Roman"/>
          <w:bCs/>
          <w:lang w:val="uk-UA"/>
        </w:rPr>
        <w:t xml:space="preserve"> (п</w:t>
      </w:r>
      <w:r w:rsidRPr="00680114">
        <w:rPr>
          <w:rFonts w:ascii="Times New Roman" w:hAnsi="Times New Roman" w:cs="Times New Roman"/>
          <w:shd w:val="clear" w:color="auto" w:fill="FFFFFF"/>
          <w:lang w:val="uk-UA"/>
        </w:rPr>
        <w:t xml:space="preserve">ланування, підготовка та реалізація публічних інвестиційних проектів та програм публічних інвестицій на регіональному та місцевому рівнях), дані зміни передбачають виокремлення </w:t>
      </w:r>
      <w:r w:rsidR="00680114">
        <w:rPr>
          <w:rFonts w:ascii="Times New Roman" w:hAnsi="Times New Roman" w:cs="Times New Roman"/>
          <w:shd w:val="clear" w:color="auto" w:fill="FFFFFF"/>
          <w:lang w:val="uk-UA"/>
        </w:rPr>
        <w:t>інвестиційних об’єктів із загального переліку об’єктів</w:t>
      </w:r>
      <w:r w:rsidRPr="00680114">
        <w:rPr>
          <w:rFonts w:ascii="Times New Roman" w:hAnsi="Times New Roman" w:cs="Times New Roman"/>
          <w:shd w:val="clear" w:color="auto" w:fill="FFFFFF"/>
          <w:lang w:val="uk-UA"/>
        </w:rPr>
        <w:t xml:space="preserve"> та </w:t>
      </w:r>
      <w:r w:rsidR="00680114">
        <w:rPr>
          <w:rFonts w:ascii="Times New Roman" w:hAnsi="Times New Roman" w:cs="Times New Roman"/>
          <w:shd w:val="clear" w:color="auto" w:fill="FFFFFF"/>
          <w:lang w:val="uk-UA"/>
        </w:rPr>
        <w:t xml:space="preserve">діє </w:t>
      </w:r>
      <w:r w:rsidRPr="00680114">
        <w:rPr>
          <w:rFonts w:ascii="Times New Roman" w:hAnsi="Times New Roman" w:cs="Times New Roman"/>
          <w:shd w:val="clear" w:color="auto" w:fill="FFFFFF"/>
          <w:lang w:val="uk-UA"/>
        </w:rPr>
        <w:t xml:space="preserve">обов’язкова прив’язка </w:t>
      </w:r>
      <w:r w:rsidR="00680114">
        <w:rPr>
          <w:rFonts w:ascii="Times New Roman" w:hAnsi="Times New Roman" w:cs="Times New Roman"/>
          <w:shd w:val="clear" w:color="auto" w:fill="FFFFFF"/>
          <w:lang w:val="uk-UA"/>
        </w:rPr>
        <w:t>таких</w:t>
      </w:r>
      <w:r w:rsidR="009C092E" w:rsidRPr="00680114">
        <w:rPr>
          <w:rFonts w:ascii="Times New Roman" w:hAnsi="Times New Roman" w:cs="Times New Roman"/>
          <w:shd w:val="clear" w:color="auto" w:fill="FFFFFF"/>
          <w:lang w:val="uk-UA"/>
        </w:rPr>
        <w:t xml:space="preserve"> об’єктів </w:t>
      </w:r>
      <w:r w:rsidRPr="00680114">
        <w:rPr>
          <w:rFonts w:ascii="Times New Roman" w:hAnsi="Times New Roman" w:cs="Times New Roman"/>
          <w:shd w:val="clear" w:color="auto" w:fill="FFFFFF"/>
          <w:lang w:val="uk-UA"/>
        </w:rPr>
        <w:t>до Стратегії розвитку громади</w:t>
      </w:r>
      <w:r w:rsidR="00680114">
        <w:rPr>
          <w:rFonts w:ascii="Times New Roman" w:hAnsi="Times New Roman" w:cs="Times New Roman"/>
          <w:shd w:val="clear" w:color="auto" w:fill="FFFFFF"/>
          <w:lang w:val="uk-UA"/>
        </w:rPr>
        <w:t>. Т</w:t>
      </w:r>
      <w:r w:rsidRPr="00680114">
        <w:rPr>
          <w:rFonts w:ascii="Times New Roman" w:hAnsi="Times New Roman" w:cs="Times New Roman"/>
          <w:shd w:val="clear" w:color="auto" w:fill="FFFFFF"/>
          <w:lang w:val="uk-UA"/>
        </w:rPr>
        <w:t xml:space="preserve">акож </w:t>
      </w:r>
      <w:r w:rsidR="009C092E" w:rsidRPr="00680114">
        <w:rPr>
          <w:rFonts w:ascii="Times New Roman" w:hAnsi="Times New Roman" w:cs="Times New Roman"/>
          <w:shd w:val="clear" w:color="auto" w:fill="FFFFFF"/>
          <w:lang w:val="uk-UA"/>
        </w:rPr>
        <w:t xml:space="preserve">необхідності врахувати </w:t>
      </w:r>
      <w:r w:rsidRPr="00680114">
        <w:rPr>
          <w:rFonts w:ascii="Times New Roman" w:hAnsi="Times New Roman" w:cs="Times New Roman"/>
          <w:shd w:val="clear" w:color="auto" w:fill="FFFFFF"/>
          <w:lang w:val="uk-UA"/>
        </w:rPr>
        <w:t>особливості планування таких видатків за рахунок коштів місцевого бюджету.</w:t>
      </w:r>
    </w:p>
    <w:p w:rsidR="00951A46" w:rsidRPr="00680114" w:rsidRDefault="00680114" w:rsidP="00EB7E15">
      <w:pPr>
        <w:pStyle w:val="JoraH1"/>
        <w:keepNext w:val="0"/>
        <w:widowControl/>
        <w:spacing w:after="0"/>
        <w:ind w:firstLine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shd w:val="clear" w:color="auto" w:fill="FFFFFF"/>
        </w:rPr>
        <w:t>Управління фінансів повідомляє</w:t>
      </w:r>
      <w:r w:rsidR="003E2069" w:rsidRPr="00680114">
        <w:rPr>
          <w:b w:val="0"/>
          <w:sz w:val="22"/>
          <w:szCs w:val="22"/>
          <w:shd w:val="clear" w:color="auto" w:fill="FFFFFF"/>
        </w:rPr>
        <w:t xml:space="preserve">, що після отримання Бюджетної декларації буде доведено </w:t>
      </w:r>
      <w:r w:rsidR="00951A46" w:rsidRPr="00680114">
        <w:rPr>
          <w:b w:val="0"/>
          <w:sz w:val="22"/>
          <w:szCs w:val="22"/>
          <w:shd w:val="clear" w:color="auto" w:fill="FFFFFF"/>
        </w:rPr>
        <w:t>наказ «</w:t>
      </w:r>
      <w:r w:rsidR="00951A46" w:rsidRPr="00680114">
        <w:rPr>
          <w:b w:val="0"/>
          <w:sz w:val="22"/>
          <w:szCs w:val="22"/>
        </w:rPr>
        <w:t>Про затвердження Інструкції з  підготовки пропозицій до прогнозу бюджету Фонтанської сільської  територіальної громади на 2026-2028 роки головними  розпорядниками бюджетних коштів», як</w:t>
      </w:r>
      <w:r w:rsidR="009C092E" w:rsidRPr="00680114">
        <w:rPr>
          <w:b w:val="0"/>
          <w:sz w:val="22"/>
          <w:szCs w:val="22"/>
        </w:rPr>
        <w:t>им</w:t>
      </w:r>
      <w:r w:rsidR="00951A46" w:rsidRPr="00680114">
        <w:rPr>
          <w:b w:val="0"/>
          <w:sz w:val="22"/>
          <w:szCs w:val="22"/>
        </w:rPr>
        <w:t xml:space="preserve"> передбачається</w:t>
      </w:r>
      <w:r w:rsidR="009C092E" w:rsidRPr="00680114">
        <w:rPr>
          <w:b w:val="0"/>
          <w:sz w:val="22"/>
          <w:szCs w:val="22"/>
        </w:rPr>
        <w:t>,</w:t>
      </w:r>
      <w:r w:rsidR="00951A46" w:rsidRPr="00680114">
        <w:rPr>
          <w:b w:val="0"/>
          <w:sz w:val="22"/>
          <w:szCs w:val="22"/>
        </w:rPr>
        <w:t xml:space="preserve"> що всі ГРК до 15.08.2025 року </w:t>
      </w:r>
      <w:r>
        <w:rPr>
          <w:b w:val="0"/>
          <w:sz w:val="22"/>
          <w:szCs w:val="22"/>
        </w:rPr>
        <w:t>матимуть внес</w:t>
      </w:r>
      <w:r w:rsidR="00951A46" w:rsidRPr="00680114">
        <w:rPr>
          <w:b w:val="0"/>
          <w:sz w:val="22"/>
          <w:szCs w:val="22"/>
        </w:rPr>
        <w:t>т</w:t>
      </w:r>
      <w:r>
        <w:rPr>
          <w:b w:val="0"/>
          <w:sz w:val="22"/>
          <w:szCs w:val="22"/>
        </w:rPr>
        <w:t>и</w:t>
      </w:r>
      <w:r w:rsidR="00951A46" w:rsidRPr="00680114">
        <w:rPr>
          <w:b w:val="0"/>
          <w:sz w:val="22"/>
          <w:szCs w:val="22"/>
        </w:rPr>
        <w:t xml:space="preserve"> до системи АІС «</w:t>
      </w:r>
      <w:r w:rsidR="00951A46" w:rsidRPr="00680114">
        <w:rPr>
          <w:b w:val="0"/>
          <w:sz w:val="22"/>
          <w:szCs w:val="22"/>
          <w:lang w:val="en-US"/>
        </w:rPr>
        <w:t>LOGIKA</w:t>
      </w:r>
      <w:r w:rsidR="00951A46" w:rsidRPr="00680114">
        <w:rPr>
          <w:b w:val="0"/>
          <w:sz w:val="22"/>
          <w:szCs w:val="22"/>
        </w:rPr>
        <w:t xml:space="preserve">» бюджетні пропозиції на </w:t>
      </w:r>
      <w:r>
        <w:rPr>
          <w:b w:val="0"/>
          <w:sz w:val="22"/>
          <w:szCs w:val="22"/>
        </w:rPr>
        <w:t>2026-2028 роки. Варто зазначити, що станом на звітну дату діє</w:t>
      </w:r>
      <w:r w:rsidR="00951A46" w:rsidRPr="00680114">
        <w:rPr>
          <w:b w:val="0"/>
          <w:sz w:val="22"/>
          <w:szCs w:val="22"/>
        </w:rPr>
        <w:t xml:space="preserve"> 38 місцевих цільових програм які потребують</w:t>
      </w:r>
      <w:r w:rsidR="00487B5C" w:rsidRPr="00680114">
        <w:rPr>
          <w:b w:val="0"/>
          <w:sz w:val="22"/>
          <w:szCs w:val="22"/>
        </w:rPr>
        <w:t xml:space="preserve"> </w:t>
      </w:r>
      <w:r w:rsidR="009C092E" w:rsidRPr="00680114">
        <w:rPr>
          <w:b w:val="0"/>
          <w:sz w:val="22"/>
          <w:szCs w:val="22"/>
        </w:rPr>
        <w:t>оновлення</w:t>
      </w:r>
      <w:r w:rsidR="00487B5C" w:rsidRPr="006801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чи</w:t>
      </w:r>
      <w:r w:rsidR="00951A46" w:rsidRPr="00680114">
        <w:rPr>
          <w:b w:val="0"/>
          <w:sz w:val="22"/>
          <w:szCs w:val="22"/>
        </w:rPr>
        <w:t xml:space="preserve"> викладення в новій редакції</w:t>
      </w:r>
      <w:r w:rsidR="009C092E" w:rsidRPr="00680114">
        <w:rPr>
          <w:b w:val="0"/>
          <w:sz w:val="22"/>
          <w:szCs w:val="22"/>
        </w:rPr>
        <w:t>.</w:t>
      </w:r>
      <w:r w:rsidR="00951A46" w:rsidRPr="00680114">
        <w:rPr>
          <w:b w:val="0"/>
          <w:sz w:val="22"/>
          <w:szCs w:val="22"/>
        </w:rPr>
        <w:t xml:space="preserve"> </w:t>
      </w:r>
      <w:r w:rsidR="009C092E" w:rsidRPr="00680114">
        <w:rPr>
          <w:b w:val="0"/>
          <w:sz w:val="22"/>
          <w:szCs w:val="22"/>
        </w:rPr>
        <w:t>П</w:t>
      </w:r>
      <w:r w:rsidR="00487B5C" w:rsidRPr="00680114">
        <w:rPr>
          <w:b w:val="0"/>
          <w:sz w:val="22"/>
          <w:szCs w:val="22"/>
        </w:rPr>
        <w:t>рограми</w:t>
      </w:r>
      <w:r w:rsidR="009C092E" w:rsidRPr="00680114">
        <w:rPr>
          <w:b w:val="0"/>
          <w:sz w:val="22"/>
          <w:szCs w:val="22"/>
        </w:rPr>
        <w:t>,</w:t>
      </w:r>
      <w:r w:rsidR="00487B5C" w:rsidRPr="00680114">
        <w:rPr>
          <w:b w:val="0"/>
          <w:sz w:val="22"/>
          <w:szCs w:val="22"/>
        </w:rPr>
        <w:t xml:space="preserve"> </w:t>
      </w:r>
      <w:r w:rsidR="00951A46" w:rsidRPr="00680114">
        <w:rPr>
          <w:b w:val="0"/>
          <w:sz w:val="22"/>
          <w:szCs w:val="22"/>
        </w:rPr>
        <w:t>як</w:t>
      </w:r>
      <w:r>
        <w:rPr>
          <w:b w:val="0"/>
          <w:sz w:val="22"/>
          <w:szCs w:val="22"/>
        </w:rPr>
        <w:t xml:space="preserve">і припиняють дію у 2025 році </w:t>
      </w:r>
      <w:r w:rsidR="009C092E" w:rsidRPr="00680114">
        <w:rPr>
          <w:b w:val="0"/>
          <w:sz w:val="22"/>
          <w:szCs w:val="22"/>
        </w:rPr>
        <w:t xml:space="preserve">необхідно або </w:t>
      </w:r>
      <w:r w:rsidR="00951A46" w:rsidRPr="00680114">
        <w:rPr>
          <w:b w:val="0"/>
          <w:sz w:val="22"/>
          <w:szCs w:val="22"/>
        </w:rPr>
        <w:t>прийнят</w:t>
      </w:r>
      <w:r w:rsidR="009C092E" w:rsidRPr="00680114">
        <w:rPr>
          <w:b w:val="0"/>
          <w:sz w:val="22"/>
          <w:szCs w:val="22"/>
        </w:rPr>
        <w:t>и</w:t>
      </w:r>
      <w:r>
        <w:rPr>
          <w:b w:val="0"/>
          <w:sz w:val="22"/>
          <w:szCs w:val="22"/>
        </w:rPr>
        <w:t xml:space="preserve"> в новій редакції</w:t>
      </w:r>
      <w:r w:rsidR="00951A46" w:rsidRPr="00680114">
        <w:rPr>
          <w:b w:val="0"/>
          <w:sz w:val="22"/>
          <w:szCs w:val="22"/>
        </w:rPr>
        <w:t xml:space="preserve"> на 2026-2028 роки з врахуванням Стратегії розвитку громади</w:t>
      </w:r>
      <w:r>
        <w:rPr>
          <w:b w:val="0"/>
          <w:sz w:val="22"/>
          <w:szCs w:val="22"/>
        </w:rPr>
        <w:t>,</w:t>
      </w:r>
      <w:r w:rsidR="009C092E" w:rsidRPr="00680114">
        <w:rPr>
          <w:b w:val="0"/>
          <w:sz w:val="22"/>
          <w:szCs w:val="22"/>
        </w:rPr>
        <w:t xml:space="preserve"> або повідомити</w:t>
      </w:r>
      <w:r>
        <w:rPr>
          <w:b w:val="0"/>
          <w:sz w:val="22"/>
          <w:szCs w:val="22"/>
        </w:rPr>
        <w:t xml:space="preserve"> про припинення такої програми, </w:t>
      </w:r>
      <w:r w:rsidR="009C092E" w:rsidRPr="00680114">
        <w:rPr>
          <w:b w:val="0"/>
          <w:sz w:val="22"/>
          <w:szCs w:val="22"/>
        </w:rPr>
        <w:t>як такої що вичерпала необхідність у вирішенні вказаних проблем</w:t>
      </w:r>
      <w:r w:rsidR="00951A46" w:rsidRPr="00680114">
        <w:rPr>
          <w:b w:val="0"/>
          <w:sz w:val="22"/>
          <w:szCs w:val="22"/>
        </w:rPr>
        <w:t>. Всім кому</w:t>
      </w:r>
      <w:r>
        <w:rPr>
          <w:b w:val="0"/>
          <w:sz w:val="22"/>
          <w:szCs w:val="22"/>
        </w:rPr>
        <w:t>нальним підприємствам нагадуємо</w:t>
      </w:r>
      <w:r w:rsidR="00951A46" w:rsidRPr="00680114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</w:t>
      </w:r>
      <w:r w:rsidR="00951A46" w:rsidRPr="00680114">
        <w:rPr>
          <w:b w:val="0"/>
          <w:sz w:val="22"/>
          <w:szCs w:val="22"/>
        </w:rPr>
        <w:t xml:space="preserve"> що відповідно до рішення </w:t>
      </w:r>
      <w:r w:rsidR="00487B5C" w:rsidRPr="00680114">
        <w:rPr>
          <w:b w:val="0"/>
          <w:sz w:val="22"/>
          <w:szCs w:val="22"/>
        </w:rPr>
        <w:t>сесії від 27.10.2023 року</w:t>
      </w:r>
      <w:r w:rsidR="00C440F1">
        <w:rPr>
          <w:b w:val="0"/>
          <w:sz w:val="22"/>
          <w:szCs w:val="22"/>
        </w:rPr>
        <w:t xml:space="preserve"> № 1702 </w:t>
      </w:r>
      <w:r w:rsidR="00487B5C" w:rsidRPr="00680114">
        <w:rPr>
          <w:b w:val="0"/>
          <w:sz w:val="22"/>
          <w:szCs w:val="22"/>
        </w:rPr>
        <w:t>проект</w:t>
      </w:r>
      <w:r w:rsidR="00C440F1">
        <w:rPr>
          <w:b w:val="0"/>
          <w:sz w:val="22"/>
          <w:szCs w:val="22"/>
        </w:rPr>
        <w:t>и</w:t>
      </w:r>
      <w:r w:rsidR="00487B5C" w:rsidRPr="00680114">
        <w:rPr>
          <w:b w:val="0"/>
          <w:sz w:val="22"/>
          <w:szCs w:val="22"/>
        </w:rPr>
        <w:t xml:space="preserve"> фінансових планів </w:t>
      </w:r>
      <w:r w:rsidR="00C440F1" w:rsidRPr="00680114">
        <w:rPr>
          <w:b w:val="0"/>
          <w:sz w:val="22"/>
          <w:szCs w:val="22"/>
        </w:rPr>
        <w:t xml:space="preserve">надають до своїх ГРК </w:t>
      </w:r>
      <w:r w:rsidR="00487B5C" w:rsidRPr="00680114">
        <w:rPr>
          <w:b w:val="0"/>
          <w:sz w:val="22"/>
          <w:szCs w:val="22"/>
        </w:rPr>
        <w:t>не пізніше 01 липня.</w:t>
      </w:r>
    </w:p>
    <w:p w:rsidR="00C440F1" w:rsidRPr="00680114" w:rsidRDefault="00C440F1" w:rsidP="00C440F1">
      <w:pPr>
        <w:pStyle w:val="1"/>
        <w:spacing w:before="0" w:line="240" w:lineRule="auto"/>
        <w:ind w:firstLine="284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Враховуючи</w:t>
      </w:r>
      <w:r w:rsidR="00EB7E15" w:rsidRPr="00680114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</w:t>
      </w:r>
      <w:r w:rsidR="00EB7E15" w:rsidRPr="00680114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що розпочинається бюджетний процес із прогнозування на середньостроковий період 2026-2028 роки всім головним розпорядникам коштів необхідно здійснити аналіз ефективності використання мережі, штатів та контингентів та розпочати процедуру попередніх розрахунків проекту прогнозу місцевого бюджету на 2026-2028 роки 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uk-UA"/>
        </w:rPr>
        <w:t>з врахуванням наступних вимог</w:t>
      </w:r>
      <w:r w:rsidRPr="00680114">
        <w:rPr>
          <w:rFonts w:ascii="Times New Roman" w:hAnsi="Times New Roman" w:cs="Times New Roman"/>
          <w:bCs/>
          <w:color w:val="auto"/>
          <w:sz w:val="22"/>
          <w:szCs w:val="22"/>
          <w:lang w:val="uk-UA"/>
        </w:rPr>
        <w:t>:</w:t>
      </w:r>
    </w:p>
    <w:p w:rsidR="00C440F1" w:rsidRPr="00680114" w:rsidRDefault="00C440F1" w:rsidP="00C440F1">
      <w:pPr>
        <w:pStyle w:val="a3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lang w:val="uk-UA" w:eastAsia="ru-RU"/>
        </w:rPr>
      </w:pPr>
      <w:r w:rsidRPr="00680114">
        <w:rPr>
          <w:rFonts w:ascii="Times New Roman" w:hAnsi="Times New Roman" w:cs="Times New Roman"/>
          <w:lang w:val="uk-UA" w:eastAsia="ru-RU"/>
        </w:rPr>
        <w:t>заборону збільшення натуральних показників по енергоносіям</w:t>
      </w:r>
      <w:r>
        <w:rPr>
          <w:rFonts w:ascii="Times New Roman" w:hAnsi="Times New Roman" w:cs="Times New Roman"/>
          <w:lang w:val="uk-UA" w:eastAsia="ru-RU"/>
        </w:rPr>
        <w:t>;</w:t>
      </w:r>
    </w:p>
    <w:p w:rsidR="00C440F1" w:rsidRPr="00680114" w:rsidRDefault="00C440F1" w:rsidP="00C440F1">
      <w:pPr>
        <w:pStyle w:val="a3"/>
        <w:widowControl w:val="0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lang w:val="uk-UA"/>
        </w:rPr>
      </w:pPr>
      <w:r w:rsidRPr="00680114">
        <w:rPr>
          <w:rFonts w:ascii="Times New Roman" w:hAnsi="Times New Roman" w:cs="Times New Roman"/>
          <w:lang w:val="uk-UA" w:eastAsia="ru-RU"/>
        </w:rPr>
        <w:t>заборону збільшення штатної чисельності</w:t>
      </w:r>
      <w:r>
        <w:rPr>
          <w:rFonts w:ascii="Times New Roman" w:hAnsi="Times New Roman" w:cs="Times New Roman"/>
          <w:lang w:val="uk-UA" w:eastAsia="ru-RU"/>
        </w:rPr>
        <w:t>.</w:t>
      </w:r>
      <w:r w:rsidRPr="00680114">
        <w:rPr>
          <w:rFonts w:ascii="Times New Roman" w:hAnsi="Times New Roman" w:cs="Times New Roman"/>
          <w:lang w:val="uk-UA" w:eastAsia="ru-RU"/>
        </w:rPr>
        <w:t xml:space="preserve"> </w:t>
      </w:r>
    </w:p>
    <w:p w:rsidR="00965656" w:rsidRPr="00680114" w:rsidRDefault="00C440F1" w:rsidP="00C440F1">
      <w:pPr>
        <w:pStyle w:val="1"/>
        <w:spacing w:before="0" w:line="240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  <w:lang w:val="uk-UA"/>
        </w:rPr>
        <w:t xml:space="preserve">Попередні розрахунки </w:t>
      </w:r>
      <w:r w:rsidRPr="00680114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мають виконуватися  відповідно до вимог</w:t>
      </w:r>
      <w:r w:rsidRPr="00680114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</w:t>
      </w:r>
      <w:r w:rsidRPr="00680114">
        <w:rPr>
          <w:rFonts w:ascii="Times New Roman" w:hAnsi="Times New Roman" w:cs="Times New Roman"/>
          <w:bCs/>
          <w:color w:val="auto"/>
          <w:sz w:val="22"/>
          <w:szCs w:val="22"/>
          <w:lang w:val="uk-UA"/>
        </w:rPr>
        <w:t>листа МФУ від 09.0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uk-UA"/>
        </w:rPr>
        <w:t xml:space="preserve">5.2025 року №04110-08-06/13307 та будуть розглядатися на погоджувальних радах. </w:t>
      </w:r>
    </w:p>
    <w:p w:rsidR="00E65173" w:rsidRPr="00680114" w:rsidRDefault="00E65173" w:rsidP="00E6517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uk-UA"/>
        </w:rPr>
      </w:pPr>
    </w:p>
    <w:p w:rsidR="00E65173" w:rsidRPr="00680114" w:rsidRDefault="00E65173" w:rsidP="00E6517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 w:rsidRPr="00680114">
        <w:rPr>
          <w:rFonts w:ascii="Times New Roman" w:hAnsi="Times New Roman" w:cs="Times New Roman"/>
          <w:bCs/>
          <w:lang w:val="uk-UA"/>
        </w:rPr>
        <w:t>Графік розгляду на погоджувальних радах буде доведено до відома учасників бюджетного процесу пізніше.</w:t>
      </w:r>
    </w:p>
    <w:p w:rsidR="00EB7E15" w:rsidRPr="00680114" w:rsidRDefault="00EB7E15" w:rsidP="00EB7E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uk-UA"/>
        </w:rPr>
      </w:pPr>
    </w:p>
    <w:p w:rsidR="00965656" w:rsidRPr="00680114" w:rsidRDefault="00965656" w:rsidP="00EB7E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680114">
        <w:rPr>
          <w:rFonts w:ascii="Times New Roman" w:hAnsi="Times New Roman" w:cs="Times New Roman"/>
          <w:b/>
          <w:bCs/>
          <w:lang w:val="uk-UA"/>
        </w:rPr>
        <w:t xml:space="preserve">Вирішили: </w:t>
      </w:r>
      <w:r w:rsidRPr="00680114">
        <w:rPr>
          <w:rFonts w:ascii="Times New Roman" w:hAnsi="Times New Roman" w:cs="Times New Roman"/>
          <w:lang w:val="uk-UA"/>
        </w:rPr>
        <w:t>взяти інформацію до уваги.</w:t>
      </w:r>
    </w:p>
    <w:p w:rsidR="00965656" w:rsidRPr="00680114" w:rsidRDefault="00965656" w:rsidP="0096565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uk-UA"/>
        </w:rPr>
      </w:pPr>
    </w:p>
    <w:p w:rsidR="00D36261" w:rsidRPr="00680114" w:rsidRDefault="00965656" w:rsidP="0096565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680114">
        <w:rPr>
          <w:rFonts w:ascii="Times New Roman" w:hAnsi="Times New Roman" w:cs="Times New Roman"/>
          <w:b/>
          <w:bCs/>
          <w:lang w:val="uk-UA"/>
        </w:rPr>
        <w:t>З другого питання порядку денного слухали</w:t>
      </w:r>
      <w:r w:rsidRPr="00680114">
        <w:rPr>
          <w:rFonts w:ascii="Times New Roman" w:hAnsi="Times New Roman" w:cs="Times New Roman"/>
          <w:lang w:val="uk-UA"/>
        </w:rPr>
        <w:t xml:space="preserve">: </w:t>
      </w:r>
    </w:p>
    <w:p w:rsidR="00965656" w:rsidRPr="00680114" w:rsidRDefault="00965656" w:rsidP="0096565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680114">
        <w:rPr>
          <w:rFonts w:ascii="Times New Roman" w:hAnsi="Times New Roman" w:cs="Times New Roman"/>
          <w:lang w:val="uk-UA"/>
        </w:rPr>
        <w:t xml:space="preserve"> </w:t>
      </w:r>
    </w:p>
    <w:p w:rsidR="00596210" w:rsidRDefault="00100130" w:rsidP="00FF007C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</w:pPr>
      <w:r w:rsidRPr="00680114"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  <w:t>Діхтяр А.</w:t>
      </w:r>
      <w:r w:rsidRPr="00680114">
        <w:rPr>
          <w:rFonts w:ascii="Times New Roman" w:hAnsi="Times New Roman" w:cs="Times New Roman"/>
          <w:color w:val="auto"/>
          <w:sz w:val="22"/>
          <w:szCs w:val="22"/>
          <w:lang w:val="uk-UA"/>
        </w:rPr>
        <w:t>- яка довела до відома членів робочої групи</w:t>
      </w:r>
      <w:r w:rsidR="00A370F6" w:rsidRPr="00680114">
        <w:rPr>
          <w:rFonts w:ascii="Times New Roman" w:hAnsi="Times New Roman" w:cs="Times New Roman"/>
          <w:color w:val="auto"/>
          <w:sz w:val="22"/>
          <w:szCs w:val="22"/>
          <w:lang w:val="uk-UA"/>
        </w:rPr>
        <w:t>, що відповідно до Бюджетного регламенту</w:t>
      </w:r>
      <w:r w:rsidR="00D36261" w:rsidRPr="00680114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(внесені зміни рішенням сесії від 22.05.2025 року),</w:t>
      </w:r>
      <w:r w:rsidR="00596210" w:rsidRPr="00680114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="00D36261" w:rsidRPr="00680114">
        <w:rPr>
          <w:rFonts w:ascii="Times New Roman" w:hAnsi="Times New Roman" w:cs="Times New Roman"/>
          <w:color w:val="auto"/>
          <w:sz w:val="22"/>
          <w:szCs w:val="22"/>
          <w:lang w:val="uk-UA"/>
        </w:rPr>
        <w:t>який скориговано з врахуванням змін до Бюджетного кодексу України</w:t>
      </w:r>
      <w:r w:rsidR="00C440F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, затверджено план заходів </w:t>
      </w:r>
      <w:r w:rsidR="00D36261" w:rsidRPr="00680114">
        <w:rPr>
          <w:rFonts w:ascii="Times New Roman" w:hAnsi="Times New Roman" w:cs="Times New Roman"/>
          <w:color w:val="auto"/>
          <w:sz w:val="22"/>
          <w:szCs w:val="22"/>
          <w:lang w:val="uk-UA"/>
        </w:rPr>
        <w:t>щодо складання прогнозу місцевого бюджету на середньостроковий період</w:t>
      </w:r>
      <w:r w:rsidR="00C440F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, </w:t>
      </w:r>
      <w:r w:rsidR="00FF007C" w:rsidRPr="00680114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де зазначено що до 05.07.2025 року структурні підрозділи які здійснюють облік ,моніторинг та контроль за надходженнями до</w:t>
      </w:r>
      <w:r w:rsidR="00FF007C" w:rsidRPr="00054875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доходної частини місцевого бюджету зобов’язані надати</w:t>
      </w:r>
      <w:r w:rsidR="00FF007C" w:rsidRPr="00054875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/>
        </w:rPr>
        <w:t xml:space="preserve">  разом з поясненнями (зокрема в частині фіскальних ризиків у майбутніх періодах) </w:t>
      </w:r>
      <w:r w:rsidR="00FF007C" w:rsidRPr="00054875">
        <w:rPr>
          <w:rFonts w:ascii="Times New Roman" w:hAnsi="Times New Roman" w:cs="Times New Roman"/>
          <w:color w:val="auto"/>
          <w:sz w:val="22"/>
          <w:szCs w:val="22"/>
          <w:lang w:val="uk-UA"/>
        </w:rPr>
        <w:t>розрахунки</w:t>
      </w:r>
      <w:r w:rsidR="00FF007C" w:rsidRPr="00054875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/>
        </w:rPr>
        <w:t xml:space="preserve"> прогнозних обсягів доходів бюджету на середньостроковий період відповідно до типової форми прогнозу місцевого бюджету та відповідно до ст. 64,</w:t>
      </w:r>
      <w:r w:rsidR="00FF007C" w:rsidRPr="0005487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 </w:t>
      </w:r>
      <w:r w:rsidR="00FF007C" w:rsidRPr="00054875">
        <w:rPr>
          <w:rStyle w:val="rvts9"/>
          <w:rFonts w:ascii="Times New Roman" w:hAnsi="Times New Roman" w:cs="Times New Roman"/>
          <w:bCs/>
          <w:color w:val="auto"/>
          <w:sz w:val="22"/>
          <w:szCs w:val="22"/>
          <w:shd w:val="clear" w:color="auto" w:fill="FFFFFF"/>
          <w:lang w:val="uk-UA"/>
        </w:rPr>
        <w:t>69</w:t>
      </w:r>
      <w:r w:rsidR="00FF007C" w:rsidRPr="00054875">
        <w:rPr>
          <w:rStyle w:val="rvts37"/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vertAlign w:val="superscript"/>
          <w:lang w:val="uk-UA"/>
        </w:rPr>
        <w:t>-1</w:t>
      </w:r>
      <w:r w:rsidR="00FF007C" w:rsidRPr="0005487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 xml:space="preserve"> Бюджетного Кодексу України.</w:t>
      </w:r>
    </w:p>
    <w:p w:rsidR="00F56ACD" w:rsidRPr="00054875" w:rsidRDefault="00FF007C" w:rsidP="00596210">
      <w:pPr>
        <w:pStyle w:val="1"/>
        <w:spacing w:before="0" w:line="240" w:lineRule="auto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</w:pPr>
      <w:r w:rsidRPr="0005487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>Дані розрахунки надають наступні структурні підрозділи:</w:t>
      </w:r>
    </w:p>
    <w:p w:rsidR="00FF007C" w:rsidRPr="00054875" w:rsidRDefault="00FF007C" w:rsidP="00FF007C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val="uk-UA" w:eastAsia="uk-UA"/>
        </w:rPr>
      </w:pPr>
      <w:r w:rsidRPr="00054875">
        <w:rPr>
          <w:rFonts w:ascii="Times New Roman" w:eastAsia="Times New Roman" w:hAnsi="Times New Roman" w:cs="Times New Roman"/>
          <w:lang w:val="uk-UA" w:eastAsia="uk-UA"/>
        </w:rPr>
        <w:t>Відділ земельних відносин</w:t>
      </w:r>
    </w:p>
    <w:p w:rsidR="00FF007C" w:rsidRPr="00054875" w:rsidRDefault="00FF007C" w:rsidP="00FF007C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val="uk-UA" w:eastAsia="uk-UA"/>
        </w:rPr>
      </w:pPr>
      <w:r w:rsidRPr="00054875">
        <w:rPr>
          <w:rFonts w:ascii="Times New Roman" w:eastAsia="Times New Roman" w:hAnsi="Times New Roman" w:cs="Times New Roman"/>
          <w:lang w:val="uk-UA" w:eastAsia="uk-UA"/>
        </w:rPr>
        <w:t>Відділ містобудування та архітектури</w:t>
      </w:r>
    </w:p>
    <w:p w:rsidR="00FF007C" w:rsidRPr="00054875" w:rsidRDefault="00FF007C" w:rsidP="00FF007C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val="uk-UA" w:eastAsia="uk-UA"/>
        </w:rPr>
      </w:pPr>
      <w:r w:rsidRPr="00054875">
        <w:rPr>
          <w:rFonts w:ascii="Times New Roman" w:eastAsia="Times New Roman" w:hAnsi="Times New Roman" w:cs="Times New Roman"/>
          <w:lang w:val="uk-UA" w:eastAsia="uk-UA"/>
        </w:rPr>
        <w:t>ЦНАП</w:t>
      </w:r>
    </w:p>
    <w:p w:rsidR="00FF007C" w:rsidRPr="00054875" w:rsidRDefault="00FF007C" w:rsidP="00FF007C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val="uk-UA" w:eastAsia="uk-UA"/>
        </w:rPr>
      </w:pPr>
      <w:r w:rsidRPr="00054875">
        <w:rPr>
          <w:rFonts w:ascii="Times New Roman" w:eastAsia="Times New Roman" w:hAnsi="Times New Roman" w:cs="Times New Roman"/>
          <w:lang w:val="uk-UA" w:eastAsia="uk-UA"/>
        </w:rPr>
        <w:t>Комунальні підприємства</w:t>
      </w:r>
    </w:p>
    <w:p w:rsidR="00FF007C" w:rsidRPr="00054875" w:rsidRDefault="00FF007C" w:rsidP="00FF007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lang w:val="uk-UA" w:eastAsia="uk-UA"/>
        </w:rPr>
      </w:pPr>
      <w:r w:rsidRPr="00054875">
        <w:rPr>
          <w:rFonts w:ascii="Times New Roman" w:hAnsi="Times New Roman" w:cs="Times New Roman"/>
          <w:bCs/>
          <w:lang w:val="uk-UA" w:eastAsia="uk-UA"/>
        </w:rPr>
        <w:t>Відділ економічного розвитку, інформації та інвестицій</w:t>
      </w:r>
    </w:p>
    <w:p w:rsidR="00FF007C" w:rsidRPr="00054875" w:rsidRDefault="00FF007C" w:rsidP="00FF007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lang w:val="uk-UA" w:eastAsia="uk-UA"/>
        </w:rPr>
      </w:pPr>
      <w:r w:rsidRPr="00054875">
        <w:rPr>
          <w:rFonts w:ascii="Times New Roman" w:hAnsi="Times New Roman" w:cs="Times New Roman"/>
          <w:bCs/>
          <w:lang w:val="uk-UA" w:eastAsia="uk-UA"/>
        </w:rPr>
        <w:t>управління культури, молоді і спорту</w:t>
      </w:r>
    </w:p>
    <w:p w:rsidR="00FF007C" w:rsidRPr="00054875" w:rsidRDefault="00FF007C" w:rsidP="00FF007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lang w:val="uk-UA" w:eastAsia="uk-UA"/>
        </w:rPr>
      </w:pPr>
      <w:r w:rsidRPr="00054875">
        <w:rPr>
          <w:rFonts w:ascii="Times New Roman" w:hAnsi="Times New Roman" w:cs="Times New Roman"/>
          <w:bCs/>
          <w:lang w:val="uk-UA" w:eastAsia="uk-UA"/>
        </w:rPr>
        <w:t>управління освіти</w:t>
      </w:r>
    </w:p>
    <w:p w:rsidR="00FF007C" w:rsidRPr="00054875" w:rsidRDefault="00FF007C" w:rsidP="00FF007C">
      <w:pPr>
        <w:spacing w:after="0" w:line="240" w:lineRule="auto"/>
        <w:rPr>
          <w:lang w:val="uk-UA"/>
        </w:rPr>
      </w:pPr>
    </w:p>
    <w:p w:rsidR="00FF007C" w:rsidRPr="00054875" w:rsidRDefault="00FF007C" w:rsidP="00FF007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b/>
          <w:bCs/>
          <w:lang w:val="uk-UA"/>
        </w:rPr>
        <w:t xml:space="preserve">Вирішили: </w:t>
      </w:r>
      <w:r w:rsidRPr="00054875">
        <w:rPr>
          <w:rFonts w:ascii="Times New Roman" w:hAnsi="Times New Roman" w:cs="Times New Roman"/>
          <w:lang w:val="uk-UA"/>
        </w:rPr>
        <w:t>взяти інформацію до уваги.</w:t>
      </w:r>
    </w:p>
    <w:p w:rsidR="00F56ACD" w:rsidRPr="00054875" w:rsidRDefault="00F56ACD" w:rsidP="00FF007C">
      <w:pPr>
        <w:spacing w:after="0" w:line="240" w:lineRule="auto"/>
        <w:rPr>
          <w:lang w:val="uk-UA" w:eastAsia="ru-RU"/>
        </w:rPr>
      </w:pPr>
    </w:p>
    <w:p w:rsidR="00FF007C" w:rsidRPr="00054875" w:rsidRDefault="00FF007C" w:rsidP="003F431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b/>
          <w:bCs/>
          <w:lang w:val="uk-UA"/>
        </w:rPr>
        <w:t>З третього питання порядку денного слухали</w:t>
      </w:r>
      <w:r w:rsidRPr="00054875">
        <w:rPr>
          <w:rFonts w:ascii="Times New Roman" w:hAnsi="Times New Roman" w:cs="Times New Roman"/>
          <w:lang w:val="uk-UA"/>
        </w:rPr>
        <w:t xml:space="preserve">: </w:t>
      </w:r>
    </w:p>
    <w:p w:rsidR="00F56ACD" w:rsidRPr="00054875" w:rsidRDefault="00F56ACD" w:rsidP="003F4316">
      <w:pPr>
        <w:spacing w:after="0" w:line="240" w:lineRule="auto"/>
        <w:rPr>
          <w:lang w:val="uk-UA" w:eastAsia="ru-RU"/>
        </w:rPr>
      </w:pPr>
    </w:p>
    <w:p w:rsidR="00425A71" w:rsidRPr="00054875" w:rsidRDefault="003F4316" w:rsidP="00425A71">
      <w:pPr>
        <w:pStyle w:val="a9"/>
        <w:shd w:val="clear" w:color="auto" w:fill="FFFFFF"/>
        <w:spacing w:before="0" w:beforeAutospacing="0" w:after="150" w:afterAutospacing="0"/>
        <w:jc w:val="both"/>
        <w:rPr>
          <w:rFonts w:ascii="Open Sans" w:hAnsi="Open Sans"/>
          <w:color w:val="000000"/>
          <w:sz w:val="22"/>
          <w:szCs w:val="22"/>
          <w:lang w:val="uk-UA"/>
        </w:rPr>
      </w:pPr>
      <w:r w:rsidRPr="00054875">
        <w:rPr>
          <w:b/>
          <w:sz w:val="22"/>
          <w:szCs w:val="22"/>
          <w:lang w:val="uk-UA"/>
        </w:rPr>
        <w:t>Діхтяр А.</w:t>
      </w:r>
      <w:r w:rsidRPr="00054875">
        <w:rPr>
          <w:sz w:val="22"/>
          <w:szCs w:val="22"/>
          <w:lang w:val="uk-UA"/>
        </w:rPr>
        <w:t xml:space="preserve">- яка </w:t>
      </w:r>
      <w:r w:rsidR="00243087" w:rsidRPr="00054875">
        <w:rPr>
          <w:sz w:val="22"/>
          <w:szCs w:val="22"/>
          <w:lang w:val="uk-UA"/>
        </w:rPr>
        <w:t>нагадала</w:t>
      </w:r>
      <w:r w:rsidR="00596210">
        <w:rPr>
          <w:sz w:val="22"/>
          <w:szCs w:val="22"/>
          <w:lang w:val="uk-UA"/>
        </w:rPr>
        <w:t>,</w:t>
      </w:r>
      <w:r w:rsidR="00243087" w:rsidRPr="00054875">
        <w:rPr>
          <w:sz w:val="22"/>
          <w:szCs w:val="22"/>
          <w:lang w:val="uk-UA"/>
        </w:rPr>
        <w:t xml:space="preserve"> </w:t>
      </w:r>
      <w:r w:rsidR="00425A71" w:rsidRPr="00054875">
        <w:rPr>
          <w:sz w:val="22"/>
          <w:szCs w:val="22"/>
          <w:lang w:val="uk-UA"/>
        </w:rPr>
        <w:t xml:space="preserve">що </w:t>
      </w:r>
      <w:r w:rsidR="00425A71" w:rsidRPr="00054875">
        <w:rPr>
          <w:rFonts w:ascii="Open Sans" w:hAnsi="Open Sans"/>
          <w:color w:val="000000"/>
          <w:sz w:val="22"/>
          <w:szCs w:val="22"/>
          <w:lang w:val="uk-UA"/>
        </w:rPr>
        <w:t>розпорядники бюджетних коштів в особі їх керівників організовують внутрішній контроль і внутрішній аудит та забезпечують функціонування внутрішнього контролю і здійснення внутрішнього аудиту у своїх установах і на підприємствах, в установах та організаціях, що належать до сфери управління таких розпорядників бюджетних коштів.</w:t>
      </w:r>
      <w:r w:rsidR="00596210">
        <w:rPr>
          <w:rFonts w:ascii="Open Sans" w:hAnsi="Open Sans"/>
          <w:color w:val="000000"/>
          <w:sz w:val="22"/>
          <w:szCs w:val="22"/>
          <w:lang w:val="uk-UA"/>
        </w:rPr>
        <w:t xml:space="preserve"> </w:t>
      </w:r>
      <w:r w:rsidR="00425A71" w:rsidRPr="00054875">
        <w:rPr>
          <w:rFonts w:ascii="Open Sans" w:hAnsi="Open Sans"/>
          <w:color w:val="000000"/>
          <w:sz w:val="22"/>
          <w:szCs w:val="22"/>
          <w:lang w:val="uk-UA"/>
        </w:rPr>
        <w:t>Внутрішнім контролем є комплекс заходів, що ґрунтуються на управлінській відповідальності та підзвітності і застосовуються керівником для забезпечення дотримання законності та ефективності використання бюджетних коштів, досягнення результатів відповідно до встановленої мети, завдань, планів і вимог щодо діяльності розпорядника бюджетних коштів і підприємств, установ та організацій, що належать до сфери його управління.</w:t>
      </w:r>
      <w:r w:rsidR="00596210">
        <w:rPr>
          <w:rFonts w:ascii="Open Sans" w:hAnsi="Open Sans"/>
          <w:color w:val="000000"/>
          <w:sz w:val="22"/>
          <w:szCs w:val="22"/>
          <w:lang w:val="uk-UA"/>
        </w:rPr>
        <w:t xml:space="preserve"> </w:t>
      </w:r>
      <w:r w:rsidR="00425A71" w:rsidRPr="00054875">
        <w:rPr>
          <w:rFonts w:ascii="Open Sans" w:hAnsi="Open Sans"/>
          <w:color w:val="000000"/>
          <w:sz w:val="22"/>
          <w:szCs w:val="22"/>
          <w:lang w:val="uk-UA"/>
        </w:rPr>
        <w:t>Внутрішній аудит сприяє покращенню ефективності і результативності в діяльності розпорядника бюджетних коштів, а також підприємств, установ та організацій, що належать до сфери його управління, шляхом застосування систематичного, послідовного підходу до оцінки і вдосконалення організації та функціонування системи управління, внутрішнього контролю, управління ризиками.</w:t>
      </w:r>
    </w:p>
    <w:p w:rsidR="00425A71" w:rsidRPr="00054875" w:rsidRDefault="00425A71" w:rsidP="00425A7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54875">
        <w:rPr>
          <w:rFonts w:ascii="Times New Roman" w:hAnsi="Times New Roman" w:cs="Times New Roman"/>
          <w:lang w:val="uk-UA"/>
        </w:rPr>
        <w:t>З</w:t>
      </w:r>
      <w:r w:rsidRPr="00054875">
        <w:rPr>
          <w:rFonts w:ascii="Times New Roman" w:hAnsi="Times New Roman" w:cs="Times New Roman"/>
          <w:shd w:val="clear" w:color="auto" w:fill="FFFFFF"/>
          <w:lang w:val="uk-UA"/>
        </w:rPr>
        <w:t>дійснення фінансового контролю та внутрішнього аудиту учасниками на всіх стадіях бюджетного процесу в громаді забезпечить ефективне використання коштів; збільшить надходження до місцевих бюджетів; допоможе віднайти резерви їх наповнення; дозволить запобігти допущенню помилок чи інших недоліків у діяльності розпорядників бюджетних коштів і підприємств, установ та організацій, що належать до сфери управління громади</w:t>
      </w:r>
      <w:r w:rsidRPr="00054875">
        <w:rPr>
          <w:rFonts w:ascii="Times New Roman" w:hAnsi="Times New Roman" w:cs="Times New Roman"/>
          <w:shd w:val="clear" w:color="auto" w:fill="FFFFFF"/>
        </w:rPr>
        <w:t> </w:t>
      </w:r>
      <w:r w:rsidRPr="00054875">
        <w:rPr>
          <w:rFonts w:ascii="Times New Roman" w:hAnsi="Times New Roman" w:cs="Times New Roman"/>
          <w:shd w:val="clear" w:color="auto" w:fill="FFFFFF"/>
          <w:lang w:val="uk-UA"/>
        </w:rPr>
        <w:t xml:space="preserve"> тощо.</w:t>
      </w:r>
    </w:p>
    <w:p w:rsidR="00E439B6" w:rsidRPr="000B28ED" w:rsidRDefault="00E439B6" w:rsidP="00066F17">
      <w:pPr>
        <w:spacing w:after="0" w:line="240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B28ED">
        <w:rPr>
          <w:rFonts w:ascii="Times New Roman" w:hAnsi="Times New Roman" w:cs="Times New Roman"/>
          <w:shd w:val="clear" w:color="auto" w:fill="FFFFFF"/>
          <w:lang w:val="uk-UA"/>
        </w:rPr>
        <w:t>Разом з тим нагадуємо що відповідно до ст.116,117</w:t>
      </w:r>
      <w:r w:rsidR="00216248" w:rsidRPr="000B28ED">
        <w:rPr>
          <w:rFonts w:ascii="Times New Roman" w:hAnsi="Times New Roman" w:cs="Times New Roman"/>
          <w:shd w:val="clear" w:color="auto" w:fill="FFFFFF"/>
          <w:lang w:val="uk-UA"/>
        </w:rPr>
        <w:t>,121</w:t>
      </w:r>
      <w:r w:rsidRPr="000B28ED">
        <w:rPr>
          <w:rFonts w:ascii="Times New Roman" w:hAnsi="Times New Roman" w:cs="Times New Roman"/>
          <w:shd w:val="clear" w:color="auto" w:fill="FFFFFF"/>
          <w:lang w:val="uk-UA"/>
        </w:rPr>
        <w:t xml:space="preserve"> Бюджетного кодексу України передбачена відповідальність за  порушення бюджетного законодавства </w:t>
      </w:r>
    </w:p>
    <w:p w:rsidR="00E439B6" w:rsidRPr="000B28ED" w:rsidRDefault="00E439B6" w:rsidP="00066F17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B28ED">
        <w:rPr>
          <w:rFonts w:ascii="Times New Roman" w:hAnsi="Times New Roman" w:cs="Times New Roman"/>
          <w:shd w:val="clear" w:color="auto" w:fill="FFFFFF"/>
          <w:lang w:val="uk-UA"/>
        </w:rPr>
        <w:t>нецільове використання бюджетних коштів - застосовується  зменшення бюджетних асигнувань</w:t>
      </w:r>
      <w:r w:rsidR="000B28ED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:rsidR="00E439B6" w:rsidRPr="000B28ED" w:rsidRDefault="00E439B6" w:rsidP="00066F17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B28ED">
        <w:rPr>
          <w:rFonts w:ascii="Times New Roman" w:hAnsi="Times New Roman" w:cs="Times New Roman"/>
          <w:shd w:val="clear" w:color="auto" w:fill="FFFFFF"/>
          <w:lang w:val="uk-UA"/>
        </w:rPr>
        <w:t>порушення встановлених термінів подання бюджетних пропозицій та бюджетних запитів або їх неподання - зупинення операцій з бюджетними коштами</w:t>
      </w:r>
      <w:r w:rsidR="000B28ED">
        <w:rPr>
          <w:rFonts w:ascii="Times New Roman" w:hAnsi="Times New Roman" w:cs="Times New Roman"/>
          <w:shd w:val="clear" w:color="auto" w:fill="FFFFFF"/>
          <w:lang w:val="uk-UA"/>
        </w:rPr>
        <w:t>;</w:t>
      </w:r>
      <w:r w:rsidRPr="000B28ED">
        <w:rPr>
          <w:rFonts w:ascii="Times New Roman" w:hAnsi="Times New Roman" w:cs="Times New Roman"/>
          <w:shd w:val="clear" w:color="auto" w:fill="FFFFFF"/>
          <w:lang w:val="uk-UA"/>
        </w:rPr>
        <w:t> </w:t>
      </w:r>
    </w:p>
    <w:p w:rsidR="00E439B6" w:rsidRPr="000B28ED" w:rsidRDefault="00E439B6" w:rsidP="00066F17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B28ED">
        <w:rPr>
          <w:rFonts w:ascii="Times New Roman" w:hAnsi="Times New Roman" w:cs="Times New Roman"/>
          <w:shd w:val="clear" w:color="auto" w:fill="FFFFFF"/>
          <w:lang w:val="uk-UA"/>
        </w:rPr>
        <w:t>невідповідність даних, наведених у фінансовій і бюджетній звітності бюджетних установ, даним бухгалтерського обліку - зупинення операцій з бюджетними коштами</w:t>
      </w:r>
      <w:r w:rsidR="000B28ED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:rsidR="00E439B6" w:rsidRPr="000B28ED" w:rsidRDefault="00E439B6" w:rsidP="00066F17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B28ED">
        <w:rPr>
          <w:rFonts w:ascii="Times New Roman" w:hAnsi="Times New Roman" w:cs="Times New Roman"/>
          <w:shd w:val="clear" w:color="auto" w:fill="FFFFFF"/>
          <w:lang w:val="uk-UA"/>
        </w:rPr>
        <w:t>включення недостовірних даних до звітів про виконання паспортів бюджетних програм, а також порушення порядку та термінів подання таких звітів - зупинення операцій з бюджетними коштами</w:t>
      </w:r>
      <w:r w:rsidR="000B28ED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:rsidR="00E439B6" w:rsidRPr="000B28ED" w:rsidRDefault="00E439B6" w:rsidP="00066F17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B28ED">
        <w:rPr>
          <w:rFonts w:ascii="Times New Roman" w:hAnsi="Times New Roman" w:cs="Times New Roman"/>
          <w:shd w:val="clear" w:color="auto" w:fill="FFFFFF"/>
          <w:lang w:val="uk-UA"/>
        </w:rPr>
        <w:t>визначення недостовірних обсягів бюджетних коштів при плануванні бюджетних показників</w:t>
      </w:r>
      <w:r w:rsidR="00216248" w:rsidRPr="000B28ED">
        <w:rPr>
          <w:rFonts w:ascii="Times New Roman" w:hAnsi="Times New Roman" w:cs="Times New Roman"/>
          <w:shd w:val="clear" w:color="auto" w:fill="FFFFFF"/>
          <w:lang w:val="uk-UA"/>
        </w:rPr>
        <w:t xml:space="preserve"> -зупинення операцій з бюджетними коштами</w:t>
      </w:r>
      <w:r w:rsidR="000B28ED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:rsidR="00425A71" w:rsidRPr="000B28ED" w:rsidRDefault="00216248" w:rsidP="00066F17">
      <w:pPr>
        <w:spacing w:after="0" w:line="240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B28ED">
        <w:rPr>
          <w:rFonts w:ascii="Times New Roman" w:hAnsi="Times New Roman" w:cs="Times New Roman"/>
          <w:shd w:val="clear" w:color="auto" w:fill="FFFFFF"/>
          <w:lang w:val="uk-UA"/>
        </w:rPr>
        <w:t>Посадові особи, з вини яких допущено порушення бюджетного законодавства, несуть цивільну, дисциплінарну, адміністративну або кримінальну відповідальність згідно з законом.</w:t>
      </w:r>
    </w:p>
    <w:p w:rsidR="00216248" w:rsidRPr="000B28ED" w:rsidRDefault="00216248" w:rsidP="009C268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330DC4" w:rsidRPr="000B28ED" w:rsidRDefault="00330DC4" w:rsidP="00330DC4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0B28ED">
        <w:rPr>
          <w:rFonts w:ascii="Times New Roman" w:hAnsi="Times New Roman" w:cs="Times New Roman"/>
          <w:b/>
          <w:bCs/>
          <w:lang w:val="uk-UA"/>
        </w:rPr>
        <w:t xml:space="preserve">Вирішили: </w:t>
      </w:r>
      <w:r w:rsidRPr="000B28ED">
        <w:rPr>
          <w:rFonts w:ascii="Times New Roman" w:hAnsi="Times New Roman" w:cs="Times New Roman"/>
          <w:lang w:val="uk-UA"/>
        </w:rPr>
        <w:t>взяти інформацію до уваги.</w:t>
      </w:r>
    </w:p>
    <w:p w:rsidR="00425A71" w:rsidRPr="000B28ED" w:rsidRDefault="00425A71" w:rsidP="00330DC4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</w:p>
    <w:p w:rsidR="00425A71" w:rsidRPr="00054875" w:rsidRDefault="00425A71" w:rsidP="00330DC4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</w:p>
    <w:p w:rsidR="00DD1B72" w:rsidRPr="00054875" w:rsidRDefault="00DD1B72" w:rsidP="00DD1B72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lang w:val="uk-UA"/>
        </w:rPr>
      </w:pPr>
      <w:r w:rsidRPr="00054875">
        <w:rPr>
          <w:rFonts w:ascii="Times New Roman" w:hAnsi="Times New Roman" w:cs="Times New Roman"/>
          <w:b/>
          <w:bCs/>
          <w:lang w:val="uk-UA"/>
        </w:rPr>
        <w:t xml:space="preserve">За результатами </w:t>
      </w:r>
      <w:r w:rsidRPr="00054875">
        <w:rPr>
          <w:rFonts w:ascii="Times New Roman" w:hAnsi="Times New Roman" w:cs="Times New Roman"/>
          <w:b/>
          <w:lang w:val="uk-UA"/>
        </w:rPr>
        <w:t>засідання робочої групи вирішили</w:t>
      </w:r>
      <w:r w:rsidR="00AC2140" w:rsidRPr="00054875">
        <w:rPr>
          <w:rFonts w:ascii="Times New Roman" w:hAnsi="Times New Roman" w:cs="Times New Roman"/>
          <w:b/>
          <w:lang w:val="uk-UA"/>
        </w:rPr>
        <w:t xml:space="preserve"> зобов’язати </w:t>
      </w:r>
      <w:r w:rsidRPr="00054875">
        <w:rPr>
          <w:rFonts w:ascii="Times New Roman" w:hAnsi="Times New Roman" w:cs="Times New Roman"/>
          <w:b/>
          <w:bCs/>
          <w:lang w:val="uk-UA"/>
        </w:rPr>
        <w:t>:</w:t>
      </w:r>
    </w:p>
    <w:p w:rsidR="00DD1B72" w:rsidRPr="00054875" w:rsidRDefault="00DD1B72" w:rsidP="00DD1B72">
      <w:pPr>
        <w:spacing w:after="0" w:line="240" w:lineRule="auto"/>
        <w:rPr>
          <w:rStyle w:val="rvts9"/>
          <w:bCs/>
          <w:shd w:val="clear" w:color="auto" w:fill="FFFFFF"/>
          <w:lang w:val="uk-UA"/>
        </w:rPr>
      </w:pPr>
    </w:p>
    <w:p w:rsidR="00DD1B72" w:rsidRPr="00054875" w:rsidRDefault="00391D61" w:rsidP="005027E5">
      <w:pPr>
        <w:pStyle w:val="a3"/>
        <w:numPr>
          <w:ilvl w:val="0"/>
          <w:numId w:val="30"/>
        </w:numPr>
        <w:spacing w:after="0" w:line="240" w:lineRule="auto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u w:val="single"/>
          <w:shd w:val="clear" w:color="auto" w:fill="FFFFFF"/>
          <w:lang w:val="uk-UA"/>
        </w:rPr>
        <w:t>Г</w:t>
      </w:r>
      <w:r w:rsidR="00DD1B72" w:rsidRPr="00054875">
        <w:rPr>
          <w:rStyle w:val="rvts9"/>
          <w:rFonts w:ascii="Times New Roman" w:hAnsi="Times New Roman" w:cs="Times New Roman"/>
          <w:bCs/>
          <w:u w:val="single"/>
          <w:shd w:val="clear" w:color="auto" w:fill="FFFFFF"/>
          <w:lang w:val="uk-UA"/>
        </w:rPr>
        <w:t xml:space="preserve">оловні розпорядники </w:t>
      </w:r>
      <w:r w:rsidR="00DD1B72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 xml:space="preserve">в термін до </w:t>
      </w:r>
      <w:r w:rsidR="00AC2140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15</w:t>
      </w:r>
      <w:r w:rsidR="00DD1B72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.0</w:t>
      </w:r>
      <w:r w:rsidR="006D26B7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7</w:t>
      </w:r>
      <w:r w:rsidR="00DD1B72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.2024 року</w:t>
      </w:r>
      <w:r w:rsidR="00E944CB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 xml:space="preserve"> </w:t>
      </w: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підготувати для розгляду на погоджувальних радах</w:t>
      </w:r>
      <w:r w:rsidR="00076186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 xml:space="preserve"> наступні матеріали в паперовому та електронному вигляді</w:t>
      </w:r>
      <w:r w:rsidR="00DD1B72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:</w:t>
      </w:r>
    </w:p>
    <w:p w:rsidR="00DD1B72" w:rsidRPr="00054875" w:rsidRDefault="00DD1B72" w:rsidP="00DD1B72">
      <w:pPr>
        <w:pStyle w:val="a3"/>
        <w:spacing w:after="0" w:line="240" w:lineRule="auto"/>
        <w:ind w:left="0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</w:p>
    <w:p w:rsidR="00DD1B72" w:rsidRPr="00054875" w:rsidRDefault="00391D61" w:rsidP="00066F1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орієнтовні прогнозні розрахунки по видаткам на 2026-2028 роки</w:t>
      </w:r>
      <w:r w:rsidR="00597118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 xml:space="preserve"> (з урахуванням одержувачів</w:t>
      </w:r>
      <w:r w:rsidR="00631887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)</w:t>
      </w:r>
    </w:p>
    <w:p w:rsidR="00597118" w:rsidRPr="00054875" w:rsidRDefault="00597118" w:rsidP="00066F1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пропозиції щодо удосконалення мережі, штатів та контингентів</w:t>
      </w:r>
      <w:r w:rsidR="000B28ED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;</w:t>
      </w:r>
    </w:p>
    <w:p w:rsidR="00597118" w:rsidRPr="00054875" w:rsidRDefault="00597118" w:rsidP="00066F1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плани діяльності головних розпорядників коштів на 2026-2028 роки (</w:t>
      </w:r>
      <w:bookmarkStart w:id="0" w:name="_GoBack"/>
      <w:bookmarkEnd w:id="0"/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необхідно вказати поіменно об’єкти капітального та поточного ремонтів, які потребують завершення ( із зазначенням суми, необхідної для завершення та очікуваного року завершення даних робіт)</w:t>
      </w:r>
      <w:r w:rsidR="000B28ED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;</w:t>
      </w:r>
    </w:p>
    <w:p w:rsidR="00152508" w:rsidRPr="00054875" w:rsidRDefault="00597118" w:rsidP="00066F1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 xml:space="preserve">окремо зазначити </w:t>
      </w:r>
      <w:r w:rsidR="00152508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об’єкти</w:t>
      </w:r>
      <w:r w:rsidR="000B28ED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 xml:space="preserve"> інвестиційної діяльності</w:t>
      </w:r>
      <w:r w:rsidR="00152508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, які включені до Стратегії розвитку громади</w:t>
      </w:r>
      <w:r w:rsidR="00666C0B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 xml:space="preserve"> </w:t>
      </w:r>
      <w:r w:rsidR="00152508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(із зазначенням суми, необхідної для завершення та очікуваного року завершення даних робіт)</w:t>
      </w:r>
      <w:r w:rsidR="000B28ED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;</w:t>
      </w:r>
    </w:p>
    <w:p w:rsidR="00391D61" w:rsidRPr="00054875" w:rsidRDefault="00391D61" w:rsidP="00066F1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орієнтовні прогнозні розрахунки по доходам на 2026-2028 роки</w:t>
      </w:r>
      <w:r w:rsidR="000B28ED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;</w:t>
      </w:r>
    </w:p>
    <w:p w:rsidR="00597118" w:rsidRPr="00054875" w:rsidRDefault="00597118" w:rsidP="00066F1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проекти місцевих цільових програм на 2026-2028 роки (по програмам,</w:t>
      </w:r>
      <w:r w:rsidR="000B28ED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 xml:space="preserve"> </w:t>
      </w: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які завершаються у 2025 році)</w:t>
      </w:r>
      <w:r w:rsidR="000B28ED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.</w:t>
      </w:r>
    </w:p>
    <w:p w:rsidR="00E944CB" w:rsidRPr="00054875" w:rsidRDefault="00E944CB" w:rsidP="00E944CB">
      <w:pPr>
        <w:spacing w:after="0" w:line="240" w:lineRule="auto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</w:p>
    <w:p w:rsidR="00391D61" w:rsidRPr="00054875" w:rsidRDefault="00391D61" w:rsidP="005027E5">
      <w:pPr>
        <w:pStyle w:val="a3"/>
        <w:numPr>
          <w:ilvl w:val="0"/>
          <w:numId w:val="30"/>
        </w:numPr>
        <w:spacing w:after="0" w:line="240" w:lineRule="auto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u w:val="single"/>
          <w:shd w:val="clear" w:color="auto" w:fill="FFFFFF"/>
          <w:lang w:val="uk-UA"/>
        </w:rPr>
        <w:t>Комунальні</w:t>
      </w:r>
      <w:r w:rsidR="000B28ED">
        <w:rPr>
          <w:rStyle w:val="rvts9"/>
          <w:rFonts w:ascii="Times New Roman" w:hAnsi="Times New Roman" w:cs="Times New Roman"/>
          <w:bCs/>
          <w:u w:val="single"/>
          <w:shd w:val="clear" w:color="auto" w:fill="FFFFFF"/>
          <w:lang w:val="uk-UA"/>
        </w:rPr>
        <w:t xml:space="preserve"> підприємства</w:t>
      </w:r>
      <w:r w:rsidRPr="00054875">
        <w:rPr>
          <w:rStyle w:val="rvts9"/>
          <w:rFonts w:ascii="Times New Roman" w:hAnsi="Times New Roman" w:cs="Times New Roman"/>
          <w:bCs/>
          <w:u w:val="single"/>
          <w:shd w:val="clear" w:color="auto" w:fill="FFFFFF"/>
          <w:lang w:val="uk-UA"/>
        </w:rPr>
        <w:t xml:space="preserve"> </w:t>
      </w: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в термін до 15.07.2024 року підготувати для розгляду на погоджувальних радах</w:t>
      </w:r>
      <w:r w:rsidR="00076186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 xml:space="preserve"> наступні матеріали в паперовому та електронному вигляді</w:t>
      </w: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:</w:t>
      </w:r>
    </w:p>
    <w:p w:rsidR="00E944CB" w:rsidRPr="00054875" w:rsidRDefault="00E944CB" w:rsidP="00E944CB">
      <w:pPr>
        <w:spacing w:after="0" w:line="240" w:lineRule="auto"/>
        <w:rPr>
          <w:rStyle w:val="rvts9"/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DD1B72" w:rsidRPr="00054875" w:rsidRDefault="00A50985" w:rsidP="00066F17">
      <w:pPr>
        <w:pStyle w:val="a3"/>
        <w:numPr>
          <w:ilvl w:val="0"/>
          <w:numId w:val="32"/>
        </w:numPr>
        <w:tabs>
          <w:tab w:val="left" w:pos="0"/>
          <w:tab w:val="left" w:pos="426"/>
        </w:tabs>
        <w:spacing w:after="0" w:line="240" w:lineRule="auto"/>
        <w:ind w:left="284" w:hanging="284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надати пропозиції щодо подальшого розвитку підприємств, пропозиції щодо запровадження платних послуг</w:t>
      </w:r>
      <w:r w:rsidR="000B28ED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;</w:t>
      </w:r>
    </w:p>
    <w:p w:rsidR="00A50985" w:rsidRPr="00054875" w:rsidRDefault="00A50985" w:rsidP="00066F17">
      <w:pPr>
        <w:pStyle w:val="a3"/>
        <w:numPr>
          <w:ilvl w:val="0"/>
          <w:numId w:val="32"/>
        </w:numPr>
        <w:tabs>
          <w:tab w:val="left" w:pos="0"/>
          <w:tab w:val="left" w:pos="426"/>
        </w:tabs>
        <w:spacing w:after="0" w:line="240" w:lineRule="auto"/>
        <w:ind w:left="284" w:hanging="284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надати пропозиції щодо скорочення штатної чисельності, скорочення вакантних посад, розрахунок економії фонду заробітної плати</w:t>
      </w:r>
      <w:r w:rsidR="000B28ED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;</w:t>
      </w:r>
    </w:p>
    <w:p w:rsidR="00A50985" w:rsidRPr="00054875" w:rsidRDefault="00A50985" w:rsidP="00066F17">
      <w:pPr>
        <w:pStyle w:val="a3"/>
        <w:numPr>
          <w:ilvl w:val="0"/>
          <w:numId w:val="32"/>
        </w:numPr>
        <w:tabs>
          <w:tab w:val="left" w:pos="0"/>
          <w:tab w:val="left" w:pos="426"/>
        </w:tabs>
        <w:spacing w:after="0" w:line="240" w:lineRule="auto"/>
        <w:ind w:left="284" w:hanging="284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lastRenderedPageBreak/>
        <w:t>план заходів щодо контролю за енергоефективністю та ефективним використання бюджетних коштів</w:t>
      </w:r>
      <w:r w:rsidR="001320AE" w:rsidRPr="00054875"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  <w:t>.</w:t>
      </w:r>
    </w:p>
    <w:p w:rsidR="00DD1B72" w:rsidRPr="00054875" w:rsidRDefault="00DD1B72" w:rsidP="00066F17">
      <w:pPr>
        <w:tabs>
          <w:tab w:val="left" w:pos="426"/>
        </w:tabs>
        <w:spacing w:after="0" w:line="240" w:lineRule="auto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</w:p>
    <w:p w:rsidR="00E25B93" w:rsidRPr="005F0D6A" w:rsidRDefault="0003707A" w:rsidP="00054875">
      <w:pPr>
        <w:pStyle w:val="a3"/>
        <w:numPr>
          <w:ilvl w:val="0"/>
          <w:numId w:val="30"/>
        </w:numPr>
        <w:spacing w:after="0" w:line="240" w:lineRule="auto"/>
        <w:rPr>
          <w:rStyle w:val="rvts9"/>
          <w:rFonts w:ascii="Times New Roman" w:hAnsi="Times New Roman" w:cs="Times New Roman"/>
          <w:bCs/>
          <w:u w:val="single"/>
          <w:shd w:val="clear" w:color="auto" w:fill="FFFFFF"/>
          <w:lang w:val="uk-UA"/>
        </w:rPr>
      </w:pPr>
      <w:r w:rsidRPr="005F0D6A">
        <w:rPr>
          <w:rStyle w:val="rvts9"/>
          <w:rFonts w:ascii="Times New Roman" w:hAnsi="Times New Roman" w:cs="Times New Roman"/>
          <w:bCs/>
          <w:u w:val="single"/>
          <w:shd w:val="clear" w:color="auto" w:fill="FFFFFF"/>
          <w:lang w:val="uk-UA"/>
        </w:rPr>
        <w:t>управління фінансів</w:t>
      </w:r>
      <w:r w:rsidR="00E5640A" w:rsidRPr="005F0D6A">
        <w:rPr>
          <w:rStyle w:val="rvts9"/>
          <w:rFonts w:ascii="Times New Roman" w:hAnsi="Times New Roman" w:cs="Times New Roman"/>
          <w:bCs/>
          <w:u w:val="single"/>
          <w:shd w:val="clear" w:color="auto" w:fill="FFFFFF"/>
          <w:lang w:val="uk-UA"/>
        </w:rPr>
        <w:t xml:space="preserve"> </w:t>
      </w:r>
    </w:p>
    <w:p w:rsidR="00054875" w:rsidRPr="000B28ED" w:rsidRDefault="00054875" w:rsidP="00054875">
      <w:pPr>
        <w:spacing w:after="0" w:line="240" w:lineRule="auto"/>
        <w:rPr>
          <w:rStyle w:val="rvts9"/>
          <w:rFonts w:ascii="Times New Roman" w:hAnsi="Times New Roman" w:cs="Times New Roman"/>
          <w:bCs/>
          <w:highlight w:val="yellow"/>
          <w:u w:val="single"/>
          <w:shd w:val="clear" w:color="auto" w:fill="FFFFFF"/>
          <w:lang w:val="uk-UA"/>
        </w:rPr>
      </w:pPr>
    </w:p>
    <w:p w:rsidR="00AC2140" w:rsidRPr="009F24D8" w:rsidRDefault="00AC2140" w:rsidP="00066F17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  <w:r w:rsidRPr="009F24D8">
        <w:rPr>
          <w:rFonts w:ascii="Times New Roman" w:hAnsi="Times New Roman" w:cs="Times New Roman"/>
          <w:lang w:val="uk-UA"/>
        </w:rPr>
        <w:t xml:space="preserve">до </w:t>
      </w:r>
      <w:r w:rsidR="005F0D6A" w:rsidRPr="009F24D8">
        <w:rPr>
          <w:rFonts w:ascii="Times New Roman" w:hAnsi="Times New Roman" w:cs="Times New Roman"/>
          <w:lang w:val="uk-UA"/>
        </w:rPr>
        <w:t>04</w:t>
      </w:r>
      <w:r w:rsidRPr="009F24D8">
        <w:rPr>
          <w:rFonts w:ascii="Times New Roman" w:hAnsi="Times New Roman" w:cs="Times New Roman"/>
          <w:lang w:val="uk-UA"/>
        </w:rPr>
        <w:t>.0</w:t>
      </w:r>
      <w:r w:rsidR="005F0D6A" w:rsidRPr="009F24D8">
        <w:rPr>
          <w:rFonts w:ascii="Times New Roman" w:hAnsi="Times New Roman" w:cs="Times New Roman"/>
          <w:lang w:val="uk-UA"/>
        </w:rPr>
        <w:t>7</w:t>
      </w:r>
      <w:r w:rsidRPr="009F24D8">
        <w:rPr>
          <w:rFonts w:ascii="Times New Roman" w:hAnsi="Times New Roman" w:cs="Times New Roman"/>
          <w:lang w:val="uk-UA"/>
        </w:rPr>
        <w:t>.202</w:t>
      </w:r>
      <w:r w:rsidR="00054875" w:rsidRPr="009F24D8">
        <w:rPr>
          <w:rFonts w:ascii="Times New Roman" w:hAnsi="Times New Roman" w:cs="Times New Roman"/>
          <w:lang w:val="uk-UA"/>
        </w:rPr>
        <w:t>5</w:t>
      </w:r>
      <w:r w:rsidRPr="009F24D8">
        <w:rPr>
          <w:rFonts w:ascii="Times New Roman" w:hAnsi="Times New Roman" w:cs="Times New Roman"/>
          <w:lang w:val="uk-UA"/>
        </w:rPr>
        <w:t xml:space="preserve"> року довести до відома головних розпорядників, комунальних підприємств </w:t>
      </w:r>
      <w:r w:rsidR="005F0D6A" w:rsidRPr="009F24D8">
        <w:rPr>
          <w:rFonts w:ascii="Times New Roman" w:hAnsi="Times New Roman" w:cs="Times New Roman"/>
          <w:lang w:val="uk-UA"/>
        </w:rPr>
        <w:t xml:space="preserve"> даний протокол робочої групи</w:t>
      </w:r>
      <w:r w:rsidR="001320AE" w:rsidRPr="009F24D8">
        <w:rPr>
          <w:rFonts w:ascii="Times New Roman" w:hAnsi="Times New Roman" w:cs="Times New Roman"/>
          <w:lang w:val="uk-UA"/>
        </w:rPr>
        <w:t>.</w:t>
      </w:r>
    </w:p>
    <w:p w:rsidR="00E25B93" w:rsidRPr="00054875" w:rsidRDefault="00E25B93" w:rsidP="00A50985">
      <w:pPr>
        <w:spacing w:after="0" w:line="240" w:lineRule="auto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</w:p>
    <w:p w:rsidR="006806F9" w:rsidRPr="00054875" w:rsidRDefault="006806F9" w:rsidP="00A50985">
      <w:pPr>
        <w:spacing w:after="0" w:line="240" w:lineRule="auto"/>
        <w:rPr>
          <w:rStyle w:val="rvts9"/>
          <w:rFonts w:ascii="Times New Roman" w:hAnsi="Times New Roman" w:cs="Times New Roman"/>
          <w:bCs/>
          <w:shd w:val="clear" w:color="auto" w:fill="FFFFFF"/>
          <w:lang w:val="uk-UA"/>
        </w:rPr>
      </w:pPr>
    </w:p>
    <w:p w:rsidR="00FA30D5" w:rsidRPr="00054875" w:rsidRDefault="00D9430D" w:rsidP="00D62DB6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  <w:bookmarkStart w:id="1" w:name="n153"/>
      <w:bookmarkEnd w:id="1"/>
      <w:r w:rsidRPr="00054875">
        <w:rPr>
          <w:rFonts w:ascii="Times New Roman" w:hAnsi="Times New Roman" w:cs="Times New Roman"/>
          <w:lang w:val="uk-UA"/>
        </w:rPr>
        <w:t>Голова</w:t>
      </w:r>
      <w:r w:rsidR="00BC2ECF" w:rsidRPr="00054875">
        <w:rPr>
          <w:rFonts w:ascii="Times New Roman" w:hAnsi="Times New Roman" w:cs="Times New Roman"/>
          <w:lang w:val="uk-UA"/>
        </w:rPr>
        <w:t xml:space="preserve"> </w:t>
      </w:r>
      <w:r w:rsidR="00FA30D5" w:rsidRPr="00054875">
        <w:rPr>
          <w:rFonts w:ascii="Times New Roman" w:hAnsi="Times New Roman" w:cs="Times New Roman"/>
          <w:lang w:val="uk-UA"/>
        </w:rPr>
        <w:t xml:space="preserve">робочої групи з питань ефективного </w:t>
      </w:r>
    </w:p>
    <w:p w:rsidR="00FA30D5" w:rsidRPr="00054875" w:rsidRDefault="00FA30D5" w:rsidP="00D62DB6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lang w:val="uk-UA"/>
        </w:rPr>
        <w:t>використання коштів місцевого бюджету</w:t>
      </w:r>
    </w:p>
    <w:p w:rsidR="00FA30D5" w:rsidRPr="00054875" w:rsidRDefault="00FA30D5" w:rsidP="00FA30D5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lang w:val="uk-UA"/>
        </w:rPr>
        <w:t xml:space="preserve">Фонтанської сільської ради Одеського </w:t>
      </w:r>
      <w:r w:rsidR="00E23CF3" w:rsidRPr="00054875">
        <w:rPr>
          <w:rFonts w:ascii="Times New Roman" w:hAnsi="Times New Roman" w:cs="Times New Roman"/>
          <w:lang w:val="uk-UA"/>
        </w:rPr>
        <w:tab/>
      </w:r>
      <w:r w:rsidR="00E23CF3" w:rsidRPr="00054875">
        <w:rPr>
          <w:rFonts w:ascii="Times New Roman" w:hAnsi="Times New Roman" w:cs="Times New Roman"/>
          <w:lang w:val="uk-UA"/>
        </w:rPr>
        <w:tab/>
      </w:r>
      <w:r w:rsidR="00E23CF3" w:rsidRPr="00054875">
        <w:rPr>
          <w:rFonts w:ascii="Times New Roman" w:hAnsi="Times New Roman" w:cs="Times New Roman"/>
          <w:lang w:val="uk-UA"/>
        </w:rPr>
        <w:tab/>
      </w:r>
      <w:r w:rsidR="00892480" w:rsidRPr="00054875">
        <w:rPr>
          <w:rFonts w:ascii="Times New Roman" w:hAnsi="Times New Roman" w:cs="Times New Roman"/>
          <w:lang w:val="uk-UA"/>
        </w:rPr>
        <w:t xml:space="preserve">                    </w:t>
      </w:r>
      <w:r w:rsidR="00D9430D" w:rsidRPr="00054875">
        <w:rPr>
          <w:rFonts w:ascii="Times New Roman" w:hAnsi="Times New Roman" w:cs="Times New Roman"/>
          <w:lang w:val="uk-UA"/>
        </w:rPr>
        <w:t xml:space="preserve">         </w:t>
      </w:r>
      <w:r w:rsidR="00892480" w:rsidRPr="00054875">
        <w:rPr>
          <w:rFonts w:ascii="Times New Roman" w:hAnsi="Times New Roman" w:cs="Times New Roman"/>
          <w:lang w:val="uk-UA"/>
        </w:rPr>
        <w:t xml:space="preserve">    </w:t>
      </w:r>
      <w:r w:rsidR="00E23CF3" w:rsidRPr="00054875">
        <w:rPr>
          <w:rFonts w:ascii="Times New Roman" w:hAnsi="Times New Roman" w:cs="Times New Roman"/>
          <w:lang w:val="uk-UA"/>
        </w:rPr>
        <w:tab/>
      </w:r>
      <w:r w:rsidR="006D26B7" w:rsidRPr="00054875">
        <w:rPr>
          <w:rFonts w:ascii="Times New Roman" w:hAnsi="Times New Roman" w:cs="Times New Roman"/>
          <w:lang w:val="uk-UA"/>
        </w:rPr>
        <w:t>А.СЕРЕБРІЙ</w:t>
      </w:r>
    </w:p>
    <w:p w:rsidR="008444A8" w:rsidRPr="00054875" w:rsidRDefault="00FA30D5" w:rsidP="00FA30D5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lang w:val="uk-UA"/>
        </w:rPr>
        <w:t>району Одеської області</w:t>
      </w:r>
      <w:r w:rsidR="00DF094C" w:rsidRPr="00054875">
        <w:rPr>
          <w:rFonts w:ascii="Times New Roman" w:hAnsi="Times New Roman" w:cs="Times New Roman"/>
          <w:lang w:val="uk-UA"/>
        </w:rPr>
        <w:t xml:space="preserve">    </w:t>
      </w:r>
      <w:r w:rsidRPr="00054875">
        <w:rPr>
          <w:rFonts w:ascii="Times New Roman" w:hAnsi="Times New Roman" w:cs="Times New Roman"/>
          <w:lang w:val="uk-UA"/>
        </w:rPr>
        <w:tab/>
      </w:r>
    </w:p>
    <w:p w:rsidR="00BC2ECF" w:rsidRPr="00054875" w:rsidRDefault="00FA30D5" w:rsidP="00FA30D5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  <w:r w:rsidRPr="00054875">
        <w:rPr>
          <w:rFonts w:ascii="Times New Roman" w:hAnsi="Times New Roman" w:cs="Times New Roman"/>
          <w:lang w:val="uk-UA"/>
        </w:rPr>
        <w:tab/>
      </w:r>
      <w:r w:rsidR="00DF094C" w:rsidRPr="00054875">
        <w:rPr>
          <w:rFonts w:ascii="Times New Roman" w:hAnsi="Times New Roman" w:cs="Times New Roman"/>
          <w:lang w:val="uk-UA"/>
        </w:rPr>
        <w:tab/>
        <w:t xml:space="preserve">           </w:t>
      </w:r>
      <w:r w:rsidR="00C377DE" w:rsidRPr="00054875">
        <w:rPr>
          <w:rFonts w:ascii="Times New Roman" w:hAnsi="Times New Roman" w:cs="Times New Roman"/>
          <w:lang w:val="uk-UA"/>
        </w:rPr>
        <w:tab/>
      </w:r>
      <w:r w:rsidR="00BC2ECF" w:rsidRPr="00054875">
        <w:rPr>
          <w:rFonts w:ascii="Times New Roman" w:hAnsi="Times New Roman" w:cs="Times New Roman"/>
          <w:lang w:val="uk-UA"/>
        </w:rPr>
        <w:t xml:space="preserve"> </w:t>
      </w:r>
    </w:p>
    <w:p w:rsidR="004A043F" w:rsidRPr="00054875" w:rsidRDefault="004A043F" w:rsidP="00B7664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536C0" w:rsidRPr="00054875" w:rsidRDefault="004A043F" w:rsidP="0005487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054875">
        <w:rPr>
          <w:rFonts w:ascii="Times New Roman" w:hAnsi="Times New Roman" w:cs="Times New Roman"/>
          <w:lang w:val="uk-UA"/>
        </w:rPr>
        <w:t>Протокол вела</w:t>
      </w:r>
      <w:r w:rsidRPr="00054875">
        <w:rPr>
          <w:rFonts w:ascii="Times New Roman" w:hAnsi="Times New Roman" w:cs="Times New Roman"/>
          <w:lang w:val="uk-UA"/>
        </w:rPr>
        <w:tab/>
      </w:r>
      <w:r w:rsidRPr="00054875">
        <w:rPr>
          <w:rFonts w:ascii="Times New Roman" w:hAnsi="Times New Roman" w:cs="Times New Roman"/>
          <w:lang w:val="uk-UA"/>
        </w:rPr>
        <w:tab/>
      </w:r>
      <w:r w:rsidRPr="00054875">
        <w:rPr>
          <w:rFonts w:ascii="Times New Roman" w:hAnsi="Times New Roman" w:cs="Times New Roman"/>
          <w:lang w:val="uk-UA"/>
        </w:rPr>
        <w:tab/>
      </w:r>
      <w:r w:rsidR="00476EAD" w:rsidRPr="00054875">
        <w:rPr>
          <w:rFonts w:ascii="Times New Roman" w:hAnsi="Times New Roman" w:cs="Times New Roman"/>
          <w:lang w:val="uk-UA"/>
        </w:rPr>
        <w:tab/>
      </w:r>
      <w:r w:rsidR="00CB6BCC" w:rsidRPr="00054875">
        <w:rPr>
          <w:rFonts w:ascii="Times New Roman" w:hAnsi="Times New Roman" w:cs="Times New Roman"/>
          <w:lang w:val="uk-UA"/>
        </w:rPr>
        <w:t xml:space="preserve">          </w:t>
      </w:r>
      <w:r w:rsidR="00CB6BCC" w:rsidRPr="00054875">
        <w:rPr>
          <w:rFonts w:ascii="Times New Roman" w:hAnsi="Times New Roman" w:cs="Times New Roman"/>
          <w:lang w:val="uk-UA"/>
        </w:rPr>
        <w:tab/>
      </w:r>
      <w:r w:rsidRPr="00054875">
        <w:rPr>
          <w:rFonts w:ascii="Times New Roman" w:hAnsi="Times New Roman" w:cs="Times New Roman"/>
          <w:lang w:val="uk-UA"/>
        </w:rPr>
        <w:tab/>
        <w:t xml:space="preserve">    </w:t>
      </w:r>
      <w:r w:rsidRPr="00054875">
        <w:rPr>
          <w:rFonts w:ascii="Times New Roman" w:hAnsi="Times New Roman" w:cs="Times New Roman"/>
          <w:lang w:val="uk-UA"/>
        </w:rPr>
        <w:tab/>
      </w:r>
      <w:r w:rsidRPr="00054875">
        <w:rPr>
          <w:rFonts w:ascii="Times New Roman" w:hAnsi="Times New Roman" w:cs="Times New Roman"/>
          <w:lang w:val="uk-UA"/>
        </w:rPr>
        <w:tab/>
        <w:t xml:space="preserve">  </w:t>
      </w:r>
      <w:r w:rsidR="00F63FE2" w:rsidRPr="00054875">
        <w:rPr>
          <w:rFonts w:ascii="Times New Roman" w:hAnsi="Times New Roman" w:cs="Times New Roman"/>
          <w:lang w:val="uk-UA"/>
        </w:rPr>
        <w:tab/>
      </w:r>
      <w:r w:rsidR="00F63FE2" w:rsidRPr="00054875">
        <w:rPr>
          <w:rFonts w:ascii="Times New Roman" w:hAnsi="Times New Roman" w:cs="Times New Roman"/>
          <w:lang w:val="uk-UA"/>
        </w:rPr>
        <w:tab/>
      </w:r>
      <w:r w:rsidRPr="00054875">
        <w:rPr>
          <w:rFonts w:ascii="Times New Roman" w:hAnsi="Times New Roman" w:cs="Times New Roman"/>
          <w:lang w:val="uk-UA"/>
        </w:rPr>
        <w:t xml:space="preserve"> </w:t>
      </w:r>
      <w:r w:rsidR="00414DF9" w:rsidRPr="00054875">
        <w:rPr>
          <w:rFonts w:ascii="Times New Roman" w:hAnsi="Times New Roman" w:cs="Times New Roman"/>
          <w:lang w:val="uk-UA"/>
        </w:rPr>
        <w:t>Р</w:t>
      </w:r>
      <w:r w:rsidR="00247A57" w:rsidRPr="00054875">
        <w:rPr>
          <w:rFonts w:ascii="Times New Roman" w:hAnsi="Times New Roman" w:cs="Times New Roman"/>
          <w:lang w:val="uk-UA"/>
        </w:rPr>
        <w:t>.</w:t>
      </w:r>
      <w:r w:rsidRPr="00054875">
        <w:rPr>
          <w:rFonts w:ascii="Times New Roman" w:hAnsi="Times New Roman" w:cs="Times New Roman"/>
          <w:lang w:val="uk-UA"/>
        </w:rPr>
        <w:t>СЛАБЕНКО</w:t>
      </w:r>
    </w:p>
    <w:sectPr w:rsidR="00D536C0" w:rsidRPr="00054875" w:rsidSect="00596210">
      <w:pgSz w:w="11906" w:h="16838"/>
      <w:pgMar w:top="568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25C"/>
    <w:multiLevelType w:val="hybridMultilevel"/>
    <w:tmpl w:val="F5CC49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7AB2"/>
    <w:multiLevelType w:val="hybridMultilevel"/>
    <w:tmpl w:val="D48806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643"/>
    <w:multiLevelType w:val="hybridMultilevel"/>
    <w:tmpl w:val="3BEC219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4B6F"/>
    <w:multiLevelType w:val="hybridMultilevel"/>
    <w:tmpl w:val="2E26E3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20DC"/>
    <w:multiLevelType w:val="hybridMultilevel"/>
    <w:tmpl w:val="83200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2693"/>
    <w:multiLevelType w:val="hybridMultilevel"/>
    <w:tmpl w:val="9506A660"/>
    <w:lvl w:ilvl="0" w:tplc="0422000F">
      <w:start w:val="1"/>
      <w:numFmt w:val="decimal"/>
      <w:lvlText w:val="%1."/>
      <w:lvlJc w:val="left"/>
      <w:pPr>
        <w:ind w:left="2913" w:hanging="360"/>
      </w:pPr>
    </w:lvl>
    <w:lvl w:ilvl="1" w:tplc="04220019" w:tentative="1">
      <w:start w:val="1"/>
      <w:numFmt w:val="lowerLetter"/>
      <w:lvlText w:val="%2."/>
      <w:lvlJc w:val="left"/>
      <w:pPr>
        <w:ind w:left="3633" w:hanging="360"/>
      </w:pPr>
    </w:lvl>
    <w:lvl w:ilvl="2" w:tplc="0422001B" w:tentative="1">
      <w:start w:val="1"/>
      <w:numFmt w:val="lowerRoman"/>
      <w:lvlText w:val="%3."/>
      <w:lvlJc w:val="right"/>
      <w:pPr>
        <w:ind w:left="4353" w:hanging="180"/>
      </w:pPr>
    </w:lvl>
    <w:lvl w:ilvl="3" w:tplc="0422000F" w:tentative="1">
      <w:start w:val="1"/>
      <w:numFmt w:val="decimal"/>
      <w:lvlText w:val="%4."/>
      <w:lvlJc w:val="left"/>
      <w:pPr>
        <w:ind w:left="5073" w:hanging="360"/>
      </w:pPr>
    </w:lvl>
    <w:lvl w:ilvl="4" w:tplc="04220019" w:tentative="1">
      <w:start w:val="1"/>
      <w:numFmt w:val="lowerLetter"/>
      <w:lvlText w:val="%5."/>
      <w:lvlJc w:val="left"/>
      <w:pPr>
        <w:ind w:left="5793" w:hanging="360"/>
      </w:pPr>
    </w:lvl>
    <w:lvl w:ilvl="5" w:tplc="0422001B" w:tentative="1">
      <w:start w:val="1"/>
      <w:numFmt w:val="lowerRoman"/>
      <w:lvlText w:val="%6."/>
      <w:lvlJc w:val="right"/>
      <w:pPr>
        <w:ind w:left="6513" w:hanging="180"/>
      </w:pPr>
    </w:lvl>
    <w:lvl w:ilvl="6" w:tplc="0422000F" w:tentative="1">
      <w:start w:val="1"/>
      <w:numFmt w:val="decimal"/>
      <w:lvlText w:val="%7."/>
      <w:lvlJc w:val="left"/>
      <w:pPr>
        <w:ind w:left="7233" w:hanging="360"/>
      </w:pPr>
    </w:lvl>
    <w:lvl w:ilvl="7" w:tplc="04220019" w:tentative="1">
      <w:start w:val="1"/>
      <w:numFmt w:val="lowerLetter"/>
      <w:lvlText w:val="%8."/>
      <w:lvlJc w:val="left"/>
      <w:pPr>
        <w:ind w:left="7953" w:hanging="360"/>
      </w:pPr>
    </w:lvl>
    <w:lvl w:ilvl="8" w:tplc="0422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6" w15:restartNumberingAfterBreak="0">
    <w:nsid w:val="13A273F2"/>
    <w:multiLevelType w:val="hybridMultilevel"/>
    <w:tmpl w:val="B616EB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91A38"/>
    <w:multiLevelType w:val="hybridMultilevel"/>
    <w:tmpl w:val="246A6EE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71A92"/>
    <w:multiLevelType w:val="hybridMultilevel"/>
    <w:tmpl w:val="B658E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A5C16"/>
    <w:multiLevelType w:val="hybridMultilevel"/>
    <w:tmpl w:val="03F4F59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A758AA"/>
    <w:multiLevelType w:val="hybridMultilevel"/>
    <w:tmpl w:val="C010AB2A"/>
    <w:lvl w:ilvl="0" w:tplc="042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CC30CE1"/>
    <w:multiLevelType w:val="hybridMultilevel"/>
    <w:tmpl w:val="A2402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61E60"/>
    <w:multiLevelType w:val="hybridMultilevel"/>
    <w:tmpl w:val="258E120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1760"/>
    <w:multiLevelType w:val="hybridMultilevel"/>
    <w:tmpl w:val="E77E7D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72F71"/>
    <w:multiLevelType w:val="hybridMultilevel"/>
    <w:tmpl w:val="45E489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1245A"/>
    <w:multiLevelType w:val="hybridMultilevel"/>
    <w:tmpl w:val="9024166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473DB9"/>
    <w:multiLevelType w:val="hybridMultilevel"/>
    <w:tmpl w:val="B016D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307F4"/>
    <w:multiLevelType w:val="hybridMultilevel"/>
    <w:tmpl w:val="A4F61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C19AC"/>
    <w:multiLevelType w:val="multilevel"/>
    <w:tmpl w:val="15B89C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1A56B5"/>
    <w:multiLevelType w:val="multilevel"/>
    <w:tmpl w:val="D51E6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7290502"/>
    <w:multiLevelType w:val="hybridMultilevel"/>
    <w:tmpl w:val="0CE050F4"/>
    <w:lvl w:ilvl="0" w:tplc="0422000F">
      <w:start w:val="1"/>
      <w:numFmt w:val="decimal"/>
      <w:lvlText w:val="%1."/>
      <w:lvlJc w:val="left"/>
      <w:pPr>
        <w:ind w:left="3763" w:hanging="360"/>
      </w:p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 w15:restartNumberingAfterBreak="0">
    <w:nsid w:val="59677D97"/>
    <w:multiLevelType w:val="hybridMultilevel"/>
    <w:tmpl w:val="8CBEE5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976F0"/>
    <w:multiLevelType w:val="hybridMultilevel"/>
    <w:tmpl w:val="3BE87DC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F7720F2"/>
    <w:multiLevelType w:val="hybridMultilevel"/>
    <w:tmpl w:val="2A4CF21A"/>
    <w:lvl w:ilvl="0" w:tplc="0422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64264127"/>
    <w:multiLevelType w:val="hybridMultilevel"/>
    <w:tmpl w:val="A6D6FB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A1C2C"/>
    <w:multiLevelType w:val="hybridMultilevel"/>
    <w:tmpl w:val="EC90D9BE"/>
    <w:lvl w:ilvl="0" w:tplc="0422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67394796"/>
    <w:multiLevelType w:val="hybridMultilevel"/>
    <w:tmpl w:val="08E6D4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E3572"/>
    <w:multiLevelType w:val="multilevel"/>
    <w:tmpl w:val="D61EF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C0B3BEF"/>
    <w:multiLevelType w:val="hybridMultilevel"/>
    <w:tmpl w:val="51E6760C"/>
    <w:lvl w:ilvl="0" w:tplc="45AC6A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B25"/>
    <w:multiLevelType w:val="hybridMultilevel"/>
    <w:tmpl w:val="9B9AD800"/>
    <w:lvl w:ilvl="0" w:tplc="042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DD01563"/>
    <w:multiLevelType w:val="hybridMultilevel"/>
    <w:tmpl w:val="78A030E6"/>
    <w:lvl w:ilvl="0" w:tplc="D2824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F6C3E"/>
    <w:multiLevelType w:val="hybridMultilevel"/>
    <w:tmpl w:val="89A854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23"/>
  </w:num>
  <w:num w:numId="4">
    <w:abstractNumId w:val="19"/>
  </w:num>
  <w:num w:numId="5">
    <w:abstractNumId w:val="18"/>
  </w:num>
  <w:num w:numId="6">
    <w:abstractNumId w:val="24"/>
  </w:num>
  <w:num w:numId="7">
    <w:abstractNumId w:val="9"/>
  </w:num>
  <w:num w:numId="8">
    <w:abstractNumId w:val="15"/>
  </w:num>
  <w:num w:numId="9">
    <w:abstractNumId w:val="22"/>
  </w:num>
  <w:num w:numId="10">
    <w:abstractNumId w:val="1"/>
  </w:num>
  <w:num w:numId="11">
    <w:abstractNumId w:val="31"/>
  </w:num>
  <w:num w:numId="12">
    <w:abstractNumId w:val="5"/>
  </w:num>
  <w:num w:numId="13">
    <w:abstractNumId w:val="20"/>
  </w:num>
  <w:num w:numId="14">
    <w:abstractNumId w:val="11"/>
  </w:num>
  <w:num w:numId="15">
    <w:abstractNumId w:val="29"/>
  </w:num>
  <w:num w:numId="16">
    <w:abstractNumId w:val="14"/>
  </w:num>
  <w:num w:numId="17">
    <w:abstractNumId w:val="13"/>
  </w:num>
  <w:num w:numId="18">
    <w:abstractNumId w:val="17"/>
  </w:num>
  <w:num w:numId="19">
    <w:abstractNumId w:val="6"/>
  </w:num>
  <w:num w:numId="20">
    <w:abstractNumId w:val="4"/>
  </w:num>
  <w:num w:numId="21">
    <w:abstractNumId w:val="28"/>
  </w:num>
  <w:num w:numId="22">
    <w:abstractNumId w:val="21"/>
  </w:num>
  <w:num w:numId="23">
    <w:abstractNumId w:val="8"/>
  </w:num>
  <w:num w:numId="24">
    <w:abstractNumId w:val="16"/>
  </w:num>
  <w:num w:numId="25">
    <w:abstractNumId w:val="30"/>
  </w:num>
  <w:num w:numId="26">
    <w:abstractNumId w:val="0"/>
  </w:num>
  <w:num w:numId="27">
    <w:abstractNumId w:val="12"/>
  </w:num>
  <w:num w:numId="28">
    <w:abstractNumId w:val="10"/>
  </w:num>
  <w:num w:numId="29">
    <w:abstractNumId w:val="25"/>
  </w:num>
  <w:num w:numId="30">
    <w:abstractNumId w:val="2"/>
  </w:num>
  <w:num w:numId="31">
    <w:abstractNumId w:val="7"/>
  </w:num>
  <w:num w:numId="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5F"/>
    <w:rsid w:val="00002D7F"/>
    <w:rsid w:val="00005022"/>
    <w:rsid w:val="00007DF5"/>
    <w:rsid w:val="000108B7"/>
    <w:rsid w:val="00020602"/>
    <w:rsid w:val="00023119"/>
    <w:rsid w:val="0003707A"/>
    <w:rsid w:val="00037523"/>
    <w:rsid w:val="00041175"/>
    <w:rsid w:val="000438E7"/>
    <w:rsid w:val="000445C5"/>
    <w:rsid w:val="00044D6E"/>
    <w:rsid w:val="000539C1"/>
    <w:rsid w:val="00054875"/>
    <w:rsid w:val="00060531"/>
    <w:rsid w:val="00061523"/>
    <w:rsid w:val="00066F17"/>
    <w:rsid w:val="00070A47"/>
    <w:rsid w:val="00072460"/>
    <w:rsid w:val="00076186"/>
    <w:rsid w:val="000836F0"/>
    <w:rsid w:val="00083A52"/>
    <w:rsid w:val="00085804"/>
    <w:rsid w:val="00091918"/>
    <w:rsid w:val="00092F65"/>
    <w:rsid w:val="000A7411"/>
    <w:rsid w:val="000B28ED"/>
    <w:rsid w:val="000C1749"/>
    <w:rsid w:val="000C4F48"/>
    <w:rsid w:val="000C52DD"/>
    <w:rsid w:val="000D01B5"/>
    <w:rsid w:val="000D063D"/>
    <w:rsid w:val="000D62E0"/>
    <w:rsid w:val="000D6A80"/>
    <w:rsid w:val="000D6AC6"/>
    <w:rsid w:val="000F003A"/>
    <w:rsid w:val="000F53F3"/>
    <w:rsid w:val="000F7012"/>
    <w:rsid w:val="000F712E"/>
    <w:rsid w:val="00100130"/>
    <w:rsid w:val="00102E99"/>
    <w:rsid w:val="001058EA"/>
    <w:rsid w:val="0011464C"/>
    <w:rsid w:val="00117D8C"/>
    <w:rsid w:val="00126031"/>
    <w:rsid w:val="00126DC3"/>
    <w:rsid w:val="001320AE"/>
    <w:rsid w:val="0013638D"/>
    <w:rsid w:val="00145156"/>
    <w:rsid w:val="00152508"/>
    <w:rsid w:val="00152893"/>
    <w:rsid w:val="001607A5"/>
    <w:rsid w:val="00161CA6"/>
    <w:rsid w:val="00163FEB"/>
    <w:rsid w:val="00180F23"/>
    <w:rsid w:val="001819DD"/>
    <w:rsid w:val="001851E7"/>
    <w:rsid w:val="00186A2D"/>
    <w:rsid w:val="00195927"/>
    <w:rsid w:val="001A55A0"/>
    <w:rsid w:val="001A5DA4"/>
    <w:rsid w:val="001B2731"/>
    <w:rsid w:val="001B45E2"/>
    <w:rsid w:val="001B4A0D"/>
    <w:rsid w:val="001D6A1C"/>
    <w:rsid w:val="001D7BA4"/>
    <w:rsid w:val="001E7424"/>
    <w:rsid w:val="001F12AB"/>
    <w:rsid w:val="001F32B5"/>
    <w:rsid w:val="00200D64"/>
    <w:rsid w:val="00204F9D"/>
    <w:rsid w:val="00205E88"/>
    <w:rsid w:val="00210F9E"/>
    <w:rsid w:val="0021404D"/>
    <w:rsid w:val="00216248"/>
    <w:rsid w:val="002166E5"/>
    <w:rsid w:val="0022260F"/>
    <w:rsid w:val="00224962"/>
    <w:rsid w:val="002251D0"/>
    <w:rsid w:val="002258C7"/>
    <w:rsid w:val="0024123E"/>
    <w:rsid w:val="00242F95"/>
    <w:rsid w:val="00243087"/>
    <w:rsid w:val="00247A57"/>
    <w:rsid w:val="00254330"/>
    <w:rsid w:val="002554FC"/>
    <w:rsid w:val="002556CD"/>
    <w:rsid w:val="002563B8"/>
    <w:rsid w:val="00256F4B"/>
    <w:rsid w:val="00270251"/>
    <w:rsid w:val="002705E3"/>
    <w:rsid w:val="00275A53"/>
    <w:rsid w:val="0027665F"/>
    <w:rsid w:val="002845E5"/>
    <w:rsid w:val="0029104C"/>
    <w:rsid w:val="002A1AAA"/>
    <w:rsid w:val="002A1C51"/>
    <w:rsid w:val="002A1F38"/>
    <w:rsid w:val="002A6D56"/>
    <w:rsid w:val="002C240C"/>
    <w:rsid w:val="002C2496"/>
    <w:rsid w:val="002C3B54"/>
    <w:rsid w:val="002C4533"/>
    <w:rsid w:val="002D0395"/>
    <w:rsid w:val="002D0954"/>
    <w:rsid w:val="002D7C70"/>
    <w:rsid w:val="002E7C6D"/>
    <w:rsid w:val="00303018"/>
    <w:rsid w:val="00315D92"/>
    <w:rsid w:val="00326EDD"/>
    <w:rsid w:val="00327829"/>
    <w:rsid w:val="00330DC4"/>
    <w:rsid w:val="0033302A"/>
    <w:rsid w:val="00333987"/>
    <w:rsid w:val="003377F0"/>
    <w:rsid w:val="00342A47"/>
    <w:rsid w:val="003473C4"/>
    <w:rsid w:val="00350CE1"/>
    <w:rsid w:val="003542BB"/>
    <w:rsid w:val="00360728"/>
    <w:rsid w:val="00360FB6"/>
    <w:rsid w:val="003620B1"/>
    <w:rsid w:val="00362943"/>
    <w:rsid w:val="00371EB6"/>
    <w:rsid w:val="00376219"/>
    <w:rsid w:val="00381B45"/>
    <w:rsid w:val="003821BD"/>
    <w:rsid w:val="00382574"/>
    <w:rsid w:val="003830E4"/>
    <w:rsid w:val="0038739B"/>
    <w:rsid w:val="00391D61"/>
    <w:rsid w:val="00395031"/>
    <w:rsid w:val="003A1232"/>
    <w:rsid w:val="003A5951"/>
    <w:rsid w:val="003A5CFA"/>
    <w:rsid w:val="003B2680"/>
    <w:rsid w:val="003B44B9"/>
    <w:rsid w:val="003B4862"/>
    <w:rsid w:val="003B658D"/>
    <w:rsid w:val="003C5F77"/>
    <w:rsid w:val="003D2D15"/>
    <w:rsid w:val="003D771D"/>
    <w:rsid w:val="003E07D8"/>
    <w:rsid w:val="003E0DE8"/>
    <w:rsid w:val="003E0F1F"/>
    <w:rsid w:val="003E2069"/>
    <w:rsid w:val="003E4088"/>
    <w:rsid w:val="003E54BC"/>
    <w:rsid w:val="003F1882"/>
    <w:rsid w:val="003F2608"/>
    <w:rsid w:val="003F2B4E"/>
    <w:rsid w:val="003F4316"/>
    <w:rsid w:val="003F598D"/>
    <w:rsid w:val="003F633F"/>
    <w:rsid w:val="004052FC"/>
    <w:rsid w:val="00405C13"/>
    <w:rsid w:val="00414DF9"/>
    <w:rsid w:val="00420074"/>
    <w:rsid w:val="004211E7"/>
    <w:rsid w:val="00423CBC"/>
    <w:rsid w:val="00424C0E"/>
    <w:rsid w:val="00425A71"/>
    <w:rsid w:val="00430A47"/>
    <w:rsid w:val="00430F57"/>
    <w:rsid w:val="0043658F"/>
    <w:rsid w:val="00444B99"/>
    <w:rsid w:val="004458ED"/>
    <w:rsid w:val="00445FCA"/>
    <w:rsid w:val="004462D9"/>
    <w:rsid w:val="0045004D"/>
    <w:rsid w:val="00452F3C"/>
    <w:rsid w:val="00454279"/>
    <w:rsid w:val="00454513"/>
    <w:rsid w:val="0046547E"/>
    <w:rsid w:val="00467F28"/>
    <w:rsid w:val="0047039F"/>
    <w:rsid w:val="004738B5"/>
    <w:rsid w:val="00474760"/>
    <w:rsid w:val="0047656A"/>
    <w:rsid w:val="00476EAD"/>
    <w:rsid w:val="004823CA"/>
    <w:rsid w:val="0048535E"/>
    <w:rsid w:val="00485612"/>
    <w:rsid w:val="00487B5C"/>
    <w:rsid w:val="004A043F"/>
    <w:rsid w:val="004A1D49"/>
    <w:rsid w:val="004A5E3D"/>
    <w:rsid w:val="004B04A8"/>
    <w:rsid w:val="004B0EBA"/>
    <w:rsid w:val="004B4196"/>
    <w:rsid w:val="004B5B34"/>
    <w:rsid w:val="004B7F3D"/>
    <w:rsid w:val="004C74B3"/>
    <w:rsid w:val="004C7FB2"/>
    <w:rsid w:val="004D1FB8"/>
    <w:rsid w:val="004D2554"/>
    <w:rsid w:val="004D2A3C"/>
    <w:rsid w:val="004D601A"/>
    <w:rsid w:val="004D6389"/>
    <w:rsid w:val="004D79CC"/>
    <w:rsid w:val="004E3856"/>
    <w:rsid w:val="004E7DAD"/>
    <w:rsid w:val="004F0313"/>
    <w:rsid w:val="004F472E"/>
    <w:rsid w:val="0050146D"/>
    <w:rsid w:val="005027E5"/>
    <w:rsid w:val="005035C6"/>
    <w:rsid w:val="00505CDA"/>
    <w:rsid w:val="00522486"/>
    <w:rsid w:val="00523EBE"/>
    <w:rsid w:val="0052768D"/>
    <w:rsid w:val="00527AD1"/>
    <w:rsid w:val="00530659"/>
    <w:rsid w:val="00532541"/>
    <w:rsid w:val="0053483C"/>
    <w:rsid w:val="00536CF7"/>
    <w:rsid w:val="005406B5"/>
    <w:rsid w:val="005470BE"/>
    <w:rsid w:val="00550EC2"/>
    <w:rsid w:val="00554B3C"/>
    <w:rsid w:val="00555067"/>
    <w:rsid w:val="00555DBE"/>
    <w:rsid w:val="00561BF7"/>
    <w:rsid w:val="00564B1B"/>
    <w:rsid w:val="00565587"/>
    <w:rsid w:val="005742D7"/>
    <w:rsid w:val="00591448"/>
    <w:rsid w:val="00592094"/>
    <w:rsid w:val="00592295"/>
    <w:rsid w:val="005927AE"/>
    <w:rsid w:val="00596210"/>
    <w:rsid w:val="005965C2"/>
    <w:rsid w:val="00597118"/>
    <w:rsid w:val="00597439"/>
    <w:rsid w:val="005B05FC"/>
    <w:rsid w:val="005B178E"/>
    <w:rsid w:val="005B7915"/>
    <w:rsid w:val="005B7B23"/>
    <w:rsid w:val="005B7BD3"/>
    <w:rsid w:val="005D0548"/>
    <w:rsid w:val="005E0652"/>
    <w:rsid w:val="005E666B"/>
    <w:rsid w:val="005F0D6A"/>
    <w:rsid w:val="005F65C0"/>
    <w:rsid w:val="006015FC"/>
    <w:rsid w:val="00601EA4"/>
    <w:rsid w:val="00605AD2"/>
    <w:rsid w:val="00614222"/>
    <w:rsid w:val="00631887"/>
    <w:rsid w:val="006351CB"/>
    <w:rsid w:val="0064305C"/>
    <w:rsid w:val="00652D94"/>
    <w:rsid w:val="00661DD4"/>
    <w:rsid w:val="0066679F"/>
    <w:rsid w:val="00666C0B"/>
    <w:rsid w:val="006677B6"/>
    <w:rsid w:val="00670340"/>
    <w:rsid w:val="006750AA"/>
    <w:rsid w:val="00675264"/>
    <w:rsid w:val="00675768"/>
    <w:rsid w:val="00680114"/>
    <w:rsid w:val="006806F9"/>
    <w:rsid w:val="0068472A"/>
    <w:rsid w:val="00684968"/>
    <w:rsid w:val="00684BB0"/>
    <w:rsid w:val="00692578"/>
    <w:rsid w:val="006B2423"/>
    <w:rsid w:val="006B2A33"/>
    <w:rsid w:val="006B48CD"/>
    <w:rsid w:val="006C00F1"/>
    <w:rsid w:val="006C47AE"/>
    <w:rsid w:val="006D26B7"/>
    <w:rsid w:val="006E1D98"/>
    <w:rsid w:val="006F3E51"/>
    <w:rsid w:val="006F56E8"/>
    <w:rsid w:val="006F6D1E"/>
    <w:rsid w:val="00703C23"/>
    <w:rsid w:val="007150BC"/>
    <w:rsid w:val="00734D7F"/>
    <w:rsid w:val="00736C8A"/>
    <w:rsid w:val="007418F5"/>
    <w:rsid w:val="0074753A"/>
    <w:rsid w:val="007533CB"/>
    <w:rsid w:val="00754A24"/>
    <w:rsid w:val="00757180"/>
    <w:rsid w:val="007607BB"/>
    <w:rsid w:val="00760867"/>
    <w:rsid w:val="00761263"/>
    <w:rsid w:val="00761564"/>
    <w:rsid w:val="0076265E"/>
    <w:rsid w:val="007709D7"/>
    <w:rsid w:val="00781CC7"/>
    <w:rsid w:val="00787182"/>
    <w:rsid w:val="00791629"/>
    <w:rsid w:val="007920E8"/>
    <w:rsid w:val="007A1B53"/>
    <w:rsid w:val="007A7588"/>
    <w:rsid w:val="007B0C65"/>
    <w:rsid w:val="007B2E36"/>
    <w:rsid w:val="007B3DB6"/>
    <w:rsid w:val="007D2C3F"/>
    <w:rsid w:val="007D2EB8"/>
    <w:rsid w:val="007D311B"/>
    <w:rsid w:val="007D34BB"/>
    <w:rsid w:val="007E7A81"/>
    <w:rsid w:val="007F0660"/>
    <w:rsid w:val="00800696"/>
    <w:rsid w:val="0080406A"/>
    <w:rsid w:val="0082584A"/>
    <w:rsid w:val="0082611E"/>
    <w:rsid w:val="00830DDA"/>
    <w:rsid w:val="00832ED9"/>
    <w:rsid w:val="00841750"/>
    <w:rsid w:val="0084389D"/>
    <w:rsid w:val="008444A8"/>
    <w:rsid w:val="008511F1"/>
    <w:rsid w:val="00851A64"/>
    <w:rsid w:val="00852838"/>
    <w:rsid w:val="00863ED0"/>
    <w:rsid w:val="0086778D"/>
    <w:rsid w:val="00870606"/>
    <w:rsid w:val="00873486"/>
    <w:rsid w:val="00886D1D"/>
    <w:rsid w:val="00891190"/>
    <w:rsid w:val="00892480"/>
    <w:rsid w:val="008A13C9"/>
    <w:rsid w:val="008B2592"/>
    <w:rsid w:val="008C4E1C"/>
    <w:rsid w:val="008C70A6"/>
    <w:rsid w:val="008C723E"/>
    <w:rsid w:val="008D4605"/>
    <w:rsid w:val="008D5689"/>
    <w:rsid w:val="008E12C6"/>
    <w:rsid w:val="008E398C"/>
    <w:rsid w:val="008E3BAA"/>
    <w:rsid w:val="008E40DC"/>
    <w:rsid w:val="008E57DB"/>
    <w:rsid w:val="008F0596"/>
    <w:rsid w:val="008F65EC"/>
    <w:rsid w:val="008F691F"/>
    <w:rsid w:val="00901028"/>
    <w:rsid w:val="009029BE"/>
    <w:rsid w:val="00904112"/>
    <w:rsid w:val="00917F9E"/>
    <w:rsid w:val="00920D0E"/>
    <w:rsid w:val="0092187D"/>
    <w:rsid w:val="009228EF"/>
    <w:rsid w:val="00923DB3"/>
    <w:rsid w:val="009309ED"/>
    <w:rsid w:val="00934C25"/>
    <w:rsid w:val="00943696"/>
    <w:rsid w:val="00951A46"/>
    <w:rsid w:val="00952B4B"/>
    <w:rsid w:val="00955CA8"/>
    <w:rsid w:val="00957167"/>
    <w:rsid w:val="00965656"/>
    <w:rsid w:val="009661D8"/>
    <w:rsid w:val="00967D89"/>
    <w:rsid w:val="00974C24"/>
    <w:rsid w:val="00975843"/>
    <w:rsid w:val="00985A5B"/>
    <w:rsid w:val="009877E6"/>
    <w:rsid w:val="00990C24"/>
    <w:rsid w:val="0099530B"/>
    <w:rsid w:val="009B3160"/>
    <w:rsid w:val="009B4AD3"/>
    <w:rsid w:val="009C0408"/>
    <w:rsid w:val="009C092E"/>
    <w:rsid w:val="009C0D90"/>
    <w:rsid w:val="009C2684"/>
    <w:rsid w:val="009C61E3"/>
    <w:rsid w:val="009D0CBE"/>
    <w:rsid w:val="009D3264"/>
    <w:rsid w:val="009D6057"/>
    <w:rsid w:val="009E14D3"/>
    <w:rsid w:val="009E4276"/>
    <w:rsid w:val="009F1B2B"/>
    <w:rsid w:val="009F24D8"/>
    <w:rsid w:val="009F6EFA"/>
    <w:rsid w:val="00A00838"/>
    <w:rsid w:val="00A02E35"/>
    <w:rsid w:val="00A037E7"/>
    <w:rsid w:val="00A0625F"/>
    <w:rsid w:val="00A151F7"/>
    <w:rsid w:val="00A224D1"/>
    <w:rsid w:val="00A2572B"/>
    <w:rsid w:val="00A2797C"/>
    <w:rsid w:val="00A30086"/>
    <w:rsid w:val="00A33295"/>
    <w:rsid w:val="00A360F7"/>
    <w:rsid w:val="00A362E9"/>
    <w:rsid w:val="00A370F6"/>
    <w:rsid w:val="00A37873"/>
    <w:rsid w:val="00A50985"/>
    <w:rsid w:val="00A612DD"/>
    <w:rsid w:val="00A62852"/>
    <w:rsid w:val="00A63A3E"/>
    <w:rsid w:val="00A66C16"/>
    <w:rsid w:val="00A672BC"/>
    <w:rsid w:val="00A67719"/>
    <w:rsid w:val="00A702C0"/>
    <w:rsid w:val="00A71456"/>
    <w:rsid w:val="00A72120"/>
    <w:rsid w:val="00A722D5"/>
    <w:rsid w:val="00A746A2"/>
    <w:rsid w:val="00A80F24"/>
    <w:rsid w:val="00A9276E"/>
    <w:rsid w:val="00A94271"/>
    <w:rsid w:val="00AA0F0D"/>
    <w:rsid w:val="00AA1FA8"/>
    <w:rsid w:val="00AA2065"/>
    <w:rsid w:val="00AA222E"/>
    <w:rsid w:val="00AA307B"/>
    <w:rsid w:val="00AB2C07"/>
    <w:rsid w:val="00AB449C"/>
    <w:rsid w:val="00AB4603"/>
    <w:rsid w:val="00AC110F"/>
    <w:rsid w:val="00AC1A1F"/>
    <w:rsid w:val="00AC2140"/>
    <w:rsid w:val="00AC5715"/>
    <w:rsid w:val="00AD08E5"/>
    <w:rsid w:val="00AF0B4E"/>
    <w:rsid w:val="00AF7201"/>
    <w:rsid w:val="00B02DB1"/>
    <w:rsid w:val="00B07477"/>
    <w:rsid w:val="00B16160"/>
    <w:rsid w:val="00B177B4"/>
    <w:rsid w:val="00B21713"/>
    <w:rsid w:val="00B25288"/>
    <w:rsid w:val="00B26BA9"/>
    <w:rsid w:val="00B3356C"/>
    <w:rsid w:val="00B35AAC"/>
    <w:rsid w:val="00B35C84"/>
    <w:rsid w:val="00B45A79"/>
    <w:rsid w:val="00B473EB"/>
    <w:rsid w:val="00B505D5"/>
    <w:rsid w:val="00B52A2A"/>
    <w:rsid w:val="00B53813"/>
    <w:rsid w:val="00B53E68"/>
    <w:rsid w:val="00B547CB"/>
    <w:rsid w:val="00B560DE"/>
    <w:rsid w:val="00B605D8"/>
    <w:rsid w:val="00B64423"/>
    <w:rsid w:val="00B76647"/>
    <w:rsid w:val="00B77CF3"/>
    <w:rsid w:val="00B81947"/>
    <w:rsid w:val="00B916DD"/>
    <w:rsid w:val="00B97975"/>
    <w:rsid w:val="00BA34F1"/>
    <w:rsid w:val="00BA7D40"/>
    <w:rsid w:val="00BB012B"/>
    <w:rsid w:val="00BB2759"/>
    <w:rsid w:val="00BB5EF6"/>
    <w:rsid w:val="00BC1DDC"/>
    <w:rsid w:val="00BC2ECF"/>
    <w:rsid w:val="00BD70A5"/>
    <w:rsid w:val="00BE0450"/>
    <w:rsid w:val="00BE19CB"/>
    <w:rsid w:val="00BE3E89"/>
    <w:rsid w:val="00BE42A9"/>
    <w:rsid w:val="00BE4EBB"/>
    <w:rsid w:val="00BE4F42"/>
    <w:rsid w:val="00BF4095"/>
    <w:rsid w:val="00BF6462"/>
    <w:rsid w:val="00BF7563"/>
    <w:rsid w:val="00BF7CD9"/>
    <w:rsid w:val="00BF7D82"/>
    <w:rsid w:val="00C019C3"/>
    <w:rsid w:val="00C03855"/>
    <w:rsid w:val="00C0542B"/>
    <w:rsid w:val="00C071CB"/>
    <w:rsid w:val="00C122B9"/>
    <w:rsid w:val="00C14864"/>
    <w:rsid w:val="00C2214F"/>
    <w:rsid w:val="00C2788A"/>
    <w:rsid w:val="00C30176"/>
    <w:rsid w:val="00C35611"/>
    <w:rsid w:val="00C37624"/>
    <w:rsid w:val="00C377DE"/>
    <w:rsid w:val="00C40993"/>
    <w:rsid w:val="00C438B3"/>
    <w:rsid w:val="00C440F1"/>
    <w:rsid w:val="00C53C65"/>
    <w:rsid w:val="00C53DAB"/>
    <w:rsid w:val="00C549E0"/>
    <w:rsid w:val="00C60A95"/>
    <w:rsid w:val="00C62F88"/>
    <w:rsid w:val="00C64AE1"/>
    <w:rsid w:val="00C74C5E"/>
    <w:rsid w:val="00C75041"/>
    <w:rsid w:val="00C76761"/>
    <w:rsid w:val="00C82130"/>
    <w:rsid w:val="00C860CE"/>
    <w:rsid w:val="00C87596"/>
    <w:rsid w:val="00C91380"/>
    <w:rsid w:val="00C93118"/>
    <w:rsid w:val="00C93DCF"/>
    <w:rsid w:val="00CA754B"/>
    <w:rsid w:val="00CB2AC8"/>
    <w:rsid w:val="00CB6BCC"/>
    <w:rsid w:val="00CC3CC2"/>
    <w:rsid w:val="00CC4F70"/>
    <w:rsid w:val="00CC5513"/>
    <w:rsid w:val="00CD3166"/>
    <w:rsid w:val="00CD362D"/>
    <w:rsid w:val="00CD4F4F"/>
    <w:rsid w:val="00CD500B"/>
    <w:rsid w:val="00CD5894"/>
    <w:rsid w:val="00CD716E"/>
    <w:rsid w:val="00CD75F3"/>
    <w:rsid w:val="00CE0509"/>
    <w:rsid w:val="00CE11E6"/>
    <w:rsid w:val="00CE34E8"/>
    <w:rsid w:val="00CF12EC"/>
    <w:rsid w:val="00CF3C30"/>
    <w:rsid w:val="00D01EB9"/>
    <w:rsid w:val="00D11976"/>
    <w:rsid w:val="00D25C03"/>
    <w:rsid w:val="00D31200"/>
    <w:rsid w:val="00D323CF"/>
    <w:rsid w:val="00D34D3A"/>
    <w:rsid w:val="00D35E40"/>
    <w:rsid w:val="00D36261"/>
    <w:rsid w:val="00D36CBE"/>
    <w:rsid w:val="00D370FA"/>
    <w:rsid w:val="00D42DF0"/>
    <w:rsid w:val="00D536C0"/>
    <w:rsid w:val="00D6158D"/>
    <w:rsid w:val="00D62DB6"/>
    <w:rsid w:val="00D63F16"/>
    <w:rsid w:val="00D65295"/>
    <w:rsid w:val="00D71041"/>
    <w:rsid w:val="00D7137F"/>
    <w:rsid w:val="00D77BCE"/>
    <w:rsid w:val="00D84E58"/>
    <w:rsid w:val="00D91E44"/>
    <w:rsid w:val="00D9430D"/>
    <w:rsid w:val="00DA331C"/>
    <w:rsid w:val="00DA4E8A"/>
    <w:rsid w:val="00DA5D26"/>
    <w:rsid w:val="00DA76BB"/>
    <w:rsid w:val="00DB75E6"/>
    <w:rsid w:val="00DC3F58"/>
    <w:rsid w:val="00DD1012"/>
    <w:rsid w:val="00DD1B72"/>
    <w:rsid w:val="00DD2967"/>
    <w:rsid w:val="00DD4299"/>
    <w:rsid w:val="00DD561F"/>
    <w:rsid w:val="00DD7AF7"/>
    <w:rsid w:val="00DE1A51"/>
    <w:rsid w:val="00DE4C11"/>
    <w:rsid w:val="00DE6D90"/>
    <w:rsid w:val="00DF094C"/>
    <w:rsid w:val="00DF11A5"/>
    <w:rsid w:val="00DF14F4"/>
    <w:rsid w:val="00DF1978"/>
    <w:rsid w:val="00DF7F70"/>
    <w:rsid w:val="00E06985"/>
    <w:rsid w:val="00E162A4"/>
    <w:rsid w:val="00E20402"/>
    <w:rsid w:val="00E23CF3"/>
    <w:rsid w:val="00E25B93"/>
    <w:rsid w:val="00E30D71"/>
    <w:rsid w:val="00E32D11"/>
    <w:rsid w:val="00E439B6"/>
    <w:rsid w:val="00E454B1"/>
    <w:rsid w:val="00E53AC7"/>
    <w:rsid w:val="00E5487B"/>
    <w:rsid w:val="00E5640A"/>
    <w:rsid w:val="00E65173"/>
    <w:rsid w:val="00E70FD7"/>
    <w:rsid w:val="00E808D1"/>
    <w:rsid w:val="00E831E2"/>
    <w:rsid w:val="00E92ECC"/>
    <w:rsid w:val="00E944CB"/>
    <w:rsid w:val="00E95828"/>
    <w:rsid w:val="00E97FF7"/>
    <w:rsid w:val="00EA2D3B"/>
    <w:rsid w:val="00EB7E15"/>
    <w:rsid w:val="00EC0F57"/>
    <w:rsid w:val="00EC2FA1"/>
    <w:rsid w:val="00EC48F3"/>
    <w:rsid w:val="00EC4C67"/>
    <w:rsid w:val="00EC6133"/>
    <w:rsid w:val="00EE292B"/>
    <w:rsid w:val="00EE31EE"/>
    <w:rsid w:val="00EE5D23"/>
    <w:rsid w:val="00EF3F37"/>
    <w:rsid w:val="00EF6DA4"/>
    <w:rsid w:val="00F002E7"/>
    <w:rsid w:val="00F11E9F"/>
    <w:rsid w:val="00F17203"/>
    <w:rsid w:val="00F17E73"/>
    <w:rsid w:val="00F23736"/>
    <w:rsid w:val="00F248D2"/>
    <w:rsid w:val="00F25AD8"/>
    <w:rsid w:val="00F34857"/>
    <w:rsid w:val="00F36622"/>
    <w:rsid w:val="00F376E8"/>
    <w:rsid w:val="00F44A8A"/>
    <w:rsid w:val="00F56ACD"/>
    <w:rsid w:val="00F616DE"/>
    <w:rsid w:val="00F61D0D"/>
    <w:rsid w:val="00F63FE2"/>
    <w:rsid w:val="00F67093"/>
    <w:rsid w:val="00F70578"/>
    <w:rsid w:val="00F738A6"/>
    <w:rsid w:val="00F80B22"/>
    <w:rsid w:val="00F83139"/>
    <w:rsid w:val="00F8524F"/>
    <w:rsid w:val="00F865FF"/>
    <w:rsid w:val="00F900BA"/>
    <w:rsid w:val="00F9140F"/>
    <w:rsid w:val="00F91D5F"/>
    <w:rsid w:val="00FA05F1"/>
    <w:rsid w:val="00FA30D5"/>
    <w:rsid w:val="00FA3EF4"/>
    <w:rsid w:val="00FA4445"/>
    <w:rsid w:val="00FB2D68"/>
    <w:rsid w:val="00FB608E"/>
    <w:rsid w:val="00FB71EE"/>
    <w:rsid w:val="00FC18D6"/>
    <w:rsid w:val="00FC2084"/>
    <w:rsid w:val="00FC73EC"/>
    <w:rsid w:val="00FD31A3"/>
    <w:rsid w:val="00FD6D6F"/>
    <w:rsid w:val="00FE0E8D"/>
    <w:rsid w:val="00FE2968"/>
    <w:rsid w:val="00FE482F"/>
    <w:rsid w:val="00FE6C04"/>
    <w:rsid w:val="00FF007C"/>
    <w:rsid w:val="00FF0448"/>
    <w:rsid w:val="00FF1BA5"/>
    <w:rsid w:val="00FF2B4E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604594-BF81-4902-A845-B4385904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BB"/>
    <w:pPr>
      <w:spacing w:after="200" w:line="276" w:lineRule="auto"/>
    </w:pPr>
    <w:rPr>
      <w:rFonts w:cs="Calibri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951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6B4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B65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a"/>
    <w:link w:val="a4"/>
    <w:uiPriority w:val="34"/>
    <w:qFormat/>
    <w:rsid w:val="004B04A8"/>
    <w:pPr>
      <w:ind w:left="720"/>
    </w:pPr>
  </w:style>
  <w:style w:type="paragraph" w:styleId="a5">
    <w:name w:val="Balloon Text"/>
    <w:basedOn w:val="a"/>
    <w:link w:val="a6"/>
    <w:uiPriority w:val="99"/>
    <w:semiHidden/>
    <w:rsid w:val="0018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1851E7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uiPriority w:val="99"/>
    <w:locked/>
    <w:rsid w:val="0038739B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561BF7"/>
  </w:style>
  <w:style w:type="character" w:styleId="a8">
    <w:name w:val="Strong"/>
    <w:basedOn w:val="a0"/>
    <w:uiPriority w:val="22"/>
    <w:qFormat/>
    <w:locked/>
    <w:rsid w:val="00564B1B"/>
    <w:rPr>
      <w:b/>
      <w:bCs/>
    </w:rPr>
  </w:style>
  <w:style w:type="paragraph" w:styleId="a9">
    <w:name w:val="Normal (Web)"/>
    <w:aliases w:val="Обычный (Web),Обычный (Web) + 14 p"/>
    <w:basedOn w:val="a"/>
    <w:uiPriority w:val="99"/>
    <w:unhideWhenUsed/>
    <w:rsid w:val="0056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64B1B"/>
    <w:rPr>
      <w:color w:val="0000FF"/>
      <w:u w:val="single"/>
    </w:rPr>
  </w:style>
  <w:style w:type="character" w:customStyle="1" w:styleId="rvts23">
    <w:name w:val="rvts23"/>
    <w:basedOn w:val="a0"/>
    <w:rsid w:val="00B21713"/>
  </w:style>
  <w:style w:type="paragraph" w:customStyle="1" w:styleId="rvps2">
    <w:name w:val="rvps2"/>
    <w:basedOn w:val="a"/>
    <w:rsid w:val="00D7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D71041"/>
  </w:style>
  <w:style w:type="character" w:customStyle="1" w:styleId="rvts11">
    <w:name w:val="rvts11"/>
    <w:basedOn w:val="a0"/>
    <w:rsid w:val="00D71041"/>
  </w:style>
  <w:style w:type="character" w:customStyle="1" w:styleId="20">
    <w:name w:val="Заголовок 2 Знак"/>
    <w:basedOn w:val="a0"/>
    <w:link w:val="2"/>
    <w:uiPriority w:val="9"/>
    <w:rsid w:val="006B48C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1">
    <w:name w:val="Основной текст (2)_"/>
    <w:basedOn w:val="a0"/>
    <w:link w:val="210"/>
    <w:rsid w:val="0043658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4365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0">
    <w:name w:val="Основной текст (2)1"/>
    <w:basedOn w:val="a"/>
    <w:link w:val="21"/>
    <w:rsid w:val="0043658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qFormat/>
    <w:locked/>
    <w:rsid w:val="0043658F"/>
    <w:rPr>
      <w:rFonts w:cs="Calibri"/>
      <w:lang w:val="ru-RU" w:eastAsia="en-US"/>
    </w:rPr>
  </w:style>
  <w:style w:type="character" w:customStyle="1" w:styleId="50">
    <w:name w:val="Заголовок 5 Знак"/>
    <w:basedOn w:val="a0"/>
    <w:link w:val="5"/>
    <w:semiHidden/>
    <w:rsid w:val="003B658D"/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character" w:customStyle="1" w:styleId="rvts37">
    <w:name w:val="rvts37"/>
    <w:basedOn w:val="a0"/>
    <w:rsid w:val="00A80F24"/>
  </w:style>
  <w:style w:type="paragraph" w:customStyle="1" w:styleId="JoraH1">
    <w:name w:val="JoraH1"/>
    <w:basedOn w:val="1"/>
    <w:next w:val="1"/>
    <w:uiPriority w:val="99"/>
    <w:rsid w:val="00951A46"/>
    <w:pPr>
      <w:keepLines w:val="0"/>
      <w:widowControl w:val="0"/>
      <w:spacing w:before="0" w:after="12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28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rsid w:val="00951A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7298</Words>
  <Characters>4161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РФУ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Slabenko</cp:lastModifiedBy>
  <cp:revision>3</cp:revision>
  <cp:lastPrinted>2024-04-30T07:20:00Z</cp:lastPrinted>
  <dcterms:created xsi:type="dcterms:W3CDTF">2025-07-02T06:36:00Z</dcterms:created>
  <dcterms:modified xsi:type="dcterms:W3CDTF">2025-07-02T06:36:00Z</dcterms:modified>
</cp:coreProperties>
</file>