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D" w:rsidRPr="00484221" w:rsidRDefault="00952CBB" w:rsidP="00A4670B">
      <w:pPr>
        <w:numPr>
          <w:ilvl w:val="0"/>
          <w:numId w:val="25"/>
        </w:numPr>
        <w:tabs>
          <w:tab w:val="clear" w:pos="0"/>
          <w:tab w:val="num" w:pos="284"/>
        </w:tabs>
        <w:suppressAutoHyphens/>
        <w:spacing w:after="0" w:line="0" w:lineRule="atLeast"/>
        <w:ind w:left="0"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  <w:t xml:space="preserve">                    </w:t>
      </w:r>
      <w:r w:rsidR="00C438D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http://zakonst.rada.gov.ua/images/gerb.gif" style="width:33.75pt;height:45pt;visibility:visible">
            <v:imagedata r:id="rId8" o:title="gerb"/>
          </v:shape>
        </w:pict>
      </w:r>
    </w:p>
    <w:p w:rsidR="009C6F2D" w:rsidRPr="006F554F" w:rsidRDefault="009C6F2D" w:rsidP="00A4670B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F2D" w:rsidRPr="006F554F" w:rsidRDefault="009C6F2D" w:rsidP="00AA3ED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УКРАЇНА</w:t>
      </w:r>
    </w:p>
    <w:p w:rsidR="009C6F2D" w:rsidRPr="006F554F" w:rsidRDefault="009C6F2D" w:rsidP="00AA3ED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>ФОНТАНСЬКА СІЛЬСЬКА РАДА</w:t>
      </w:r>
    </w:p>
    <w:p w:rsidR="009C6F2D" w:rsidRPr="006F554F" w:rsidRDefault="009C6F2D" w:rsidP="00AA3ED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>ОДЕСЬКОГО РАЙОНУ ОДЕСЬКОЇ ОБЛАСТІ</w:t>
      </w:r>
    </w:p>
    <w:p w:rsidR="00AA3ED8" w:rsidRDefault="00AA3ED8" w:rsidP="00AA3ED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024" w:rsidRPr="00FD7024" w:rsidRDefault="00FD7024" w:rsidP="00AA3ED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024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FD7024" w:rsidRPr="00FD7024" w:rsidRDefault="000B0EA9" w:rsidP="00FD7024">
      <w:pPr>
        <w:tabs>
          <w:tab w:val="left" w:pos="2420"/>
        </w:tabs>
        <w:ind w:left="284"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Шіст</w:t>
      </w:r>
      <w:r w:rsidR="00FD7024" w:rsidRPr="00FD7024">
        <w:rPr>
          <w:rFonts w:ascii="Times New Roman" w:hAnsi="Times New Roman"/>
          <w:b/>
          <w:bCs/>
          <w:sz w:val="28"/>
          <w:szCs w:val="28"/>
        </w:rPr>
        <w:t>десятої</w:t>
      </w:r>
      <w:proofErr w:type="spellEnd"/>
      <w:r w:rsidR="00FD7024" w:rsidRPr="00FD702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FD7024" w:rsidRPr="00FD7024">
        <w:rPr>
          <w:rFonts w:ascii="Times New Roman" w:hAnsi="Times New Roman"/>
          <w:b/>
          <w:bCs/>
          <w:sz w:val="28"/>
          <w:szCs w:val="28"/>
        </w:rPr>
        <w:t>сесії</w:t>
      </w:r>
      <w:proofErr w:type="spellEnd"/>
      <w:proofErr w:type="gramEnd"/>
      <w:r w:rsidR="00FD7024" w:rsidRPr="00FD7024">
        <w:rPr>
          <w:rFonts w:ascii="Times New Roman" w:hAnsi="Times New Roman"/>
          <w:b/>
          <w:bCs/>
          <w:sz w:val="28"/>
          <w:szCs w:val="28"/>
        </w:rPr>
        <w:t xml:space="preserve"> Фонтанської </w:t>
      </w:r>
      <w:proofErr w:type="spellStart"/>
      <w:r w:rsidR="00FD7024" w:rsidRPr="00FD7024">
        <w:rPr>
          <w:rFonts w:ascii="Times New Roman" w:hAnsi="Times New Roman"/>
          <w:b/>
          <w:bCs/>
          <w:sz w:val="28"/>
          <w:szCs w:val="28"/>
        </w:rPr>
        <w:t>сільської</w:t>
      </w:r>
      <w:proofErr w:type="spellEnd"/>
      <w:r w:rsidR="00FD7024" w:rsidRPr="00FD7024">
        <w:rPr>
          <w:rFonts w:ascii="Times New Roman" w:hAnsi="Times New Roman"/>
          <w:b/>
          <w:bCs/>
          <w:sz w:val="28"/>
          <w:szCs w:val="28"/>
        </w:rPr>
        <w:t xml:space="preserve"> ради </w:t>
      </w:r>
      <w:r w:rsidR="00FD7024" w:rsidRPr="00FD7024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FD7024" w:rsidRPr="00FD702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024" w:rsidRPr="00FD7024">
        <w:rPr>
          <w:rFonts w:ascii="Times New Roman" w:hAnsi="Times New Roman"/>
          <w:b/>
          <w:bCs/>
          <w:sz w:val="28"/>
          <w:szCs w:val="28"/>
        </w:rPr>
        <w:t>скликання</w:t>
      </w:r>
      <w:proofErr w:type="spellEnd"/>
    </w:p>
    <w:p w:rsidR="00FD7024" w:rsidRPr="00FD7024" w:rsidRDefault="00FD7024" w:rsidP="00FD7024">
      <w:pPr>
        <w:tabs>
          <w:tab w:val="left" w:pos="2420"/>
        </w:tabs>
        <w:ind w:right="-1"/>
        <w:rPr>
          <w:rFonts w:ascii="Times New Roman" w:hAnsi="Times New Roman"/>
          <w:b/>
          <w:bCs/>
          <w:sz w:val="28"/>
          <w:szCs w:val="28"/>
        </w:rPr>
      </w:pPr>
      <w:r w:rsidRPr="00FD7024">
        <w:rPr>
          <w:rFonts w:ascii="Times New Roman" w:hAnsi="Times New Roman"/>
          <w:b/>
          <w:bCs/>
          <w:sz w:val="28"/>
          <w:szCs w:val="28"/>
        </w:rPr>
        <w:t xml:space="preserve">    №</w:t>
      </w:r>
      <w:r w:rsidR="00AA3ED8">
        <w:rPr>
          <w:rFonts w:ascii="Times New Roman" w:hAnsi="Times New Roman"/>
          <w:b/>
          <w:bCs/>
          <w:sz w:val="28"/>
          <w:szCs w:val="28"/>
          <w:lang w:val="en-US"/>
        </w:rPr>
        <w:t>2519</w:t>
      </w:r>
      <w:r w:rsidRPr="00FD7024">
        <w:rPr>
          <w:rFonts w:ascii="Times New Roman" w:hAnsi="Times New Roman"/>
          <w:b/>
          <w:bCs/>
          <w:sz w:val="28"/>
          <w:szCs w:val="28"/>
        </w:rPr>
        <w:t>-</w:t>
      </w:r>
      <w:r w:rsidRPr="00FD7024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FD702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FD7024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FD7024">
        <w:rPr>
          <w:rFonts w:ascii="Times New Roman" w:hAnsi="Times New Roman"/>
          <w:b/>
          <w:bCs/>
          <w:sz w:val="28"/>
          <w:szCs w:val="28"/>
        </w:rPr>
        <w:t xml:space="preserve"> 13 листопада 2024 року</w:t>
      </w:r>
    </w:p>
    <w:p w:rsidR="00001A16" w:rsidRPr="00285AB3" w:rsidRDefault="00001A16" w:rsidP="00001A16">
      <w:pPr>
        <w:pStyle w:val="22"/>
        <w:ind w:firstLine="0"/>
        <w:jc w:val="both"/>
        <w:rPr>
          <w:b/>
          <w:bCs/>
        </w:rPr>
      </w:pPr>
    </w:p>
    <w:p w:rsidR="00E506FD" w:rsidRPr="00001A16" w:rsidRDefault="00285AB3" w:rsidP="00001A16">
      <w:pPr>
        <w:pStyle w:val="22"/>
        <w:ind w:firstLine="0"/>
        <w:jc w:val="both"/>
        <w:rPr>
          <w:lang w:val="uk-UA"/>
        </w:rPr>
      </w:pPr>
      <w:r>
        <w:rPr>
          <w:b/>
          <w:lang w:val="uk-UA"/>
        </w:rPr>
        <w:t>Про внесення змін та викладення в новій редакції</w:t>
      </w:r>
      <w:r w:rsidRPr="00952F3B">
        <w:rPr>
          <w:b/>
          <w:bCs/>
          <w:lang w:val="uk-UA"/>
        </w:rPr>
        <w:t xml:space="preserve"> </w:t>
      </w:r>
      <w:r w:rsidR="00E506FD" w:rsidRPr="00001A16">
        <w:rPr>
          <w:b/>
          <w:bCs/>
          <w:lang w:val="uk-UA"/>
        </w:rPr>
        <w:t>Програми соціального захисту та підтримки внутрішньо переміщених та/або евакуйованих осіб на території Фонтанської сільської територіальної громади Одеського району</w:t>
      </w:r>
      <w:r w:rsidR="002745F9">
        <w:rPr>
          <w:b/>
          <w:bCs/>
          <w:lang w:val="uk-UA"/>
        </w:rPr>
        <w:t xml:space="preserve"> </w:t>
      </w:r>
      <w:r w:rsidR="00E506FD" w:rsidRPr="00001A16">
        <w:rPr>
          <w:b/>
          <w:bCs/>
          <w:lang w:val="uk-UA"/>
        </w:rPr>
        <w:t>Одеської області на 2023-2025 роки</w:t>
      </w:r>
    </w:p>
    <w:p w:rsidR="00E506FD" w:rsidRPr="00001A16" w:rsidRDefault="00E506FD" w:rsidP="00E506FD">
      <w:pPr>
        <w:pStyle w:val="22"/>
        <w:ind w:firstLine="760"/>
        <w:jc w:val="both"/>
        <w:rPr>
          <w:lang w:val="uk-UA"/>
        </w:rPr>
      </w:pPr>
    </w:p>
    <w:p w:rsidR="00E506FD" w:rsidRPr="00B758DB" w:rsidRDefault="00E506FD" w:rsidP="00E506FD">
      <w:pPr>
        <w:pStyle w:val="22"/>
        <w:ind w:firstLine="567"/>
        <w:jc w:val="both"/>
        <w:rPr>
          <w:lang w:val="uk-UA"/>
        </w:rPr>
      </w:pPr>
      <w:r w:rsidRPr="00B758DB">
        <w:rPr>
          <w:lang w:val="uk-UA"/>
        </w:rPr>
        <w:t xml:space="preserve">З метою створення належних умов для забезпечення життєдіяльності внутрішньо переміщених та/або евакуйованих осіб, у зв'язку із введенням воєнного стану відповідно до Указу Президента України від 24.02.2022 року № 64 «Про введення воєнного стану в Україні», затвердженого Законом України від 24.02.2022 року № </w:t>
      </w:r>
      <w:r w:rsidRPr="00B758DB">
        <w:rPr>
          <w:lang w:val="uk-UA" w:eastAsia="en-US" w:bidi="en-US"/>
        </w:rPr>
        <w:t>2102-</w:t>
      </w:r>
      <w:r>
        <w:rPr>
          <w:lang w:val="en-US" w:eastAsia="en-US" w:bidi="en-US"/>
        </w:rPr>
        <w:t>IX</w:t>
      </w:r>
      <w:r w:rsidRPr="00B758DB">
        <w:rPr>
          <w:lang w:val="uk-UA" w:eastAsia="en-US" w:bidi="en-US"/>
        </w:rPr>
        <w:t xml:space="preserve"> </w:t>
      </w:r>
      <w:r w:rsidRPr="00B758DB">
        <w:rPr>
          <w:lang w:val="uk-UA"/>
        </w:rPr>
        <w:t xml:space="preserve">«Про затвердження Указу Президента України «Про введення воєнного стану в Україні», керуючись ст. 26 Закону України «Про місцеве самоврядування в Україні», </w:t>
      </w:r>
      <w:proofErr w:type="spellStart"/>
      <w:r w:rsidRPr="00B758DB">
        <w:rPr>
          <w:lang w:val="uk-UA"/>
        </w:rPr>
        <w:t>Фонтанська</w:t>
      </w:r>
      <w:proofErr w:type="spellEnd"/>
      <w:r w:rsidRPr="00B758DB">
        <w:rPr>
          <w:lang w:val="uk-UA"/>
        </w:rPr>
        <w:t xml:space="preserve"> сільська рада Одеського району Одеської області,-</w:t>
      </w:r>
    </w:p>
    <w:p w:rsidR="00451166" w:rsidRPr="00FD7024" w:rsidRDefault="00451166" w:rsidP="00E506FD">
      <w:pPr>
        <w:pStyle w:val="22"/>
        <w:jc w:val="center"/>
        <w:rPr>
          <w:b/>
          <w:bCs/>
          <w:lang w:val="uk-UA"/>
        </w:rPr>
      </w:pPr>
    </w:p>
    <w:p w:rsidR="00E506FD" w:rsidRDefault="00E506FD" w:rsidP="00E506FD">
      <w:pPr>
        <w:pStyle w:val="22"/>
        <w:jc w:val="center"/>
        <w:rPr>
          <w:b/>
          <w:bCs/>
        </w:rPr>
      </w:pPr>
      <w:r>
        <w:rPr>
          <w:b/>
          <w:bCs/>
        </w:rPr>
        <w:t>В И Р І Ш И ЛА:</w:t>
      </w:r>
    </w:p>
    <w:p w:rsidR="00285AB3" w:rsidRDefault="00285AB3" w:rsidP="00E506FD">
      <w:pPr>
        <w:pStyle w:val="22"/>
        <w:jc w:val="center"/>
      </w:pPr>
    </w:p>
    <w:p w:rsidR="00792F22" w:rsidRPr="00792F22" w:rsidRDefault="00285AB3" w:rsidP="00792F22">
      <w:pPr>
        <w:pStyle w:val="22"/>
        <w:numPr>
          <w:ilvl w:val="0"/>
          <w:numId w:val="35"/>
        </w:numPr>
        <w:tabs>
          <w:tab w:val="left" w:pos="567"/>
        </w:tabs>
        <w:spacing w:after="5" w:line="259" w:lineRule="auto"/>
        <w:ind w:firstLine="567"/>
        <w:jc w:val="both"/>
        <w:rPr>
          <w:lang w:val="uk-UA"/>
        </w:rPr>
      </w:pPr>
      <w:r>
        <w:t xml:space="preserve">Внести </w:t>
      </w:r>
      <w:proofErr w:type="spellStart"/>
      <w:r>
        <w:t>зміни</w:t>
      </w:r>
      <w:proofErr w:type="spellEnd"/>
      <w:r>
        <w:t xml:space="preserve"> </w:t>
      </w:r>
      <w:r w:rsidR="005A4299">
        <w:t xml:space="preserve">та </w:t>
      </w:r>
      <w:proofErr w:type="spellStart"/>
      <w:r w:rsidR="005A4299">
        <w:t>затвердити</w:t>
      </w:r>
      <w:proofErr w:type="spellEnd"/>
      <w:r w:rsidR="005A4299">
        <w:t xml:space="preserve"> в </w:t>
      </w:r>
      <w:proofErr w:type="spellStart"/>
      <w:r w:rsidR="005A4299">
        <w:t>новій</w:t>
      </w:r>
      <w:proofErr w:type="spellEnd"/>
      <w:r w:rsidR="005A4299">
        <w:t xml:space="preserve"> </w:t>
      </w:r>
      <w:proofErr w:type="spellStart"/>
      <w:r w:rsidR="005A4299">
        <w:t>ред</w:t>
      </w:r>
      <w:proofErr w:type="spellEnd"/>
      <w:r w:rsidR="005A4299" w:rsidRPr="00792F22">
        <w:rPr>
          <w:lang w:val="uk-UA"/>
        </w:rPr>
        <w:t>акції</w:t>
      </w:r>
      <w:r w:rsidR="005A4299">
        <w:t xml:space="preserve"> </w:t>
      </w:r>
      <w:proofErr w:type="spellStart"/>
      <w:r w:rsidR="005A4299">
        <w:t>Програму</w:t>
      </w:r>
      <w:proofErr w:type="spellEnd"/>
      <w:r w:rsidR="00E506FD">
        <w:t xml:space="preserve"> </w:t>
      </w:r>
      <w:proofErr w:type="spellStart"/>
      <w:r w:rsidR="00E506FD" w:rsidRPr="00792F22">
        <w:rPr>
          <w:color w:val="333333"/>
        </w:rPr>
        <w:t>соціального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 w:rsidRPr="00792F22">
        <w:rPr>
          <w:color w:val="333333"/>
        </w:rPr>
        <w:t>захисту</w:t>
      </w:r>
      <w:proofErr w:type="spellEnd"/>
      <w:r w:rsidR="00E506FD" w:rsidRPr="00792F22">
        <w:rPr>
          <w:color w:val="333333"/>
        </w:rPr>
        <w:t xml:space="preserve"> та </w:t>
      </w:r>
      <w:proofErr w:type="spellStart"/>
      <w:r w:rsidR="00E506FD" w:rsidRPr="00792F22">
        <w:rPr>
          <w:color w:val="333333"/>
        </w:rPr>
        <w:t>підтримки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 w:rsidRPr="00792F22">
        <w:rPr>
          <w:color w:val="333333"/>
        </w:rPr>
        <w:t>внутрішньо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 w:rsidRPr="00792F22">
        <w:rPr>
          <w:color w:val="333333"/>
        </w:rPr>
        <w:t>переміщених</w:t>
      </w:r>
      <w:proofErr w:type="spellEnd"/>
      <w:r w:rsidR="00E506FD" w:rsidRPr="00792F22">
        <w:rPr>
          <w:color w:val="333333"/>
        </w:rPr>
        <w:t xml:space="preserve"> </w:t>
      </w:r>
      <w:r w:rsidR="00E506FD">
        <w:t>та/</w:t>
      </w:r>
      <w:proofErr w:type="spellStart"/>
      <w:r w:rsidR="00E506FD">
        <w:t>або</w:t>
      </w:r>
      <w:proofErr w:type="spellEnd"/>
      <w:r w:rsidR="00E506FD">
        <w:t xml:space="preserve"> </w:t>
      </w:r>
      <w:proofErr w:type="spellStart"/>
      <w:r w:rsidR="00E506FD">
        <w:t>евакуйованих</w:t>
      </w:r>
      <w:proofErr w:type="spellEnd"/>
      <w:r w:rsidR="00E506FD">
        <w:t xml:space="preserve"> </w:t>
      </w:r>
      <w:proofErr w:type="spellStart"/>
      <w:r w:rsidR="00E506FD">
        <w:t>осіб</w:t>
      </w:r>
      <w:proofErr w:type="spellEnd"/>
      <w:r w:rsidR="00E506FD">
        <w:t xml:space="preserve"> </w:t>
      </w:r>
      <w:r w:rsidR="00E506FD" w:rsidRPr="00792F22">
        <w:rPr>
          <w:color w:val="333333"/>
        </w:rPr>
        <w:t xml:space="preserve">на </w:t>
      </w:r>
      <w:proofErr w:type="spellStart"/>
      <w:r w:rsidR="00E506FD" w:rsidRPr="00792F22">
        <w:rPr>
          <w:color w:val="333333"/>
        </w:rPr>
        <w:t>території</w:t>
      </w:r>
      <w:proofErr w:type="spellEnd"/>
      <w:r w:rsidR="00E506FD" w:rsidRPr="00792F22">
        <w:rPr>
          <w:color w:val="333333"/>
        </w:rPr>
        <w:t xml:space="preserve"> Фонтанської </w:t>
      </w:r>
      <w:proofErr w:type="spellStart"/>
      <w:r w:rsidR="00E506FD" w:rsidRPr="00792F22">
        <w:rPr>
          <w:color w:val="333333"/>
        </w:rPr>
        <w:t>сільської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 w:rsidRPr="00792F22">
        <w:rPr>
          <w:color w:val="333333"/>
        </w:rPr>
        <w:t>територіальної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 w:rsidRPr="00792F22">
        <w:rPr>
          <w:color w:val="333333"/>
        </w:rPr>
        <w:t>громади</w:t>
      </w:r>
      <w:proofErr w:type="spellEnd"/>
      <w:r w:rsidR="00E506FD" w:rsidRPr="00792F22">
        <w:rPr>
          <w:color w:val="333333"/>
        </w:rPr>
        <w:t xml:space="preserve"> </w:t>
      </w:r>
      <w:proofErr w:type="spellStart"/>
      <w:r w:rsidR="00E506FD">
        <w:t>Одеського</w:t>
      </w:r>
      <w:proofErr w:type="spellEnd"/>
      <w:r w:rsidR="00E506FD">
        <w:t xml:space="preserve"> району </w:t>
      </w:r>
      <w:proofErr w:type="spellStart"/>
      <w:r w:rsidR="00E506FD">
        <w:t>Одеської</w:t>
      </w:r>
      <w:proofErr w:type="spellEnd"/>
      <w:r w:rsidR="00E506FD">
        <w:t xml:space="preserve"> </w:t>
      </w:r>
      <w:proofErr w:type="spellStart"/>
      <w:r w:rsidR="00E506FD">
        <w:t>області</w:t>
      </w:r>
      <w:proofErr w:type="spellEnd"/>
      <w:r w:rsidR="00E506FD">
        <w:t xml:space="preserve"> </w:t>
      </w:r>
      <w:r w:rsidR="00E506FD" w:rsidRPr="00792F22">
        <w:rPr>
          <w:color w:val="333333"/>
        </w:rPr>
        <w:t xml:space="preserve">на 2023-2025 роки </w:t>
      </w:r>
      <w:r w:rsidR="005A4299" w:rsidRPr="00792F22">
        <w:rPr>
          <w:color w:val="333333"/>
          <w:lang w:val="uk-UA"/>
        </w:rPr>
        <w:t>(</w:t>
      </w:r>
      <w:proofErr w:type="spellStart"/>
      <w:r w:rsidR="00E506FD">
        <w:t>додаток</w:t>
      </w:r>
      <w:proofErr w:type="spellEnd"/>
      <w:r w:rsidR="00E506FD">
        <w:t xml:space="preserve"> №1 до </w:t>
      </w:r>
      <w:proofErr w:type="spellStart"/>
      <w:r w:rsidR="00E506FD">
        <w:t>рішення</w:t>
      </w:r>
      <w:proofErr w:type="spellEnd"/>
      <w:r w:rsidR="005A4299" w:rsidRPr="00792F22">
        <w:rPr>
          <w:lang w:val="uk-UA"/>
        </w:rPr>
        <w:t>)</w:t>
      </w:r>
      <w:r w:rsidR="00E506FD">
        <w:t>.</w:t>
      </w:r>
    </w:p>
    <w:p w:rsidR="00792F22" w:rsidRPr="00792F22" w:rsidRDefault="00792F22" w:rsidP="00451166">
      <w:pPr>
        <w:pStyle w:val="22"/>
        <w:numPr>
          <w:ilvl w:val="0"/>
          <w:numId w:val="35"/>
        </w:numPr>
        <w:tabs>
          <w:tab w:val="left" w:pos="567"/>
        </w:tabs>
        <w:spacing w:line="240" w:lineRule="auto"/>
        <w:ind w:firstLine="567"/>
        <w:jc w:val="both"/>
        <w:rPr>
          <w:color w:val="000000"/>
          <w:lang w:val="uk-UA"/>
        </w:rPr>
      </w:pPr>
      <w:r w:rsidRPr="00792F22">
        <w:rPr>
          <w:rFonts w:eastAsia="Arial"/>
          <w:lang w:val="uk-UA"/>
        </w:rPr>
        <w:t>Організацію виконання цього рішення покласти на відділ  соціального захисту населення Фонтанської сільської ради Одеського району Одеської області.</w:t>
      </w:r>
    </w:p>
    <w:p w:rsidR="005A4299" w:rsidRPr="00792F22" w:rsidRDefault="005A4299" w:rsidP="00451166">
      <w:pPr>
        <w:pStyle w:val="22"/>
        <w:numPr>
          <w:ilvl w:val="0"/>
          <w:numId w:val="35"/>
        </w:numPr>
        <w:tabs>
          <w:tab w:val="left" w:pos="567"/>
        </w:tabs>
        <w:spacing w:line="240" w:lineRule="auto"/>
        <w:ind w:firstLine="567"/>
        <w:jc w:val="both"/>
        <w:rPr>
          <w:color w:val="000000"/>
          <w:lang w:val="uk-UA"/>
        </w:rPr>
      </w:pPr>
      <w:r w:rsidRPr="00792F22">
        <w:rPr>
          <w:color w:val="000000"/>
          <w:lang w:val="uk-UA"/>
        </w:rPr>
        <w:t>Контроль за виконанням даного рішення покласти на постійні комісії з питань фінансів, бюджету, планування соціально-економічного розвитку, інвестицій та</w:t>
      </w:r>
      <w:r w:rsidR="00285AB3" w:rsidRPr="00792F22">
        <w:rPr>
          <w:color w:val="000000"/>
          <w:lang w:val="uk-UA"/>
        </w:rPr>
        <w:t xml:space="preserve"> міжнародного співробітництва.</w:t>
      </w:r>
    </w:p>
    <w:p w:rsidR="005A4299" w:rsidRDefault="005A4299" w:rsidP="00001A16">
      <w:pPr>
        <w:pStyle w:val="a5"/>
        <w:tabs>
          <w:tab w:val="left" w:pos="5820"/>
        </w:tabs>
        <w:spacing w:after="5" w:line="259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3ED8" w:rsidRDefault="00AA3ED8" w:rsidP="00FD7024">
      <w:pPr>
        <w:pStyle w:val="a5"/>
        <w:tabs>
          <w:tab w:val="left" w:pos="5820"/>
        </w:tabs>
        <w:spacing w:after="5" w:line="259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024" w:rsidRPr="00FD7024" w:rsidRDefault="00FD7024" w:rsidP="00FD7024">
      <w:pPr>
        <w:pStyle w:val="a5"/>
        <w:tabs>
          <w:tab w:val="left" w:pos="5820"/>
        </w:tabs>
        <w:spacing w:after="5" w:line="259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7024"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FD7024">
        <w:rPr>
          <w:rFonts w:ascii="Times New Roman" w:hAnsi="Times New Roman"/>
          <w:sz w:val="28"/>
          <w:szCs w:val="28"/>
          <w:lang w:val="uk-UA"/>
        </w:rPr>
        <w:t>Наталія КРУПИЦЯ</w:t>
      </w:r>
    </w:p>
    <w:p w:rsidR="00792F22" w:rsidRDefault="00792F22" w:rsidP="00001A16">
      <w:pPr>
        <w:pStyle w:val="a5"/>
        <w:tabs>
          <w:tab w:val="left" w:pos="5820"/>
        </w:tabs>
        <w:spacing w:after="5" w:line="259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F22" w:rsidRDefault="00792F22" w:rsidP="00001A16">
      <w:pPr>
        <w:pStyle w:val="a5"/>
        <w:tabs>
          <w:tab w:val="left" w:pos="5820"/>
        </w:tabs>
        <w:spacing w:after="5" w:line="259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F22" w:rsidRDefault="00792F22" w:rsidP="00001A16">
      <w:pPr>
        <w:pStyle w:val="a5"/>
        <w:tabs>
          <w:tab w:val="left" w:pos="5820"/>
        </w:tabs>
        <w:spacing w:after="5" w:line="259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B3" w:rsidRDefault="008C15FF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5FF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</w:t>
      </w:r>
    </w:p>
    <w:p w:rsidR="008C15FF" w:rsidRPr="005A4299" w:rsidRDefault="008C15FF" w:rsidP="00B7643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5A4299">
        <w:rPr>
          <w:rFonts w:ascii="Times New Roman" w:hAnsi="Times New Roman"/>
          <w:sz w:val="24"/>
          <w:szCs w:val="24"/>
          <w:lang w:val="uk-UA"/>
        </w:rPr>
        <w:t>Додаток</w:t>
      </w:r>
      <w:r w:rsidR="001F242D" w:rsidRPr="005A4299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5A4299">
        <w:rPr>
          <w:rFonts w:ascii="Times New Roman" w:hAnsi="Times New Roman"/>
          <w:sz w:val="24"/>
          <w:szCs w:val="24"/>
          <w:lang w:val="uk-UA"/>
        </w:rPr>
        <w:t xml:space="preserve">  до рішення </w:t>
      </w:r>
    </w:p>
    <w:p w:rsidR="008C15FF" w:rsidRPr="005A4299" w:rsidRDefault="008C15FF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A429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030AEA" w:rsidRPr="005A4299">
        <w:rPr>
          <w:rFonts w:ascii="Times New Roman" w:hAnsi="Times New Roman"/>
          <w:sz w:val="24"/>
          <w:szCs w:val="24"/>
          <w:lang w:val="uk-UA"/>
        </w:rPr>
        <w:t>Фонтанської</w:t>
      </w:r>
      <w:r w:rsidRPr="005A4299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8C15FF" w:rsidRPr="005A4299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5A429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AA3ED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285AB3">
        <w:rPr>
          <w:rFonts w:ascii="Times New Roman" w:hAnsi="Times New Roman"/>
          <w:sz w:val="24"/>
          <w:szCs w:val="24"/>
          <w:lang w:val="uk-UA"/>
        </w:rPr>
        <w:t>в</w:t>
      </w:r>
      <w:r w:rsidRPr="005A4299">
        <w:rPr>
          <w:rFonts w:ascii="Times New Roman" w:hAnsi="Times New Roman"/>
          <w:sz w:val="24"/>
          <w:szCs w:val="24"/>
          <w:lang w:val="uk-UA"/>
        </w:rPr>
        <w:t>ід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7024">
        <w:rPr>
          <w:rFonts w:ascii="Times New Roman" w:hAnsi="Times New Roman"/>
          <w:sz w:val="24"/>
          <w:szCs w:val="24"/>
          <w:lang w:val="uk-UA"/>
        </w:rPr>
        <w:t>13</w:t>
      </w:r>
      <w:r w:rsidR="00285AB3">
        <w:rPr>
          <w:rFonts w:ascii="Times New Roman" w:hAnsi="Times New Roman"/>
          <w:sz w:val="24"/>
          <w:szCs w:val="24"/>
          <w:lang w:val="uk-UA"/>
        </w:rPr>
        <w:t>.</w:t>
      </w:r>
      <w:r w:rsidR="00FD7024">
        <w:rPr>
          <w:rFonts w:ascii="Times New Roman" w:hAnsi="Times New Roman"/>
          <w:sz w:val="24"/>
          <w:szCs w:val="24"/>
          <w:lang w:val="uk-UA"/>
        </w:rPr>
        <w:t>11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>.202</w:t>
      </w:r>
      <w:r w:rsidR="00285AB3">
        <w:rPr>
          <w:rFonts w:ascii="Times New Roman" w:hAnsi="Times New Roman"/>
          <w:sz w:val="24"/>
          <w:szCs w:val="24"/>
          <w:lang w:val="uk-UA"/>
        </w:rPr>
        <w:t>4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42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№</w:t>
      </w:r>
      <w:r w:rsidR="00AA3ED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2519</w:t>
      </w:r>
      <w:r w:rsidR="00001A16" w:rsidRPr="005A4299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="00001A16" w:rsidRPr="005A4299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001A16" w:rsidRPr="005A429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</w:t>
      </w: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8C15FF" w:rsidRPr="008C15FF" w:rsidRDefault="008C15FF" w:rsidP="008C15FF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8C15FF">
        <w:rPr>
          <w:rFonts w:ascii="Times New Roman" w:hAnsi="Times New Roman"/>
          <w:sz w:val="24"/>
          <w:lang w:val="uk-UA"/>
        </w:rPr>
        <w:t xml:space="preserve">                          </w:t>
      </w:r>
    </w:p>
    <w:p w:rsidR="008C15FF" w:rsidRPr="008C15FF" w:rsidRDefault="008C15FF" w:rsidP="008C15FF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</w:p>
    <w:p w:rsidR="00E506FD" w:rsidRDefault="00E506FD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  <w:t xml:space="preserve">Програма соціального захисту та підтримки внутрішньо переміщених  та /або евакуйованих осіб на території Фонтанської сільської територіальної громади Одеського району Одеської області </w:t>
      </w:r>
    </w:p>
    <w:p w:rsidR="00E506FD" w:rsidRPr="008C15FF" w:rsidRDefault="00E506FD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  <w:t>на 2023-2025 роки</w:t>
      </w:r>
    </w:p>
    <w:p w:rsidR="008C15FF" w:rsidRPr="008C15FF" w:rsidRDefault="008C15FF" w:rsidP="00E506FD">
      <w:pPr>
        <w:shd w:val="clear" w:color="auto" w:fill="FFFFFF"/>
        <w:spacing w:after="16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</w:t>
      </w:r>
      <w:r w:rsidR="00343A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</w:t>
      </w: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</w:t>
      </w: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3090" w:rsidRDefault="00463090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059A1" w:rsidRDefault="00C059A1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059A1" w:rsidRDefault="00C059A1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Pr="001F242D" w:rsidRDefault="00030AEA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Фонтанка</w:t>
      </w:r>
      <w:proofErr w:type="spellEnd"/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85AB3" w:rsidRDefault="00285AB3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85AB3" w:rsidRDefault="00285AB3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85AB3" w:rsidRDefault="00285AB3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85AB3" w:rsidRDefault="00285AB3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8C15FF" w:rsidRPr="005A4299" w:rsidRDefault="008C15FF" w:rsidP="005A4299">
      <w:pPr>
        <w:ind w:left="5245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5A42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Додаток 1</w:t>
      </w:r>
      <w:r w:rsidR="00DD4810" w:rsidRPr="005A429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до Програми у редакції рішення </w:t>
      </w:r>
      <w:r w:rsidR="00285AB3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D7024">
        <w:rPr>
          <w:rFonts w:ascii="Times New Roman" w:hAnsi="Times New Roman"/>
          <w:sz w:val="24"/>
          <w:szCs w:val="24"/>
          <w:lang w:val="uk-UA"/>
        </w:rPr>
        <w:t>13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>.</w:t>
      </w:r>
      <w:r w:rsidR="00FD7024">
        <w:rPr>
          <w:rFonts w:ascii="Times New Roman" w:hAnsi="Times New Roman"/>
          <w:sz w:val="24"/>
          <w:szCs w:val="24"/>
          <w:lang w:val="uk-UA"/>
        </w:rPr>
        <w:t>11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>.202</w:t>
      </w:r>
      <w:r w:rsidR="00285AB3">
        <w:rPr>
          <w:rFonts w:ascii="Times New Roman" w:hAnsi="Times New Roman"/>
          <w:sz w:val="24"/>
          <w:szCs w:val="24"/>
          <w:lang w:val="uk-UA"/>
        </w:rPr>
        <w:t>4</w:t>
      </w:r>
      <w:r w:rsidR="00AA3ED8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AA3ED8" w:rsidRPr="00AA3ED8">
        <w:rPr>
          <w:rFonts w:ascii="Times New Roman" w:hAnsi="Times New Roman"/>
          <w:sz w:val="24"/>
          <w:szCs w:val="24"/>
        </w:rPr>
        <w:t xml:space="preserve"> </w:t>
      </w:r>
      <w:r w:rsidR="00AA3ED8">
        <w:rPr>
          <w:rFonts w:ascii="Times New Roman" w:hAnsi="Times New Roman"/>
          <w:sz w:val="24"/>
          <w:szCs w:val="24"/>
          <w:lang w:val="uk-UA"/>
        </w:rPr>
        <w:t>2519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 xml:space="preserve"> - VIII</w:t>
      </w:r>
    </w:p>
    <w:p w:rsidR="008C15FF" w:rsidRPr="008C15FF" w:rsidRDefault="008C15FF" w:rsidP="008C15F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:rsidR="008C15FF" w:rsidRPr="008C15FF" w:rsidRDefault="008C15FF" w:rsidP="00E506FD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:rsidR="008C15FF" w:rsidRPr="008C15FF" w:rsidRDefault="008C15FF" w:rsidP="001F242D">
      <w:pPr>
        <w:numPr>
          <w:ilvl w:val="0"/>
          <w:numId w:val="3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Паспорт </w:t>
      </w:r>
    </w:p>
    <w:p w:rsidR="008C15FF" w:rsidRDefault="008C15FF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Програми  </w:t>
      </w:r>
      <w:r w:rsidR="00E506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соціального захисту  та підтримки внутрішньо переміщених та/ або евакуйованих осіб на території Фонтанської сільської територіальної громади Одеського району Одеської області на 2023-2025 роки </w:t>
      </w:r>
    </w:p>
    <w:p w:rsidR="007E7F77" w:rsidRPr="008C15FF" w:rsidRDefault="007E7F77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731"/>
        <w:gridCol w:w="1846"/>
        <w:gridCol w:w="1984"/>
        <w:gridCol w:w="1843"/>
      </w:tblGrid>
      <w:tr w:rsidR="00030AEA" w:rsidRPr="00AA3ED8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7E7F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2"/>
              <w:shd w:val="clear" w:color="auto" w:fill="auto"/>
              <w:spacing w:line="274" w:lineRule="exact"/>
              <w:ind w:firstLine="0"/>
            </w:pPr>
            <w:r w:rsidRPr="007E7F77">
              <w:rPr>
                <w:rStyle w:val="211pt"/>
                <w:b w:val="0"/>
                <w:sz w:val="28"/>
                <w:szCs w:val="28"/>
              </w:rPr>
              <w:t>Назва Програми</w:t>
            </w:r>
          </w:p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Програма соціального захисту та підтримки внутрішньо переміщених та/або евакуйованих осіб на території Фонтанської сільської територіальної громади Одеського району Одеської області на </w:t>
            </w:r>
            <w:r w:rsidRPr="007E7F77">
              <w:rPr>
                <w:sz w:val="28"/>
                <w:szCs w:val="28"/>
                <w:lang w:val="uk-UA" w:eastAsia="ru-RU" w:bidi="ru-RU"/>
              </w:rPr>
              <w:t>2023</w:t>
            </w:r>
            <w:r w:rsidRPr="007E7F77">
              <w:rPr>
                <w:sz w:val="28"/>
                <w:szCs w:val="28"/>
                <w:lang w:val="uk-UA" w:eastAsia="ru-RU" w:bidi="ru-RU"/>
              </w:rPr>
              <w:softHyphen/>
            </w:r>
            <w:r w:rsidR="003F113F">
              <w:rPr>
                <w:sz w:val="28"/>
                <w:szCs w:val="28"/>
                <w:lang w:val="uk-UA" w:eastAsia="ru-RU" w:bidi="ru-RU"/>
              </w:rPr>
              <w:t>-</w:t>
            </w:r>
            <w:r w:rsidRPr="007E7F77">
              <w:rPr>
                <w:sz w:val="28"/>
                <w:szCs w:val="28"/>
                <w:lang w:val="uk-UA" w:eastAsia="ru-RU" w:bidi="ru-RU"/>
              </w:rPr>
              <w:t>2025</w:t>
            </w:r>
            <w:r w:rsidRPr="007E7F77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30AEA" w:rsidRPr="005B30D2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7E7F77">
              <w:rPr>
                <w:sz w:val="28"/>
                <w:szCs w:val="28"/>
              </w:rPr>
              <w:t>Фонтанська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сільська</w:t>
            </w:r>
            <w:proofErr w:type="spellEnd"/>
            <w:r w:rsidRPr="007E7F77">
              <w:rPr>
                <w:sz w:val="28"/>
                <w:szCs w:val="28"/>
              </w:rPr>
              <w:t xml:space="preserve"> ради </w:t>
            </w:r>
            <w:proofErr w:type="spellStart"/>
            <w:r w:rsidRPr="007E7F77">
              <w:rPr>
                <w:sz w:val="28"/>
                <w:szCs w:val="28"/>
              </w:rPr>
              <w:t>Одеського</w:t>
            </w:r>
            <w:proofErr w:type="spellEnd"/>
            <w:r w:rsidRPr="007E7F77">
              <w:rPr>
                <w:sz w:val="28"/>
                <w:szCs w:val="28"/>
              </w:rPr>
              <w:t xml:space="preserve"> району </w:t>
            </w:r>
            <w:proofErr w:type="spellStart"/>
            <w:r w:rsidRPr="007E7F77">
              <w:rPr>
                <w:sz w:val="28"/>
                <w:szCs w:val="28"/>
              </w:rPr>
              <w:t>Одеської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30AEA" w:rsidRPr="005B30D2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  <w:highlight w:val="yellow"/>
              </w:rPr>
            </w:pPr>
            <w:proofErr w:type="spellStart"/>
            <w:r w:rsidRPr="007E7F77">
              <w:rPr>
                <w:sz w:val="28"/>
                <w:szCs w:val="28"/>
              </w:rPr>
              <w:t>Протокольне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доручення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сільського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голови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від</w:t>
            </w:r>
            <w:proofErr w:type="spellEnd"/>
            <w:r w:rsidRPr="007E7F77">
              <w:rPr>
                <w:sz w:val="28"/>
                <w:szCs w:val="28"/>
              </w:rPr>
              <w:t xml:space="preserve"> 18.11.2022 року</w:t>
            </w:r>
          </w:p>
        </w:tc>
      </w:tr>
      <w:tr w:rsidR="00030AEA" w:rsidRPr="005B30D2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B758DB" w:rsidP="00B758DB">
            <w:pPr>
              <w:pStyle w:val="af5"/>
              <w:tabs>
                <w:tab w:val="left" w:pos="178"/>
                <w:tab w:val="left" w:pos="3058"/>
                <w:tab w:val="left" w:pos="4158"/>
              </w:tabs>
              <w:ind w:left="140" w:firstLine="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Фонтанськ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E506FD" w:rsidRPr="007E7F77">
              <w:rPr>
                <w:sz w:val="28"/>
                <w:szCs w:val="28"/>
              </w:rPr>
              <w:t>сільськ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E506FD" w:rsidRPr="007E7F77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а</w:t>
            </w:r>
            <w:r w:rsidR="00E506FD" w:rsidRPr="007E7F77">
              <w:rPr>
                <w:sz w:val="28"/>
                <w:szCs w:val="28"/>
              </w:rPr>
              <w:t xml:space="preserve"> </w:t>
            </w:r>
            <w:proofErr w:type="spellStart"/>
            <w:r w:rsidR="00E506FD" w:rsidRPr="007E7F77">
              <w:rPr>
                <w:sz w:val="28"/>
                <w:szCs w:val="28"/>
              </w:rPr>
              <w:t>Одеського</w:t>
            </w:r>
            <w:proofErr w:type="spellEnd"/>
            <w:r w:rsidR="00E506FD" w:rsidRPr="007E7F77">
              <w:rPr>
                <w:sz w:val="28"/>
                <w:szCs w:val="28"/>
              </w:rPr>
              <w:t xml:space="preserve"> району </w:t>
            </w:r>
            <w:proofErr w:type="spellStart"/>
            <w:r w:rsidR="00E506FD" w:rsidRPr="007E7F77">
              <w:rPr>
                <w:sz w:val="28"/>
                <w:szCs w:val="28"/>
              </w:rPr>
              <w:t>Одеської</w:t>
            </w:r>
            <w:proofErr w:type="spellEnd"/>
            <w:r w:rsidR="00E506FD" w:rsidRPr="007E7F77">
              <w:rPr>
                <w:sz w:val="28"/>
                <w:szCs w:val="28"/>
              </w:rPr>
              <w:t xml:space="preserve"> </w:t>
            </w:r>
            <w:proofErr w:type="spellStart"/>
            <w:r w:rsidR="00E506FD" w:rsidRPr="007E7F7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30AEA" w:rsidRPr="00AA3ED8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proofErr w:type="spellStart"/>
            <w:r w:rsidRPr="007E7F77">
              <w:rPr>
                <w:rStyle w:val="12"/>
                <w:rFonts w:eastAsia="Lucida Sans Unicode"/>
                <w:sz w:val="28"/>
                <w:szCs w:val="28"/>
              </w:rPr>
              <w:t>Співрозробники</w:t>
            </w:r>
            <w:proofErr w:type="spellEnd"/>
            <w:r w:rsidRPr="007E7F77">
              <w:rPr>
                <w:rStyle w:val="12"/>
                <w:rFonts w:eastAsia="Lucida Sans Unicode"/>
                <w:sz w:val="28"/>
                <w:szCs w:val="28"/>
              </w:rPr>
              <w:t xml:space="preserve">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Управління освіти та Відділ бухгалтерського обліку та фінансової звітності Фонтанської сільської ради Одеського району Одеської області</w:t>
            </w:r>
          </w:p>
        </w:tc>
      </w:tr>
      <w:tr w:rsidR="00030AEA" w:rsidRPr="004B1631" w:rsidTr="007E7F77">
        <w:trPr>
          <w:trHeight w:val="5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Відповідальний</w:t>
            </w:r>
          </w:p>
          <w:p w:rsidR="00030AEA" w:rsidRPr="007E7F77" w:rsidRDefault="00030AEA" w:rsidP="00B5648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виконавець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77" w:rsidRPr="007E7F77" w:rsidRDefault="007E7F77" w:rsidP="007E7F77">
            <w:pPr>
              <w:pStyle w:val="af5"/>
              <w:tabs>
                <w:tab w:val="left" w:pos="922"/>
                <w:tab w:val="left" w:pos="2175"/>
                <w:tab w:val="left" w:pos="3058"/>
                <w:tab w:val="left" w:pos="4158"/>
              </w:tabs>
              <w:ind w:firstLine="140"/>
              <w:rPr>
                <w:sz w:val="28"/>
                <w:szCs w:val="28"/>
              </w:rPr>
            </w:pPr>
            <w:proofErr w:type="spellStart"/>
            <w:r w:rsidRPr="007E7F77">
              <w:rPr>
                <w:sz w:val="28"/>
                <w:szCs w:val="28"/>
              </w:rPr>
              <w:t>Відділ</w:t>
            </w:r>
            <w:proofErr w:type="spellEnd"/>
            <w:r w:rsidR="00B758DB"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</w:rPr>
              <w:tab/>
            </w:r>
            <w:proofErr w:type="spellStart"/>
            <w:r w:rsidRPr="007E7F77">
              <w:rPr>
                <w:sz w:val="28"/>
                <w:szCs w:val="28"/>
              </w:rPr>
              <w:t>соціального</w:t>
            </w:r>
            <w:proofErr w:type="spellEnd"/>
            <w:r w:rsidRPr="007E7F77">
              <w:rPr>
                <w:sz w:val="28"/>
                <w:szCs w:val="28"/>
              </w:rPr>
              <w:tab/>
            </w:r>
            <w:proofErr w:type="spellStart"/>
            <w:r w:rsidRPr="007E7F77">
              <w:rPr>
                <w:sz w:val="28"/>
                <w:szCs w:val="28"/>
              </w:rPr>
              <w:t>захисту</w:t>
            </w:r>
            <w:proofErr w:type="spellEnd"/>
            <w:r w:rsidRPr="007E7F77">
              <w:rPr>
                <w:sz w:val="28"/>
                <w:szCs w:val="28"/>
              </w:rPr>
              <w:tab/>
            </w:r>
            <w:proofErr w:type="spellStart"/>
            <w:r w:rsidRPr="007E7F77">
              <w:rPr>
                <w:sz w:val="28"/>
                <w:szCs w:val="28"/>
              </w:rPr>
              <w:t>населення</w:t>
            </w:r>
            <w:proofErr w:type="spellEnd"/>
            <w:r w:rsidRPr="007E7F77">
              <w:rPr>
                <w:sz w:val="28"/>
                <w:szCs w:val="28"/>
              </w:rPr>
              <w:tab/>
              <w:t>Фонтанської</w:t>
            </w:r>
          </w:p>
          <w:p w:rsidR="00030AEA" w:rsidRPr="007E7F77" w:rsidRDefault="007E7F77" w:rsidP="007E7F77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7E7F77">
              <w:rPr>
                <w:sz w:val="28"/>
                <w:szCs w:val="28"/>
              </w:rPr>
              <w:t>сільської</w:t>
            </w:r>
            <w:proofErr w:type="spellEnd"/>
            <w:r w:rsidRPr="007E7F77">
              <w:rPr>
                <w:sz w:val="28"/>
                <w:szCs w:val="28"/>
              </w:rPr>
              <w:t xml:space="preserve"> ради </w:t>
            </w:r>
            <w:proofErr w:type="spellStart"/>
            <w:r w:rsidRPr="007E7F77">
              <w:rPr>
                <w:sz w:val="28"/>
                <w:szCs w:val="28"/>
              </w:rPr>
              <w:t>Одеського</w:t>
            </w:r>
            <w:proofErr w:type="spellEnd"/>
            <w:r w:rsidRPr="007E7F77">
              <w:rPr>
                <w:sz w:val="28"/>
                <w:szCs w:val="28"/>
              </w:rPr>
              <w:t xml:space="preserve"> району </w:t>
            </w:r>
            <w:proofErr w:type="spellStart"/>
            <w:r w:rsidRPr="007E7F77">
              <w:rPr>
                <w:sz w:val="28"/>
                <w:szCs w:val="28"/>
              </w:rPr>
              <w:t>Одеської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30AEA" w:rsidRPr="00AA3ED8" w:rsidTr="007E7F77">
        <w:trPr>
          <w:trHeight w:val="5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Співвиконавці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Управління освіти , відділ бухгалтерського обліку та фінансової звітності управління культури, молоді та спорту Фонтанської сільської ради Одеського району Одеської області,</w:t>
            </w:r>
          </w:p>
        </w:tc>
      </w:tr>
      <w:tr w:rsidR="00030AEA" w:rsidRPr="005B30D2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</w:rPr>
              <w:t>2023-2025 роки</w:t>
            </w:r>
          </w:p>
        </w:tc>
      </w:tr>
      <w:tr w:rsidR="00030AEA" w:rsidRPr="005B30D2" w:rsidTr="007E7F77">
        <w:trPr>
          <w:trHeight w:val="71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7" w:rsidRPr="007E7F77" w:rsidRDefault="007E7F77" w:rsidP="007E7F77">
            <w:pPr>
              <w:pStyle w:val="af5"/>
              <w:tabs>
                <w:tab w:val="left" w:pos="1239"/>
                <w:tab w:val="left" w:pos="1657"/>
                <w:tab w:val="left" w:pos="2977"/>
                <w:tab w:val="left" w:pos="4412"/>
              </w:tabs>
              <w:ind w:left="140" w:firstLine="0"/>
              <w:jc w:val="both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Забезпечення комплексу заходів, спрямованих на створення належних умов для тимчасового проживання ВПО та/або евакуйованих осіб у зв’язку із веденням воєнного стану, забезпечення підтримки внутрішньо переміщених та/або евакуйованих осіб, зниження рівня соціальної напруженості в суспільстві та забезпечення на місцевому рівні </w:t>
            </w:r>
            <w:r w:rsidRPr="007E7F77">
              <w:rPr>
                <w:sz w:val="28"/>
                <w:szCs w:val="28"/>
                <w:lang w:val="uk-UA"/>
              </w:rPr>
              <w:lastRenderedPageBreak/>
              <w:t>неконфліктну інтеграцію переселених громадян</w:t>
            </w:r>
            <w:r w:rsidRPr="007E7F77">
              <w:rPr>
                <w:sz w:val="28"/>
                <w:szCs w:val="28"/>
                <w:lang w:val="uk-UA"/>
              </w:rPr>
              <w:tab/>
              <w:t>у</w:t>
            </w:r>
            <w:r w:rsidRPr="007E7F77">
              <w:rPr>
                <w:sz w:val="28"/>
                <w:szCs w:val="28"/>
                <w:lang w:val="uk-UA"/>
              </w:rPr>
              <w:tab/>
              <w:t>суспільстві,</w:t>
            </w:r>
            <w:r w:rsidRPr="007E7F77">
              <w:rPr>
                <w:sz w:val="28"/>
                <w:szCs w:val="28"/>
                <w:lang w:val="uk-UA"/>
              </w:rPr>
              <w:tab/>
              <w:t>забезпечення</w:t>
            </w:r>
            <w:r w:rsidRPr="007E7F77">
              <w:rPr>
                <w:sz w:val="28"/>
                <w:szCs w:val="28"/>
                <w:lang w:val="uk-UA"/>
              </w:rPr>
              <w:tab/>
              <w:t>інтеграції</w:t>
            </w:r>
          </w:p>
          <w:p w:rsidR="00030AEA" w:rsidRPr="007E7F77" w:rsidRDefault="007E7F77" w:rsidP="007E7F7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proofErr w:type="spellStart"/>
            <w:r w:rsidRPr="007E7F77">
              <w:rPr>
                <w:sz w:val="28"/>
                <w:szCs w:val="28"/>
              </w:rPr>
              <w:t>переселених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громадян</w:t>
            </w:r>
            <w:proofErr w:type="spellEnd"/>
            <w:r w:rsidRPr="007E7F77">
              <w:rPr>
                <w:sz w:val="28"/>
                <w:szCs w:val="28"/>
              </w:rPr>
              <w:t xml:space="preserve"> до складу </w:t>
            </w:r>
            <w:proofErr w:type="spellStart"/>
            <w:r w:rsidRPr="007E7F77">
              <w:rPr>
                <w:sz w:val="28"/>
                <w:szCs w:val="28"/>
              </w:rPr>
              <w:t>територіальної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B56487" w:rsidRPr="005B30D2" w:rsidTr="007E7F77">
        <w:trPr>
          <w:trHeight w:val="9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 всього: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-коштів сільського бюджету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-коштів державного 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бюджету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-коштів позабюджетних джерел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2025</w:t>
            </w:r>
          </w:p>
        </w:tc>
      </w:tr>
      <w:tr w:rsidR="00B56487" w:rsidRPr="003C7626" w:rsidTr="007E7F77">
        <w:trPr>
          <w:trHeight w:val="86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7E7F77" w:rsidRDefault="00B758DB" w:rsidP="007E7F7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  <w:r>
              <w:rPr>
                <w:lang w:val="uk-UA"/>
              </w:rPr>
              <w:t>1 111 64</w:t>
            </w:r>
            <w:r w:rsidR="00B56487" w:rsidRPr="007E7F77">
              <w:rPr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7E7F77" w:rsidRDefault="00285AB3" w:rsidP="00B5648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E7F77" w:rsidRPr="007E7F77">
              <w:rPr>
                <w:lang w:val="uk-UA"/>
              </w:rPr>
              <w:t xml:space="preserve">00 </w:t>
            </w:r>
            <w:r w:rsidR="00B56487" w:rsidRPr="007E7F77">
              <w:rPr>
                <w:lang w:val="uk-U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7E7F77" w:rsidRDefault="00B56487" w:rsidP="00B5648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</w:p>
        </w:tc>
      </w:tr>
      <w:tr w:rsidR="00B56487" w:rsidRPr="005B30D2" w:rsidTr="007E7F77">
        <w:trPr>
          <w:trHeight w:val="512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56487" w:rsidRPr="005B30D2" w:rsidTr="007E7F77">
        <w:trPr>
          <w:trHeight w:val="7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30AEA" w:rsidRPr="00E506FD" w:rsidTr="00B758DB">
        <w:trPr>
          <w:trHeight w:val="1262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7E7F77" w:rsidP="007E7F77">
            <w:pPr>
              <w:pStyle w:val="af5"/>
              <w:tabs>
                <w:tab w:val="left" w:pos="1364"/>
                <w:tab w:val="left" w:pos="2694"/>
                <w:tab w:val="left" w:pos="3951"/>
                <w:tab w:val="left" w:pos="4964"/>
              </w:tabs>
              <w:ind w:firstLine="140"/>
              <w:rPr>
                <w:rStyle w:val="12"/>
                <w:rFonts w:eastAsia="Lucida Sans Unicode"/>
                <w:sz w:val="28"/>
                <w:szCs w:val="28"/>
              </w:rPr>
            </w:pPr>
            <w:proofErr w:type="spellStart"/>
            <w:r w:rsidRPr="007E7F77">
              <w:rPr>
                <w:sz w:val="28"/>
                <w:szCs w:val="28"/>
              </w:rPr>
              <w:t>Ефективне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E7F77"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проблем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виникають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</w:rPr>
              <w:t>та/</w:t>
            </w:r>
            <w:proofErr w:type="spellStart"/>
            <w:r w:rsidRPr="007E7F77">
              <w:rPr>
                <w:sz w:val="28"/>
                <w:szCs w:val="28"/>
              </w:rPr>
              <w:t>абоевакуйованих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осіб</w:t>
            </w:r>
            <w:proofErr w:type="spellEnd"/>
            <w:r w:rsidRPr="007E7F77">
              <w:rPr>
                <w:sz w:val="28"/>
                <w:szCs w:val="28"/>
              </w:rPr>
              <w:t>.</w:t>
            </w:r>
          </w:p>
        </w:tc>
      </w:tr>
      <w:tr w:rsidR="00030AEA" w:rsidRPr="00AA3ED8" w:rsidTr="007E7F77">
        <w:trPr>
          <w:trHeight w:val="75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7E7F77" w:rsidP="00B56487">
            <w:pPr>
              <w:jc w:val="both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Fonts w:ascii="Times New Roman" w:hAnsi="Times New Roman"/>
                <w:sz w:val="28"/>
                <w:szCs w:val="28"/>
                <w:lang w:val="uk-UA"/>
              </w:rPr>
              <w:t>Комплексний та системний підхід до підтримки внутрішньо переміщених та/або евакуйованих осіб шляхом координації їх дій для вирішення виникаючих проблем.</w:t>
            </w:r>
          </w:p>
        </w:tc>
      </w:tr>
    </w:tbl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F242D" w:rsidRPr="00C80C41" w:rsidRDefault="001F242D" w:rsidP="001F242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5FF" w:rsidRPr="001F242D" w:rsidRDefault="00886B2F" w:rsidP="001F242D">
      <w:pPr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1F242D" w:rsidRPr="001F242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Визначення проблеми на </w:t>
      </w:r>
      <w:proofErr w:type="spellStart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розв</w:t>
      </w:r>
      <w:proofErr w:type="spellEnd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`</w:t>
      </w:r>
      <w:proofErr w:type="spellStart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язання</w:t>
      </w:r>
      <w:proofErr w:type="spellEnd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якої спрямована Програма</w:t>
      </w:r>
    </w:p>
    <w:p w:rsidR="00886B2F" w:rsidRPr="007E7F77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F77">
        <w:rPr>
          <w:rFonts w:ascii="Times New Roman" w:hAnsi="Times New Roman"/>
          <w:sz w:val="28"/>
          <w:szCs w:val="28"/>
          <w:lang w:val="uk-UA"/>
        </w:rPr>
        <w:t xml:space="preserve"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безпека, та зокрема переміщення в </w:t>
      </w:r>
      <w:proofErr w:type="spellStart"/>
      <w:r w:rsidRPr="007E7F77">
        <w:rPr>
          <w:rFonts w:ascii="Times New Roman" w:hAnsi="Times New Roman"/>
          <w:sz w:val="28"/>
          <w:szCs w:val="28"/>
          <w:lang w:val="uk-UA"/>
        </w:rPr>
        <w:t>Фонтанську</w:t>
      </w:r>
      <w:proofErr w:type="spellEnd"/>
      <w:r w:rsidRPr="007E7F77">
        <w:rPr>
          <w:rFonts w:ascii="Times New Roman" w:hAnsi="Times New Roman"/>
          <w:sz w:val="28"/>
          <w:szCs w:val="28"/>
          <w:lang w:val="uk-UA"/>
        </w:rPr>
        <w:t xml:space="preserve"> сільську територіальну громаду з територій, де </w:t>
      </w:r>
      <w:r>
        <w:rPr>
          <w:rFonts w:ascii="Times New Roman" w:hAnsi="Times New Roman"/>
          <w:sz w:val="28"/>
          <w:szCs w:val="28"/>
          <w:lang w:val="uk-UA"/>
        </w:rPr>
        <w:t xml:space="preserve"> ведуться бойові дії</w:t>
      </w:r>
      <w:r w:rsidRPr="007E7F7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E7F7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E7F77">
        <w:rPr>
          <w:rFonts w:ascii="Times New Roman" w:hAnsi="Times New Roman"/>
          <w:sz w:val="28"/>
          <w:szCs w:val="28"/>
        </w:rPr>
        <w:t>обліку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7F77">
        <w:rPr>
          <w:rFonts w:ascii="Times New Roman" w:hAnsi="Times New Roman"/>
          <w:sz w:val="28"/>
          <w:szCs w:val="28"/>
        </w:rPr>
        <w:t>відділі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01.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>.2023</w:t>
      </w:r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4959 </w:t>
      </w:r>
      <w:proofErr w:type="spellStart"/>
      <w:r w:rsidRPr="007E7F77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перемі</w:t>
      </w:r>
      <w:r>
        <w:rPr>
          <w:rFonts w:ascii="Times New Roman" w:hAnsi="Times New Roman"/>
          <w:sz w:val="28"/>
          <w:szCs w:val="28"/>
        </w:rPr>
        <w:t>щених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осіб</w:t>
      </w:r>
      <w:proofErr w:type="spellEnd"/>
      <w:r w:rsidRPr="007E7F77">
        <w:rPr>
          <w:rFonts w:ascii="Times New Roman" w:hAnsi="Times New Roman"/>
          <w:sz w:val="28"/>
          <w:szCs w:val="28"/>
        </w:rPr>
        <w:t>.</w:t>
      </w:r>
    </w:p>
    <w:p w:rsidR="00886B2F" w:rsidRPr="007E7F77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F7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E7F77">
        <w:rPr>
          <w:rFonts w:ascii="Times New Roman" w:hAnsi="Times New Roman"/>
          <w:sz w:val="28"/>
          <w:szCs w:val="28"/>
        </w:rPr>
        <w:t>цей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E7F77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переміщені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7E7F77">
        <w:rPr>
          <w:rFonts w:ascii="Times New Roman" w:hAnsi="Times New Roman"/>
          <w:sz w:val="28"/>
          <w:szCs w:val="28"/>
        </w:rPr>
        <w:t>або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7E7F77">
        <w:rPr>
          <w:rFonts w:ascii="Times New Roman" w:hAnsi="Times New Roman"/>
          <w:sz w:val="28"/>
          <w:szCs w:val="28"/>
        </w:rPr>
        <w:t>мають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потребу у </w:t>
      </w:r>
      <w:proofErr w:type="spellStart"/>
      <w:r w:rsidRPr="007E7F77">
        <w:rPr>
          <w:rFonts w:ascii="Times New Roman" w:hAnsi="Times New Roman"/>
          <w:sz w:val="28"/>
          <w:szCs w:val="28"/>
        </w:rPr>
        <w:t>житлі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продуктах </w:t>
      </w:r>
      <w:proofErr w:type="spellStart"/>
      <w:r w:rsidRPr="007E7F77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товарах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першої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F77">
        <w:rPr>
          <w:rFonts w:ascii="Times New Roman" w:hAnsi="Times New Roman"/>
          <w:sz w:val="28"/>
          <w:szCs w:val="28"/>
        </w:rPr>
        <w:t>гігієнічних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засобах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F77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засобах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тощо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7F7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облаштувати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місця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F77">
        <w:rPr>
          <w:rFonts w:ascii="Times New Roman" w:hAnsi="Times New Roman"/>
          <w:sz w:val="28"/>
          <w:szCs w:val="28"/>
        </w:rPr>
        <w:t>які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E7F7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E7F77">
        <w:rPr>
          <w:rFonts w:ascii="Times New Roman" w:hAnsi="Times New Roman"/>
          <w:sz w:val="28"/>
          <w:szCs w:val="28"/>
        </w:rPr>
        <w:t>бойовими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діями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залишили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місце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7E7F77">
        <w:rPr>
          <w:rFonts w:ascii="Times New Roman" w:hAnsi="Times New Roman"/>
          <w:sz w:val="28"/>
          <w:szCs w:val="28"/>
        </w:rPr>
        <w:t>/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E7F77">
        <w:rPr>
          <w:rFonts w:ascii="Times New Roman" w:hAnsi="Times New Roman"/>
          <w:sz w:val="28"/>
          <w:szCs w:val="28"/>
        </w:rPr>
        <w:t>вимушеним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переселенням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E7F77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оплату </w:t>
      </w:r>
      <w:proofErr w:type="spellStart"/>
      <w:r w:rsidRPr="007E7F7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F77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E7F77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7F77">
        <w:rPr>
          <w:rFonts w:ascii="Times New Roman" w:hAnsi="Times New Roman"/>
          <w:sz w:val="28"/>
          <w:szCs w:val="28"/>
        </w:rPr>
        <w:t>умовах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стану.</w:t>
      </w:r>
    </w:p>
    <w:p w:rsidR="00886B2F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F77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7E7F77">
        <w:rPr>
          <w:rFonts w:ascii="Times New Roman" w:hAnsi="Times New Roman"/>
          <w:sz w:val="28"/>
          <w:szCs w:val="28"/>
        </w:rPr>
        <w:t>огляду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E7F7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вище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E7F77">
        <w:rPr>
          <w:rFonts w:ascii="Times New Roman" w:hAnsi="Times New Roman"/>
          <w:sz w:val="28"/>
          <w:szCs w:val="28"/>
        </w:rPr>
        <w:t>зважаючи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E7F77">
        <w:rPr>
          <w:rFonts w:ascii="Times New Roman" w:hAnsi="Times New Roman"/>
          <w:sz w:val="28"/>
          <w:szCs w:val="28"/>
        </w:rPr>
        <w:t>невизначеність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тривалості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стану в </w:t>
      </w:r>
      <w:proofErr w:type="spellStart"/>
      <w:r w:rsidRPr="007E7F7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F77">
        <w:rPr>
          <w:rFonts w:ascii="Times New Roman" w:hAnsi="Times New Roman"/>
          <w:sz w:val="28"/>
          <w:szCs w:val="28"/>
        </w:rPr>
        <w:t>розв’язати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існуючі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ВПО та/</w:t>
      </w:r>
      <w:proofErr w:type="spellStart"/>
      <w:r w:rsidRPr="007E7F77">
        <w:rPr>
          <w:rFonts w:ascii="Times New Roman" w:hAnsi="Times New Roman"/>
          <w:sz w:val="28"/>
          <w:szCs w:val="28"/>
        </w:rPr>
        <w:t>або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lastRenderedPageBreak/>
        <w:t>евакуйованих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осіб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можливо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7E7F7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E7F7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E7F77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осіб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бюджету Фонтанської </w:t>
      </w:r>
      <w:proofErr w:type="spellStart"/>
      <w:r w:rsidRPr="007E7F7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E7F77">
        <w:rPr>
          <w:rFonts w:ascii="Times New Roman" w:hAnsi="Times New Roman"/>
          <w:sz w:val="28"/>
          <w:szCs w:val="28"/>
        </w:rPr>
        <w:t xml:space="preserve"> </w:t>
      </w:r>
    </w:p>
    <w:p w:rsidR="00001A16" w:rsidRDefault="00001A16" w:rsidP="001F242D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15FF" w:rsidRPr="008C15FF" w:rsidRDefault="00886B2F" w:rsidP="001F242D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 Визначення мети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8C15FF" w:rsidRPr="008C15FF" w:rsidRDefault="008C15FF" w:rsidP="008C15FF">
      <w:pPr>
        <w:shd w:val="clear" w:color="auto" w:fill="FFFFFF"/>
        <w:spacing w:after="0" w:line="240" w:lineRule="auto"/>
        <w:ind w:left="1065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6B2F" w:rsidRPr="00886B2F" w:rsidRDefault="00886B2F" w:rsidP="002A2559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886B2F">
        <w:rPr>
          <w:rFonts w:ascii="Times New Roman" w:hAnsi="Times New Roman"/>
          <w:sz w:val="28"/>
          <w:szCs w:val="28"/>
        </w:rPr>
        <w:t xml:space="preserve">Головною метою </w:t>
      </w:r>
      <w:proofErr w:type="spellStart"/>
      <w:r w:rsidRPr="00886B2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86B2F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подальшій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886B2F">
        <w:rPr>
          <w:rFonts w:ascii="Times New Roman" w:hAnsi="Times New Roman"/>
          <w:sz w:val="28"/>
          <w:szCs w:val="28"/>
        </w:rPr>
        <w:t>або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886B2F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перешкод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6B2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їх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 w:rsidRPr="00886B2F">
        <w:rPr>
          <w:rFonts w:ascii="Times New Roman" w:hAnsi="Times New Roman"/>
          <w:sz w:val="28"/>
          <w:szCs w:val="28"/>
        </w:rPr>
        <w:t>основоположних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свобод, </w:t>
      </w:r>
      <w:proofErr w:type="spellStart"/>
      <w:r w:rsidRPr="00886B2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повного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886B2F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6B2F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6B2F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86B2F">
        <w:rPr>
          <w:rFonts w:ascii="Times New Roman" w:hAnsi="Times New Roman"/>
          <w:sz w:val="28"/>
          <w:szCs w:val="28"/>
        </w:rPr>
        <w:t>інших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послуг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86B2F">
        <w:rPr>
          <w:rFonts w:ascii="Times New Roman" w:hAnsi="Times New Roman"/>
          <w:sz w:val="28"/>
          <w:szCs w:val="28"/>
        </w:rPr>
        <w:t>також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886B2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86B2F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спроможності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6B2F">
        <w:rPr>
          <w:rFonts w:ascii="Times New Roman" w:hAnsi="Times New Roman"/>
          <w:sz w:val="28"/>
          <w:szCs w:val="28"/>
        </w:rPr>
        <w:t>приймаючих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громадах.</w:t>
      </w:r>
    </w:p>
    <w:p w:rsidR="00EB0E34" w:rsidRPr="00886B2F" w:rsidRDefault="00886B2F" w:rsidP="002A255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B2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зазначеної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886B2F">
        <w:rPr>
          <w:rFonts w:ascii="Times New Roman" w:hAnsi="Times New Roman"/>
          <w:sz w:val="28"/>
          <w:szCs w:val="28"/>
        </w:rPr>
        <w:t>вбачається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в комплексному та системному </w:t>
      </w:r>
      <w:proofErr w:type="spellStart"/>
      <w:r w:rsidRPr="00886B2F">
        <w:rPr>
          <w:rFonts w:ascii="Times New Roman" w:hAnsi="Times New Roman"/>
          <w:sz w:val="28"/>
          <w:szCs w:val="28"/>
        </w:rPr>
        <w:t>підході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86B2F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886B2F">
        <w:rPr>
          <w:rFonts w:ascii="Times New Roman" w:hAnsi="Times New Roman"/>
          <w:sz w:val="28"/>
          <w:szCs w:val="28"/>
        </w:rPr>
        <w:t>або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886B2F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їх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дій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86B2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виникаючих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проблем.</w:t>
      </w:r>
    </w:p>
    <w:p w:rsidR="00EB0E34" w:rsidRDefault="00EB0E34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EE4AA6" w:rsidRDefault="00886B2F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="00EE4AA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. Визначення завдань Програми</w:t>
      </w:r>
    </w:p>
    <w:p w:rsidR="00001A16" w:rsidRDefault="00001A16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886B2F" w:rsidRDefault="00886B2F" w:rsidP="00886B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886B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Основними завданнями Програми є:</w:t>
      </w:r>
    </w:p>
    <w:p w:rsidR="00886B2F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розв’язання основних проблем ВПО та /або евакуйованих осіб, які зареєстровані та перебувають на території Фонтанської сільської ради;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соціальної, фізичної, медичної, психофізіологічної підтримки ВПО та/або евакуйованих осіб;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матеріальної підтримки ВПО та/або евакуйованих осіб;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сприяння в працевлаштуванні;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підвищення самодостатності та незалежності ВПО та/або евакуйованих осіб з врахуванням інтересів громади;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права на освіту;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налагодження ефективної взаємодії ВПО та/або евакуйованих осіб на засадах партнерства, наслідком якої є усунення будь- яких проявів дискримінації та досягнення соціальної єдності;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зменшення соціальної напруги та інтеграція ВПО та/або евакуйованих осіб та впровадження рішень задля забезпечення реалізації та захисту їх прав, свобод і законних інтересів;</w:t>
      </w:r>
    </w:p>
    <w:p w:rsidR="00644141" w:rsidRDefault="00644141" w:rsidP="006960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Затвердження Програми забезпечить ефективне розв’язання соціальних проблем які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виникають у внутрішньо переміщених осіб та/або евакуйованих осіб у зв’язку з тим, що більшості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випадків від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увається переміщення сімей з дітьми, громадян похилого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віку або 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інвалідів, внаслідок чого це вимагає забезпечення системності та адресності, координації взаємодії відділів, управлінь та структурних підрозділів сільської ради.</w:t>
      </w:r>
    </w:p>
    <w:p w:rsidR="006960D5" w:rsidRPr="00886B2F" w:rsidRDefault="006960D5" w:rsidP="006960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Досягнення мети Програми відповідає стратегічним цілям державної регіональної політики та пріоритетним завданням і напрямам економічного та соціального розвитку.</w:t>
      </w:r>
    </w:p>
    <w:p w:rsidR="008C15FF" w:rsidRDefault="008C15FF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758DB" w:rsidRPr="00EE4AA6" w:rsidRDefault="00B758DB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C80C41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>5</w:t>
      </w:r>
      <w:r w:rsidR="00EE4AA6" w:rsidRPr="00C80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="008C15FF" w:rsidRPr="00C80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Основні організаційні напрямки та заходи виконання Програми</w:t>
      </w:r>
    </w:p>
    <w:p w:rsidR="008C15FF" w:rsidRPr="008C15FF" w:rsidRDefault="008C15FF" w:rsidP="00C80C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80C41" w:rsidRPr="00C80C41" w:rsidRDefault="00C80C41" w:rsidP="00C80C41">
      <w:pPr>
        <w:spacing w:after="12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Основними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організаційними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напрямками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та заходами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виконання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80C41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забезпечення безкоштовним харчуванням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внутрішньо- переміщених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та/або евакуйованих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осіб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у зв’язку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введенням </w:t>
      </w:r>
      <w:r w:rsidRPr="002745F9">
        <w:rPr>
          <w:rFonts w:ascii="Times New Roman" w:hAnsi="Times New Roman"/>
          <w:sz w:val="28"/>
          <w:szCs w:val="28"/>
          <w:lang w:val="uk-UA"/>
        </w:rPr>
        <w:t>воєнного стану;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забезпечення </w:t>
      </w:r>
      <w:r w:rsidRPr="002745F9">
        <w:rPr>
          <w:rFonts w:ascii="Times New Roman" w:hAnsi="Times New Roman"/>
          <w:sz w:val="28"/>
          <w:szCs w:val="28"/>
          <w:lang w:val="uk-UA"/>
        </w:rPr>
        <w:t>внутрішньо-переміщених осіб матеріальною підтримкою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соціальної, фізичної, медичної,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-логічної підтримки;</w:t>
      </w:r>
    </w:p>
    <w:p w:rsidR="00C80C41" w:rsidRPr="00C80C41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інтеграція у суспільство громади (забезпечення реалізації та захисту їх прав, свобод і законних інтересів);</w:t>
      </w:r>
    </w:p>
    <w:p w:rsidR="00C80C41" w:rsidRPr="00C80C41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самодостатності та незалежності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права на освіту та працю);</w:t>
      </w:r>
    </w:p>
    <w:p w:rsidR="00C80C41" w:rsidRPr="00C80C41" w:rsidRDefault="00C80C41" w:rsidP="00C80C41">
      <w:pPr>
        <w:tabs>
          <w:tab w:val="left" w:pos="257"/>
        </w:tabs>
        <w:spacing w:after="260" w:line="228" w:lineRule="auto"/>
        <w:ind w:firstLine="426"/>
        <w:rPr>
          <w:rFonts w:ascii="Times New Roman" w:hAnsi="Times New Roman"/>
          <w:sz w:val="28"/>
          <w:szCs w:val="28"/>
        </w:rPr>
      </w:pPr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Напрями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і заходи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0C41">
        <w:rPr>
          <w:rFonts w:ascii="Times New Roman" w:hAnsi="Times New Roman"/>
          <w:sz w:val="28"/>
          <w:szCs w:val="28"/>
        </w:rPr>
        <w:t>додатку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№2 до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80C41">
        <w:rPr>
          <w:rFonts w:ascii="Times New Roman" w:hAnsi="Times New Roman"/>
          <w:sz w:val="28"/>
          <w:szCs w:val="28"/>
        </w:rPr>
        <w:t>Напрями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і заходи </w:t>
      </w:r>
      <w:proofErr w:type="spellStart"/>
      <w:r w:rsidRPr="00C80C41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>».</w:t>
      </w:r>
    </w:p>
    <w:p w:rsidR="008C15FF" w:rsidRDefault="008C15FF" w:rsidP="008C1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3860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386098" w:rsidRPr="008C15FF" w:rsidRDefault="00C80C41" w:rsidP="003860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Очікувані</w:t>
      </w:r>
      <w:proofErr w:type="spellEnd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виконання</w:t>
      </w:r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386098" w:rsidRPr="008C15FF" w:rsidRDefault="00386098" w:rsidP="003860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FE7B6D" w:rsidRPr="00FE7B6D" w:rsidRDefault="00FE7B6D" w:rsidP="00FE7B6D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дозволить:</w:t>
      </w:r>
    </w:p>
    <w:p w:rsidR="00FE7B6D" w:rsidRPr="00FE7B6D" w:rsidRDefault="00FE7B6D" w:rsidP="00FE7B6D">
      <w:pPr>
        <w:spacing w:after="120" w:line="230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 w:rsidRPr="00FE7B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7B6D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належні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умови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внутрішньо-переміщених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осіб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FE7B6D">
        <w:rPr>
          <w:rFonts w:ascii="Times New Roman" w:hAnsi="Times New Roman"/>
          <w:sz w:val="28"/>
          <w:szCs w:val="28"/>
        </w:rPr>
        <w:t>або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осіб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7B6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із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FE7B6D">
        <w:rPr>
          <w:rFonts w:ascii="Times New Roman" w:hAnsi="Times New Roman"/>
          <w:sz w:val="28"/>
          <w:szCs w:val="28"/>
        </w:rPr>
        <w:t>поліпшити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FE7B6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людини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E7B6D">
        <w:rPr>
          <w:rFonts w:ascii="Times New Roman" w:hAnsi="Times New Roman"/>
          <w:sz w:val="28"/>
          <w:szCs w:val="28"/>
        </w:rPr>
        <w:t>також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надати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внутрішньо-переміщеним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FE7B6D">
        <w:rPr>
          <w:rFonts w:ascii="Times New Roman" w:hAnsi="Times New Roman"/>
          <w:sz w:val="28"/>
          <w:szCs w:val="28"/>
        </w:rPr>
        <w:t>або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евакуйованим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особам в </w:t>
      </w:r>
      <w:proofErr w:type="spellStart"/>
      <w:r w:rsidRPr="00FE7B6D">
        <w:rPr>
          <w:rFonts w:ascii="Times New Roman" w:hAnsi="Times New Roman"/>
          <w:sz w:val="28"/>
          <w:szCs w:val="28"/>
        </w:rPr>
        <w:t>умовах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агресії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386098" w:rsidRPr="00386098" w:rsidRDefault="00386098" w:rsidP="00386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15FF" w:rsidRDefault="00FE7B6D" w:rsidP="00386098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7</w:t>
      </w:r>
      <w:r w:rsidR="003860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Обсяги та джерела фінансування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Програми</w:t>
      </w:r>
    </w:p>
    <w:p w:rsidR="00EB0E34" w:rsidRPr="008C15FF" w:rsidRDefault="00EB0E34" w:rsidP="00386098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E7B6D">
        <w:rPr>
          <w:rFonts w:ascii="Times New Roman" w:hAnsi="Times New Roman"/>
          <w:sz w:val="28"/>
          <w:szCs w:val="28"/>
        </w:rPr>
        <w:t>рахунок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коштів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 Фонтанської </w:t>
      </w:r>
      <w:proofErr w:type="spellStart"/>
      <w:r w:rsidRPr="00FE7B6D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E7B6D">
        <w:rPr>
          <w:rFonts w:ascii="Times New Roman" w:hAnsi="Times New Roman"/>
          <w:sz w:val="28"/>
          <w:szCs w:val="28"/>
        </w:rPr>
        <w:t>також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із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інших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джерел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B6D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E7B6D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завдань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7B6D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 на </w:t>
      </w:r>
      <w:proofErr w:type="spellStart"/>
      <w:r w:rsidRPr="00FE7B6D">
        <w:rPr>
          <w:rFonts w:ascii="Times New Roman" w:hAnsi="Times New Roman"/>
          <w:sz w:val="28"/>
          <w:szCs w:val="28"/>
        </w:rPr>
        <w:t>кожний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рік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уточняються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щорічно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B6D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E7B6D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7B6D">
        <w:rPr>
          <w:rFonts w:ascii="Times New Roman" w:hAnsi="Times New Roman"/>
          <w:sz w:val="28"/>
          <w:szCs w:val="28"/>
        </w:rPr>
        <w:t>джерела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7B6D">
        <w:rPr>
          <w:rFonts w:ascii="Times New Roman" w:hAnsi="Times New Roman"/>
          <w:sz w:val="28"/>
          <w:szCs w:val="28"/>
        </w:rPr>
        <w:t>додатку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№3 до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7B6D">
        <w:rPr>
          <w:rFonts w:ascii="Times New Roman" w:hAnsi="Times New Roman"/>
          <w:sz w:val="28"/>
          <w:szCs w:val="28"/>
        </w:rPr>
        <w:t>Ресурсне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>»</w:t>
      </w:r>
    </w:p>
    <w:p w:rsidR="00386098" w:rsidRPr="00FE7B6D" w:rsidRDefault="00386098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6098" w:rsidRDefault="00FE7B6D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38609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386098" w:rsidRPr="00DC18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Строки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етапи </w:t>
      </w:r>
      <w:r w:rsidR="00386098" w:rsidRPr="00DC1881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EB0E34" w:rsidRPr="00DC1881" w:rsidRDefault="00EB0E34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E7B6D" w:rsidRDefault="00FE7B6D" w:rsidP="00FE7B6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Строки виконання </w:t>
      </w:r>
      <w:r w:rsidR="00386098" w:rsidRPr="00DC1881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2023-2025 роки.</w:t>
      </w:r>
    </w:p>
    <w:p w:rsidR="00386098" w:rsidRDefault="00FE7B6D" w:rsidP="00FE7B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Прорами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планується здійснити шляхом реалізації заходів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Прогрпми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наведені у додатку №2 до Програми «Напрями діяльності і заходи реалізації Програми». </w:t>
      </w:r>
      <w:r w:rsidR="00386098" w:rsidRPr="00DC18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6098" w:rsidRPr="00DC1881">
        <w:rPr>
          <w:rFonts w:ascii="Times New Roman" w:eastAsia="Times New Roman" w:hAnsi="Times New Roman"/>
          <w:sz w:val="28"/>
          <w:szCs w:val="28"/>
          <w:lang w:val="uk-UA" w:eastAsia="ru-RU"/>
        </w:rPr>
        <w:t>Початок дії Програми: 1 січня 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  <w:r w:rsidR="003860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>Закінченн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дії Програми:   31 грудня 2025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285AB3" w:rsidRPr="007100CB" w:rsidRDefault="00285AB3" w:rsidP="00FE7B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6098" w:rsidRPr="008C15FF" w:rsidRDefault="00386098" w:rsidP="008C1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15FF" w:rsidRDefault="00FE7B6D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Координація</w:t>
      </w:r>
      <w:proofErr w:type="spellEnd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та контроль за ходом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EB0E34" w:rsidRPr="00343AB9" w:rsidRDefault="00EB0E34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15FF" w:rsidRDefault="008C15FF" w:rsidP="00FE7B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43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FE7B6D">
        <w:rPr>
          <w:rFonts w:ascii="Times New Roman" w:hAnsi="Times New Roman"/>
          <w:sz w:val="28"/>
          <w:szCs w:val="28"/>
          <w:lang w:val="uk-UA"/>
        </w:rPr>
        <w:t>Виконання Програми здійснюється шляхом реалізації її завдань і заходів виконавцями, зазначеними у програмі. До Програми можуть бути внесені зміни та доповнення з врахуванням нагальних потреб та наявного фінансового ресурсу.</w:t>
      </w:r>
    </w:p>
    <w:p w:rsidR="00FE7B6D" w:rsidRDefault="00FE7B6D" w:rsidP="00FE7B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розпорядник коштів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териториальна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громада Одеського району Одеської області.</w:t>
      </w:r>
    </w:p>
    <w:p w:rsidR="00FE7B6D" w:rsidRDefault="00FE7B6D" w:rsidP="00FE7B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Відповідальний виконавець Програми:</w:t>
      </w:r>
    </w:p>
    <w:p w:rsidR="00FE7B6D" w:rsidRDefault="00FE7B6D" w:rsidP="003F113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E7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подає щорічний звіт до 15 числа місяця, наступного за звітним періодом до управління фінансів та одночасно подає на розгляд та 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атвердження виконавчого комітету Фонтанської сільської ради</w:t>
      </w:r>
      <w:r w:rsidR="00537B8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537B8B" w:rsidRPr="00285AB3" w:rsidRDefault="00537B8B" w:rsidP="00285AB3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85A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щороку до 15 числа місяця, наступного за звітним періодом здійснює </w:t>
      </w:r>
      <w:proofErr w:type="spellStart"/>
      <w:r w:rsidRPr="00285A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обгрунтовану</w:t>
      </w:r>
      <w:proofErr w:type="spellEnd"/>
      <w:r w:rsidRPr="00285A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оцінку результатів виконання Програми відповідно до Порядку розроблення, фінансування, моніторингу реалізації цільових програм Фонтанської сільської ради Одеського району Одеської області</w:t>
      </w:r>
      <w:r w:rsidR="00001A16" w:rsidRPr="00285AB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8C15FF" w:rsidRDefault="008C15FF" w:rsidP="00537B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D7024" w:rsidRDefault="00FD7024" w:rsidP="00537B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D7024" w:rsidRDefault="00FD7024" w:rsidP="00537B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D7024" w:rsidRPr="00343AB9" w:rsidRDefault="00FD7024" w:rsidP="00FD7024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sectPr w:rsidR="00FD7024" w:rsidRPr="00343AB9" w:rsidSect="001D0AAF">
          <w:pgSz w:w="11906" w:h="16838"/>
          <w:pgMar w:top="850" w:right="746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Сільський  голова                                                 </w:t>
      </w:r>
      <w:r w:rsidR="0006718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Наталія КРУПИЦЯ</w:t>
      </w:r>
    </w:p>
    <w:p w:rsidR="00B758DB" w:rsidRPr="00B758DB" w:rsidRDefault="00B758DB" w:rsidP="00067185">
      <w:pPr>
        <w:ind w:left="11624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 xml:space="preserve">Додаток № 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2 </w:t>
      </w: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 Програми у редакції </w:t>
      </w:r>
    </w:p>
    <w:p w:rsidR="00B758DB" w:rsidRPr="00B758DB" w:rsidRDefault="00B758DB" w:rsidP="00067185">
      <w:pPr>
        <w:ind w:left="11624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FD7024">
        <w:rPr>
          <w:rFonts w:ascii="Times New Roman" w:hAnsi="Times New Roman"/>
          <w:sz w:val="20"/>
          <w:szCs w:val="20"/>
          <w:lang w:val="uk-UA"/>
        </w:rPr>
        <w:t>13</w:t>
      </w:r>
      <w:r w:rsidR="00792F22">
        <w:rPr>
          <w:rFonts w:ascii="Times New Roman" w:hAnsi="Times New Roman"/>
          <w:sz w:val="20"/>
          <w:szCs w:val="20"/>
          <w:lang w:val="uk-UA"/>
        </w:rPr>
        <w:t>.</w:t>
      </w:r>
      <w:r w:rsidR="00FD7024">
        <w:rPr>
          <w:rFonts w:ascii="Times New Roman" w:hAnsi="Times New Roman"/>
          <w:sz w:val="20"/>
          <w:szCs w:val="20"/>
          <w:lang w:val="uk-UA"/>
        </w:rPr>
        <w:t>11</w:t>
      </w:r>
      <w:r w:rsidRPr="00B758DB">
        <w:rPr>
          <w:rFonts w:ascii="Times New Roman" w:hAnsi="Times New Roman"/>
          <w:sz w:val="20"/>
          <w:szCs w:val="20"/>
          <w:lang w:val="uk-UA"/>
        </w:rPr>
        <w:t>. 202</w:t>
      </w:r>
      <w:r w:rsidR="00792F22">
        <w:rPr>
          <w:rFonts w:ascii="Times New Roman" w:hAnsi="Times New Roman"/>
          <w:sz w:val="20"/>
          <w:szCs w:val="20"/>
          <w:lang w:val="uk-UA"/>
        </w:rPr>
        <w:t>4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 року № </w:t>
      </w:r>
      <w:r w:rsidR="00AA3ED8">
        <w:rPr>
          <w:rFonts w:ascii="Times New Roman" w:hAnsi="Times New Roman"/>
          <w:sz w:val="20"/>
          <w:szCs w:val="20"/>
          <w:lang w:val="uk-UA"/>
        </w:rPr>
        <w:t>2519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 - VIII</w:t>
      </w:r>
    </w:p>
    <w:p w:rsidR="00B758DB" w:rsidRPr="00B758DB" w:rsidRDefault="00B758DB" w:rsidP="00B758DB">
      <w:pPr>
        <w:pStyle w:val="22"/>
        <w:shd w:val="clear" w:color="auto" w:fill="auto"/>
        <w:spacing w:line="240" w:lineRule="auto"/>
        <w:ind w:firstLine="760"/>
        <w:jc w:val="center"/>
        <w:rPr>
          <w:b/>
          <w:bCs/>
          <w:color w:val="000000"/>
          <w:sz w:val="20"/>
          <w:szCs w:val="20"/>
        </w:rPr>
      </w:pPr>
      <w:proofErr w:type="spellStart"/>
      <w:r w:rsidRPr="00B758DB">
        <w:rPr>
          <w:b/>
          <w:bCs/>
          <w:color w:val="000000"/>
          <w:sz w:val="20"/>
          <w:szCs w:val="20"/>
        </w:rPr>
        <w:t>Напрями</w:t>
      </w:r>
      <w:proofErr w:type="spellEnd"/>
      <w:r w:rsidRPr="00B758D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758DB">
        <w:rPr>
          <w:b/>
          <w:bCs/>
          <w:color w:val="000000"/>
          <w:sz w:val="20"/>
          <w:szCs w:val="20"/>
        </w:rPr>
        <w:t>діяльності</w:t>
      </w:r>
      <w:proofErr w:type="spellEnd"/>
      <w:r w:rsidRPr="00B758DB">
        <w:rPr>
          <w:b/>
          <w:bCs/>
          <w:color w:val="000000"/>
          <w:sz w:val="20"/>
          <w:szCs w:val="20"/>
        </w:rPr>
        <w:t xml:space="preserve"> і заходи </w:t>
      </w:r>
      <w:proofErr w:type="spellStart"/>
      <w:r w:rsidRPr="00B758DB">
        <w:rPr>
          <w:b/>
          <w:bCs/>
          <w:color w:val="000000"/>
          <w:sz w:val="20"/>
          <w:szCs w:val="20"/>
        </w:rPr>
        <w:t>реалізації</w:t>
      </w:r>
      <w:proofErr w:type="spellEnd"/>
      <w:r w:rsidRPr="00B758D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758DB">
        <w:rPr>
          <w:b/>
          <w:bCs/>
          <w:color w:val="000000"/>
          <w:sz w:val="20"/>
          <w:szCs w:val="20"/>
        </w:rPr>
        <w:t>Програми</w:t>
      </w:r>
      <w:proofErr w:type="spellEnd"/>
    </w:p>
    <w:p w:rsidR="00B758DB" w:rsidRPr="00B758DB" w:rsidRDefault="00B758DB" w:rsidP="00B758DB">
      <w:pPr>
        <w:pStyle w:val="22"/>
        <w:shd w:val="clear" w:color="auto" w:fill="auto"/>
        <w:spacing w:line="240" w:lineRule="auto"/>
        <w:ind w:firstLine="760"/>
        <w:jc w:val="center"/>
        <w:rPr>
          <w:b/>
          <w:bCs/>
          <w:color w:val="000000"/>
          <w:sz w:val="20"/>
          <w:szCs w:val="20"/>
        </w:rPr>
      </w:pPr>
    </w:p>
    <w:tbl>
      <w:tblPr>
        <w:tblW w:w="1616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779"/>
        <w:gridCol w:w="3123"/>
        <w:gridCol w:w="1432"/>
        <w:gridCol w:w="2551"/>
        <w:gridCol w:w="1418"/>
        <w:gridCol w:w="1275"/>
        <w:gridCol w:w="1457"/>
        <w:gridCol w:w="1418"/>
      </w:tblGrid>
      <w:tr w:rsidR="00B758DB" w:rsidRPr="00B758DB" w:rsidTr="00EF135A">
        <w:trPr>
          <w:trHeight w:val="491"/>
          <w:tblHeader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Назва напрямку діяльності (пріоритетні завдання)</w:t>
            </w: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Перелік заходів Програми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Термін виконання Програми по рокам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Виконавці</w:t>
            </w:r>
          </w:p>
        </w:tc>
        <w:tc>
          <w:tcPr>
            <w:tcW w:w="4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Орієнтовані обсяги фінансування  гривень, в тому числі по джерелам фінансування: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Очікуваний результат</w:t>
            </w:r>
          </w:p>
        </w:tc>
      </w:tr>
      <w:tr w:rsidR="00B758DB" w:rsidRPr="00B758DB" w:rsidTr="00EF135A">
        <w:trPr>
          <w:trHeight w:val="627"/>
          <w:tblHeader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сільський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кошти не бюджетних джерел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B758DB" w:rsidRPr="00B758DB" w:rsidTr="00EF135A"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 xml:space="preserve">Забезпечення безкоштовним житлом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 xml:space="preserve">та/або евакуйованих осіб 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1.1 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Інші виплати населенню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бухгалтерського обліку та фінансової звітності Фонтанської сільської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безкоштовним харчуванням внутрішньо переміщених та/або евакуйованих осіб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2.1 Придбання продуктів харчування та оплата послуг щодо приготування харчування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 Фонтанської сільської ради Одеського району Одеської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100000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lang w:val="uk-UA" w:eastAsia="uk-UA"/>
              </w:rPr>
              <w:t>3.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Здійснення превентивних заходів щодо створення належних умов для тимчасового проживання внутрішньо переміщених та/або евакуйованих осіб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3.1 Надання матеріальної допомоги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бухгалтерського обліку та фінансової звітності Фонтанської сільської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4</w:t>
            </w:r>
            <w:r w:rsid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00 000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7</w:t>
            </w:r>
            <w:r w:rsidR="00B758DB"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758DB"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300</w:t>
            </w:r>
            <w:r w:rsidR="00285A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00 000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5D2176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="005D217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00 000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tabs>
                <w:tab w:val="right" w:pos="10065"/>
              </w:tabs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3.2 Забезпечення соціальної, фізичної, медичної,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психофізіо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логічної підтримки.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соціального захисту населення Фонтанської сільської ради Одеського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району Одеської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забезпечення належних умов тимчасового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 3.3 Інтеграція у суспільство громади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(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забезпечення реалізації та захисту їх прав, свобод і законних інтересів)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</w:t>
            </w:r>
            <w:r w:rsidRPr="00B758DB">
              <w:rPr>
                <w:rFonts w:ascii="Times New Roman" w:hAnsi="Times New Roman"/>
                <w:color w:val="000000"/>
                <w:lang w:val="uk-UA"/>
              </w:rPr>
              <w:t>, в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ідділ соціального захисту населення та відділ бухгалтерського обліку та фінансової звітності Фонтанської сільської ради Одеського району Одеської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3.3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Підвищення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самодостатності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 незалежності (забезпечення права на освіту та працю)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соціального захисту населення та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 Фонтанської сільської ради Одеського району Одеської області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Підготовка об’єктів комунальної власності  для розміщення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4.1.капітальний ремонт приміщення для розміщення внутрішньо переміщених (евакуйованих) осіб  у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Новодофінівському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сільському будинку культури  який розташований за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адресою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Одеська область. Одеський район с. Нова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Дофінівка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Центральна 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611640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611640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611640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611640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rPr>
          <w:trHeight w:val="46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4.2.</w:t>
            </w:r>
            <w:r w:rsidRPr="00B758DB">
              <w:rPr>
                <w:rFonts w:ascii="Times New Roman" w:hAnsi="Times New Roman"/>
              </w:rPr>
              <w:t xml:space="preserve">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поточний ремонт з вогнезахисної обробки дерев’яних конструкцій горища у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Новодофінівському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сільському будинку культури для розміщення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внутрішньо переміщених ( евакуйованих) осіб який розташований за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адресою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 Одеська область, Одеський район ,с. Нова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Дофінівка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, </w:t>
            </w:r>
            <w:proofErr w:type="spellStart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Центральна 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lastRenderedPageBreak/>
              <w:t>всього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B758DB" w:rsidTr="00EF135A">
        <w:trPr>
          <w:trHeight w:val="2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rPr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rPr>
          <w:trHeight w:val="9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4.3 придбання  матеріалів, інвентаря  та обладнання довгострокового користування для облаштування внутрішньо переміщених та/або евакуйованих осіб в закладах культури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bookmarkStart w:id="0" w:name="_GoBack"/>
            <w:bookmarkEnd w:id="0"/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EF135A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4.4 придбання  матеріалів, інвентаря  та обладнання для облаштування внутрішньо переміщених та/або евакуйованих осіб в закладах культури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  <w:tr w:rsidR="00B758DB" w:rsidRPr="00B758DB" w:rsidTr="00EF13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  <w:t>Всього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B758DB">
              <w:rPr>
                <w:rFonts w:ascii="Times New Roman" w:hAnsi="Times New Roman"/>
                <w:b/>
                <w:color w:val="000000"/>
                <w:lang w:val="uk-UA" w:eastAsia="uk-UA"/>
              </w:rPr>
              <w:t>1 111 640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uk-UA"/>
              </w:rPr>
              <w:t>4</w:t>
            </w:r>
            <w:r w:rsidR="00B758DB">
              <w:rPr>
                <w:rFonts w:ascii="Times New Roman" w:hAnsi="Times New Roman"/>
                <w:b/>
                <w:color w:val="000000"/>
                <w:lang w:val="uk-UA" w:eastAsia="uk-UA"/>
              </w:rPr>
              <w:t>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285AB3" w:rsidP="00FD7024">
            <w:pPr>
              <w:ind w:left="-272" w:right="-118" w:firstLine="139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uk-UA"/>
              </w:rPr>
              <w:t>1 5</w:t>
            </w:r>
            <w:r w:rsidR="00B758DB" w:rsidRPr="00B758DB">
              <w:rPr>
                <w:rFonts w:ascii="Times New Roman" w:hAnsi="Times New Roman"/>
                <w:b/>
                <w:color w:val="000000"/>
                <w:lang w:val="uk-UA" w:eastAsia="uk-UA"/>
              </w:rPr>
              <w:t>11 640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B758DB" w:rsidRDefault="00B758DB" w:rsidP="00FD7024">
            <w:pPr>
              <w:ind w:left="-272" w:right="-118" w:firstLine="139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</w:tbl>
    <w:p w:rsidR="00B758DB" w:rsidRPr="00B758DB" w:rsidRDefault="00B758DB" w:rsidP="00B758DB">
      <w:pPr>
        <w:rPr>
          <w:rFonts w:ascii="Times New Roman" w:hAnsi="Times New Roman"/>
          <w:color w:val="000000"/>
          <w:lang w:val="uk-UA"/>
        </w:rPr>
      </w:pPr>
    </w:p>
    <w:p w:rsidR="00067185" w:rsidRDefault="00067185" w:rsidP="00FD7024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285AB3" w:rsidRPr="00FD7024" w:rsidRDefault="00FD7024" w:rsidP="00FD7024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>Сільський голова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Н</w:t>
      </w:r>
      <w:r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>аталія КРУПИЦЯ</w:t>
      </w:r>
    </w:p>
    <w:p w:rsidR="00067185" w:rsidRDefault="00067185" w:rsidP="00DD4810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067185" w:rsidRDefault="00067185" w:rsidP="00DD4810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DD4810" w:rsidRPr="00B758DB" w:rsidRDefault="00067185" w:rsidP="00067185">
      <w:pPr>
        <w:ind w:left="3540" w:firstLine="4"/>
        <w:jc w:val="center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D4810"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Додаток № </w:t>
      </w:r>
      <w:r w:rsidR="00DD4810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3 </w:t>
      </w:r>
      <w:r w:rsidR="00DD4810"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 Програми у редакції </w:t>
      </w:r>
    </w:p>
    <w:p w:rsidR="00DD4810" w:rsidRPr="00B758DB" w:rsidRDefault="00DD4810" w:rsidP="00DD4810">
      <w:pPr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FD7024">
        <w:rPr>
          <w:rFonts w:ascii="Times New Roman" w:hAnsi="Times New Roman"/>
          <w:sz w:val="20"/>
          <w:szCs w:val="20"/>
          <w:lang w:val="uk-UA"/>
        </w:rPr>
        <w:t>13</w:t>
      </w:r>
      <w:r w:rsidRPr="00B758DB">
        <w:rPr>
          <w:rFonts w:ascii="Times New Roman" w:hAnsi="Times New Roman"/>
          <w:sz w:val="20"/>
          <w:szCs w:val="20"/>
          <w:lang w:val="uk-UA"/>
        </w:rPr>
        <w:t>.</w:t>
      </w:r>
      <w:r w:rsidR="00FD7024">
        <w:rPr>
          <w:rFonts w:ascii="Times New Roman" w:hAnsi="Times New Roman"/>
          <w:sz w:val="20"/>
          <w:szCs w:val="20"/>
          <w:lang w:val="uk-UA"/>
        </w:rPr>
        <w:t>11</w:t>
      </w:r>
      <w:r w:rsidRPr="00B758DB">
        <w:rPr>
          <w:rFonts w:ascii="Times New Roman" w:hAnsi="Times New Roman"/>
          <w:sz w:val="20"/>
          <w:szCs w:val="20"/>
          <w:lang w:val="uk-UA"/>
        </w:rPr>
        <w:t>. 202</w:t>
      </w:r>
      <w:r w:rsidR="00AA3ED8">
        <w:rPr>
          <w:rFonts w:ascii="Times New Roman" w:hAnsi="Times New Roman"/>
          <w:sz w:val="20"/>
          <w:szCs w:val="20"/>
          <w:lang w:val="uk-UA"/>
        </w:rPr>
        <w:t>4 року № 2519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 - VIII</w:t>
      </w:r>
    </w:p>
    <w:p w:rsidR="00B758DB" w:rsidRPr="00B758DB" w:rsidRDefault="00B758DB" w:rsidP="00DD4810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</w:t>
      </w:r>
    </w:p>
    <w:p w:rsidR="00B758DB" w:rsidRPr="00B758DB" w:rsidRDefault="00B758DB" w:rsidP="00B758DB">
      <w:pPr>
        <w:jc w:val="center"/>
        <w:rPr>
          <w:rStyle w:val="af2"/>
          <w:rFonts w:eastAsia="Calibri"/>
          <w:bCs w:val="0"/>
          <w:sz w:val="20"/>
          <w:szCs w:val="20"/>
        </w:rPr>
      </w:pPr>
      <w:r w:rsidRPr="00B758DB">
        <w:rPr>
          <w:rStyle w:val="af2"/>
          <w:rFonts w:eastAsia="Calibri"/>
          <w:sz w:val="20"/>
          <w:szCs w:val="20"/>
        </w:rPr>
        <w:t>ПОКАЗНИКИ РЕЗУЛЬТАТИВНОСТІ ПРОГРАМИ</w:t>
      </w:r>
    </w:p>
    <w:p w:rsidR="00B758DB" w:rsidRPr="00B758DB" w:rsidRDefault="00B758DB" w:rsidP="00B758DB">
      <w:pPr>
        <w:jc w:val="center"/>
        <w:rPr>
          <w:rFonts w:ascii="Times New Roman" w:hAnsi="Times New Roman"/>
        </w:rPr>
      </w:pPr>
    </w:p>
    <w:tbl>
      <w:tblPr>
        <w:tblW w:w="1419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7"/>
        <w:gridCol w:w="1716"/>
        <w:gridCol w:w="1134"/>
        <w:gridCol w:w="1407"/>
        <w:gridCol w:w="1422"/>
        <w:gridCol w:w="1425"/>
        <w:gridCol w:w="1276"/>
        <w:gridCol w:w="1134"/>
        <w:gridCol w:w="6"/>
      </w:tblGrid>
      <w:tr w:rsidR="00B758DB" w:rsidRPr="00B758DB" w:rsidTr="00B758DB">
        <w:trPr>
          <w:gridAfter w:val="1"/>
          <w:wAfter w:w="6" w:type="dxa"/>
          <w:trHeight w:hRule="exact" w:val="83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after="60" w:line="190" w:lineRule="exact"/>
              <w:ind w:left="260" w:firstLine="0"/>
              <w:jc w:val="both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№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before="60" w:line="190" w:lineRule="exact"/>
              <w:ind w:left="260" w:firstLine="0"/>
              <w:jc w:val="both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з/п</w:t>
            </w:r>
          </w:p>
        </w:tc>
        <w:tc>
          <w:tcPr>
            <w:tcW w:w="4257" w:type="dxa"/>
            <w:vMerge w:val="restart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after="12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Назва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before="120" w:line="190" w:lineRule="exact"/>
              <w:ind w:left="14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показника</w:t>
            </w:r>
          </w:p>
        </w:tc>
        <w:tc>
          <w:tcPr>
            <w:tcW w:w="1716" w:type="dxa"/>
            <w:vMerge w:val="restart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after="6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Одиниця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before="60" w:line="19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виміру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Вихідні дані</w:t>
            </w:r>
            <w:r w:rsidRPr="00B758DB">
              <w:rPr>
                <w:rStyle w:val="295pt"/>
                <w:sz w:val="18"/>
                <w:szCs w:val="18"/>
              </w:rPr>
              <w:br/>
              <w:t>на початок</w:t>
            </w:r>
            <w:r w:rsidRPr="00B758DB">
              <w:rPr>
                <w:rStyle w:val="295pt"/>
                <w:sz w:val="18"/>
                <w:szCs w:val="18"/>
              </w:rPr>
              <w:br/>
              <w:t>дії програми</w:t>
            </w:r>
          </w:p>
        </w:tc>
        <w:tc>
          <w:tcPr>
            <w:tcW w:w="4254" w:type="dxa"/>
            <w:gridSpan w:val="3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14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І етап виконання програми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II етап</w:t>
            </w:r>
            <w:r w:rsidRPr="00B758DB">
              <w:rPr>
                <w:rStyle w:val="295pt"/>
                <w:sz w:val="18"/>
                <w:szCs w:val="18"/>
              </w:rPr>
              <w:br/>
              <w:t>(20_-20_</w:t>
            </w:r>
            <w:r w:rsidRPr="00B758DB">
              <w:rPr>
                <w:rStyle w:val="295pt"/>
                <w:sz w:val="18"/>
                <w:szCs w:val="18"/>
              </w:rPr>
              <w:br/>
              <w:t>роки)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III етап</w:t>
            </w:r>
            <w:r w:rsidRPr="00B758DB">
              <w:rPr>
                <w:rStyle w:val="295pt"/>
                <w:sz w:val="18"/>
                <w:szCs w:val="18"/>
              </w:rPr>
              <w:br/>
            </w:r>
            <w:r w:rsidRPr="00B758DB">
              <w:rPr>
                <w:rStyle w:val="285pt"/>
                <w:sz w:val="18"/>
                <w:szCs w:val="18"/>
              </w:rPr>
              <w:t>(</w:t>
            </w:r>
            <w:r w:rsidRPr="00B758DB">
              <w:rPr>
                <w:rStyle w:val="2105pt"/>
                <w:sz w:val="18"/>
                <w:szCs w:val="18"/>
              </w:rPr>
              <w:t>20</w:t>
            </w:r>
            <w:r w:rsidRPr="00B758DB">
              <w:rPr>
                <w:rStyle w:val="285pt"/>
                <w:sz w:val="18"/>
                <w:szCs w:val="18"/>
              </w:rPr>
              <w:t>_-</w:t>
            </w:r>
            <w:r w:rsidRPr="00B758DB">
              <w:rPr>
                <w:rStyle w:val="2105pt"/>
                <w:sz w:val="18"/>
                <w:szCs w:val="18"/>
              </w:rPr>
              <w:t>20</w:t>
            </w:r>
            <w:r w:rsidRPr="00B758DB">
              <w:rPr>
                <w:rStyle w:val="285pt"/>
                <w:sz w:val="18"/>
                <w:szCs w:val="18"/>
              </w:rPr>
              <w:t>_</w:t>
            </w:r>
            <w:r w:rsidRPr="00B758DB">
              <w:rPr>
                <w:rStyle w:val="285pt"/>
                <w:sz w:val="18"/>
                <w:szCs w:val="18"/>
              </w:rPr>
              <w:br/>
            </w:r>
            <w:r w:rsidRPr="00B758DB">
              <w:rPr>
                <w:rStyle w:val="295pt"/>
                <w:sz w:val="18"/>
                <w:szCs w:val="18"/>
              </w:rPr>
              <w:t>роки)</w:t>
            </w:r>
          </w:p>
        </w:tc>
      </w:tr>
      <w:tr w:rsidR="00B758DB" w:rsidRPr="00B758DB" w:rsidTr="00B758DB">
        <w:trPr>
          <w:gridAfter w:val="1"/>
          <w:wAfter w:w="6" w:type="dxa"/>
          <w:trHeight w:hRule="exact" w:val="240"/>
        </w:trPr>
        <w:tc>
          <w:tcPr>
            <w:tcW w:w="421" w:type="dxa"/>
            <w:vMerge/>
            <w:shd w:val="clear" w:color="auto" w:fill="FFFFFF"/>
            <w:vAlign w:val="center"/>
          </w:tcPr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vMerge/>
            <w:shd w:val="clear" w:color="auto" w:fill="FFFFFF"/>
            <w:vAlign w:val="center"/>
          </w:tcPr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FFFFFF"/>
            <w:vAlign w:val="center"/>
          </w:tcPr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2023 рік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2024 рік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2025 рік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269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9</w:t>
            </w:r>
          </w:p>
        </w:tc>
      </w:tr>
      <w:tr w:rsidR="00B758DB" w:rsidRPr="00B758DB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11pt0"/>
                <w:b/>
              </w:rPr>
              <w:t>І. Показники затрат</w:t>
            </w:r>
          </w:p>
        </w:tc>
      </w:tr>
      <w:tr w:rsidR="00B758DB" w:rsidRPr="00B758DB" w:rsidTr="00B758DB">
        <w:trPr>
          <w:gridAfter w:val="1"/>
          <w:wAfter w:w="6" w:type="dxa"/>
          <w:trHeight w:hRule="exact" w:val="558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80" w:firstLine="0"/>
              <w:jc w:val="both"/>
              <w:rPr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Кількість 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4247</w:t>
            </w: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>
              <w:rPr>
                <w:rStyle w:val="295pt"/>
                <w:sz w:val="18"/>
                <w:szCs w:val="18"/>
                <w:lang w:val="en-US"/>
              </w:rPr>
              <w:t>5028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08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B758DB">
              <w:rPr>
                <w:sz w:val="20"/>
                <w:szCs w:val="20"/>
              </w:rPr>
              <w:t>2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матеріальну допомогу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300</w:t>
            </w:r>
            <w:r w:rsidR="00285AB3">
              <w:rPr>
                <w:rStyle w:val="295pt"/>
                <w:sz w:val="18"/>
                <w:szCs w:val="18"/>
              </w:rPr>
              <w:t xml:space="preserve"> </w:t>
            </w:r>
            <w:r w:rsidRPr="00B758DB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D4810" w:rsidRDefault="00285AB3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4</w:t>
            </w:r>
            <w:r w:rsidR="00DD4810" w:rsidRPr="00DD4810">
              <w:rPr>
                <w:rStyle w:val="295pt"/>
                <w:sz w:val="18"/>
                <w:szCs w:val="18"/>
              </w:rPr>
              <w:t>00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="00DD4810" w:rsidRPr="00DD4810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563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80" w:firstLine="0"/>
              <w:jc w:val="both"/>
              <w:rPr>
                <w:rStyle w:val="211pt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3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харчування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100</w:t>
            </w:r>
            <w:r w:rsidR="00285AB3">
              <w:rPr>
                <w:rStyle w:val="295pt"/>
                <w:sz w:val="18"/>
                <w:szCs w:val="18"/>
              </w:rPr>
              <w:t xml:space="preserve"> </w:t>
            </w:r>
            <w:r w:rsidRPr="00B758DB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26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B758DB">
              <w:rPr>
                <w:sz w:val="20"/>
                <w:szCs w:val="20"/>
              </w:rPr>
              <w:t>4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</w:t>
            </w:r>
            <w:r w:rsidRPr="00B758D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матеріальної допомоги особам, які розміщують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869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B758DB">
              <w:rPr>
                <w:sz w:val="20"/>
                <w:szCs w:val="20"/>
              </w:rPr>
              <w:t>5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проведення капітальних  та поточних видатків, пов’язаних з облаштуванням житла для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611640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11pt0"/>
                <w:b/>
                <w:sz w:val="20"/>
                <w:szCs w:val="20"/>
              </w:rPr>
              <w:t>II Показники продукту</w:t>
            </w:r>
          </w:p>
        </w:tc>
      </w:tr>
      <w:tr w:rsidR="00B758DB" w:rsidRPr="00B758DB" w:rsidTr="005D2176">
        <w:trPr>
          <w:gridAfter w:val="1"/>
          <w:wAfter w:w="6" w:type="dxa"/>
          <w:trHeight w:hRule="exact" w:val="1005"/>
        </w:trPr>
        <w:tc>
          <w:tcPr>
            <w:tcW w:w="421" w:type="dxa"/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rStyle w:val="211pt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>Кількість отримувачів матеріальної</w:t>
            </w:r>
          </w:p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допомоги серед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60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D4810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10</w:t>
            </w:r>
            <w:r w:rsidR="00DD4810" w:rsidRPr="00DD4810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5D2176">
        <w:trPr>
          <w:gridAfter w:val="1"/>
          <w:wAfter w:w="6" w:type="dxa"/>
          <w:trHeight w:hRule="exact" w:val="990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</w:tcPr>
          <w:p w:rsidR="00B758DB" w:rsidRPr="005D2176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Кількість 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які отримуватимуть</w:t>
            </w:r>
            <w:r w:rsidR="005D2176" w:rsidRPr="005D2176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 xml:space="preserve">                                       </w:t>
            </w:r>
          </w:p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безкоштовне харчування 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860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власників які розміщують ВПО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06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4257" w:type="dxa"/>
            <w:shd w:val="clear" w:color="auto" w:fill="FFFFFF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місць які планується створити для тимчасового розміщення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11pt0"/>
                <w:b/>
                <w:sz w:val="20"/>
                <w:szCs w:val="20"/>
              </w:rPr>
              <w:t>III. Показники ефективності</w:t>
            </w:r>
          </w:p>
        </w:tc>
      </w:tr>
      <w:tr w:rsidR="00B758DB" w:rsidRPr="00B758DB" w:rsidTr="00B758DB">
        <w:trPr>
          <w:gridAfter w:val="1"/>
          <w:wAfter w:w="6" w:type="dxa"/>
          <w:trHeight w:hRule="exact" w:val="742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Середні витрати на надання матеріальної допомоги</w:t>
            </w: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внутрішньо-переміщеним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евакуйованим особам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5D2176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5D2176">
              <w:rPr>
                <w:rStyle w:val="295pt"/>
                <w:sz w:val="18"/>
                <w:szCs w:val="18"/>
              </w:rPr>
              <w:t>5</w:t>
            </w:r>
            <w:r w:rsidR="00285AB3">
              <w:rPr>
                <w:rStyle w:val="295pt"/>
                <w:sz w:val="18"/>
                <w:szCs w:val="18"/>
              </w:rPr>
              <w:t xml:space="preserve"> </w:t>
            </w:r>
            <w:r w:rsidRPr="005D2176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285AB3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>
              <w:rPr>
                <w:rStyle w:val="295pt"/>
                <w:sz w:val="18"/>
                <w:szCs w:val="18"/>
                <w:lang w:val="en-US"/>
              </w:rPr>
              <w:t xml:space="preserve">4 </w:t>
            </w:r>
            <w:r w:rsidR="005D2176" w:rsidRPr="005D2176">
              <w:rPr>
                <w:rStyle w:val="295pt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27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на надання безкоштовного харчування </w:t>
            </w: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5</w:t>
            </w:r>
            <w:r w:rsidR="00285AB3">
              <w:rPr>
                <w:rStyle w:val="295pt"/>
                <w:sz w:val="18"/>
                <w:szCs w:val="18"/>
              </w:rPr>
              <w:t xml:space="preserve"> </w:t>
            </w:r>
            <w:r w:rsidRPr="00B758DB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850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на надання матеріальної допомоги </w:t>
            </w:r>
            <w:r w:rsidRPr="00B758D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власникам які розміщують ВПО </w:t>
            </w:r>
            <w:r w:rsidRPr="00B758DB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850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капітальних та поточних видатків на облаштування одного місця проживання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20</w:t>
            </w:r>
            <w:r w:rsidR="00285AB3">
              <w:rPr>
                <w:rStyle w:val="295pt"/>
                <w:sz w:val="18"/>
                <w:szCs w:val="18"/>
              </w:rPr>
              <w:t xml:space="preserve"> </w:t>
            </w:r>
            <w:r w:rsidRPr="00B758DB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5D2176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5D2176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11pt0"/>
                <w:b/>
                <w:sz w:val="20"/>
                <w:szCs w:val="20"/>
              </w:rPr>
              <w:t>IV Показники якості</w:t>
            </w:r>
          </w:p>
        </w:tc>
      </w:tr>
      <w:tr w:rsidR="00B758DB" w:rsidRPr="00B758DB" w:rsidTr="00B758DB">
        <w:trPr>
          <w:gridAfter w:val="1"/>
          <w:wAfter w:w="6" w:type="dxa"/>
          <w:trHeight w:hRule="exact" w:val="728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Відсоток охоплення</w:t>
            </w: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отримувачів матеріальної</w:t>
            </w:r>
          </w:p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допомоги серед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%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5D2176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21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5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24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B758D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які отримуватимуть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  <w:proofErr w:type="spellStart"/>
            <w:r w:rsidRPr="00B758DB">
              <w:rPr>
                <w:sz w:val="18"/>
                <w:szCs w:val="18"/>
              </w:rPr>
              <w:t>безкоштовне</w:t>
            </w:r>
            <w:proofErr w:type="spellEnd"/>
            <w:r w:rsidRPr="00B758DB">
              <w:rPr>
                <w:sz w:val="18"/>
                <w:szCs w:val="18"/>
              </w:rPr>
              <w:t xml:space="preserve"> </w:t>
            </w:r>
            <w:proofErr w:type="spellStart"/>
            <w:r w:rsidRPr="00B758DB">
              <w:rPr>
                <w:sz w:val="18"/>
                <w:szCs w:val="18"/>
              </w:rPr>
              <w:t>харчування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5D2176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21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06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B758D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власників які розміщують ВПО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B758DB" w:rsidRPr="005D2176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21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B758DB" w:rsidTr="00B758DB">
        <w:trPr>
          <w:gridAfter w:val="1"/>
          <w:wAfter w:w="6" w:type="dxa"/>
          <w:trHeight w:hRule="exact" w:val="706"/>
        </w:trPr>
        <w:tc>
          <w:tcPr>
            <w:tcW w:w="421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B758DB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B758D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місць облаштування для ВПО </w:t>
            </w:r>
            <w:r w:rsidRPr="00B758DB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B758DB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B758DB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5D2176" w:rsidRDefault="005D2176" w:rsidP="00B758DB">
            <w:pPr>
              <w:jc w:val="center"/>
              <w:rPr>
                <w:rStyle w:val="295pt"/>
                <w:rFonts w:eastAsia="Calibri"/>
                <w:sz w:val="20"/>
                <w:szCs w:val="20"/>
                <w:lang w:val="en-US"/>
              </w:rPr>
            </w:pPr>
            <w:r w:rsidRPr="005D2176">
              <w:rPr>
                <w:rStyle w:val="295pt"/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Style w:val="295pt"/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</w:tbl>
    <w:p w:rsidR="00B758DB" w:rsidRPr="00B758DB" w:rsidRDefault="00B758DB" w:rsidP="00B758DB">
      <w:pPr>
        <w:ind w:left="3540" w:firstLine="708"/>
        <w:jc w:val="center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FD7024" w:rsidRDefault="00FD7024" w:rsidP="00FD702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</w:p>
    <w:p w:rsidR="00B758DB" w:rsidRPr="00FD7024" w:rsidRDefault="00067185" w:rsidP="00FD7024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 w:rsidR="00FD7024"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Сільський голова </w:t>
      </w:r>
      <w:r w:rsid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FD7024"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>Наталія КРУПИЦЯ</w:t>
      </w:r>
    </w:p>
    <w:p w:rsidR="00A559A3" w:rsidRPr="00B758DB" w:rsidRDefault="00067185" w:rsidP="00067185">
      <w:pPr>
        <w:ind w:left="3540" w:firstLine="4"/>
        <w:jc w:val="center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559A3">
        <w:rPr>
          <w:rFonts w:ascii="Times New Roman" w:hAnsi="Times New Roman"/>
          <w:color w:val="000000"/>
          <w:sz w:val="20"/>
          <w:szCs w:val="20"/>
          <w:lang w:val="uk-UA" w:eastAsia="ru-RU"/>
        </w:rPr>
        <w:t>Додаток № 4</w:t>
      </w:r>
      <w:r w:rsidR="00B758DB"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до </w:t>
      </w:r>
      <w:r w:rsidR="00A559A3"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Програми у редакції </w:t>
      </w:r>
    </w:p>
    <w:p w:rsidR="00A559A3" w:rsidRDefault="00A559A3" w:rsidP="00A559A3">
      <w:pPr>
        <w:ind w:left="3540" w:firstLine="708"/>
        <w:jc w:val="right"/>
        <w:rPr>
          <w:rStyle w:val="af2"/>
          <w:rFonts w:eastAsia="Calibri"/>
          <w:sz w:val="20"/>
          <w:szCs w:val="20"/>
        </w:rPr>
      </w:pPr>
      <w:r w:rsidRPr="00B758DB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FD7024">
        <w:rPr>
          <w:rFonts w:ascii="Times New Roman" w:hAnsi="Times New Roman"/>
          <w:sz w:val="20"/>
          <w:szCs w:val="20"/>
          <w:lang w:val="uk-UA"/>
        </w:rPr>
        <w:t>13</w:t>
      </w:r>
      <w:r w:rsidRPr="00B758DB">
        <w:rPr>
          <w:rFonts w:ascii="Times New Roman" w:hAnsi="Times New Roman"/>
          <w:sz w:val="20"/>
          <w:szCs w:val="20"/>
          <w:lang w:val="uk-UA"/>
        </w:rPr>
        <w:t>.</w:t>
      </w:r>
      <w:r w:rsidR="00FD7024">
        <w:rPr>
          <w:rFonts w:ascii="Times New Roman" w:hAnsi="Times New Roman"/>
          <w:sz w:val="20"/>
          <w:szCs w:val="20"/>
          <w:lang w:val="uk-UA"/>
        </w:rPr>
        <w:t>11</w:t>
      </w:r>
      <w:r w:rsidRPr="00B758DB">
        <w:rPr>
          <w:rFonts w:ascii="Times New Roman" w:hAnsi="Times New Roman"/>
          <w:sz w:val="20"/>
          <w:szCs w:val="20"/>
          <w:lang w:val="uk-UA"/>
        </w:rPr>
        <w:t>. 202</w:t>
      </w:r>
      <w:r w:rsidR="00792F22">
        <w:rPr>
          <w:rFonts w:ascii="Times New Roman" w:hAnsi="Times New Roman"/>
          <w:sz w:val="20"/>
          <w:szCs w:val="20"/>
          <w:lang w:val="uk-UA"/>
        </w:rPr>
        <w:t>4</w:t>
      </w:r>
      <w:r w:rsidRPr="00B758DB">
        <w:rPr>
          <w:rFonts w:ascii="Times New Roman" w:hAnsi="Times New Roman"/>
          <w:sz w:val="20"/>
          <w:szCs w:val="20"/>
          <w:lang w:val="uk-UA"/>
        </w:rPr>
        <w:t xml:space="preserve"> року №</w:t>
      </w:r>
      <w:r w:rsidR="00AA3ED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A3ED8">
        <w:rPr>
          <w:rFonts w:ascii="Times New Roman" w:hAnsi="Times New Roman"/>
          <w:sz w:val="20"/>
          <w:szCs w:val="20"/>
          <w:lang w:val="uk-UA"/>
        </w:rPr>
        <w:t xml:space="preserve">2519 </w:t>
      </w:r>
      <w:r w:rsidRPr="00B758DB">
        <w:rPr>
          <w:rFonts w:ascii="Times New Roman" w:hAnsi="Times New Roman"/>
          <w:sz w:val="20"/>
          <w:szCs w:val="20"/>
          <w:lang w:val="uk-UA"/>
        </w:rPr>
        <w:t>- VIII</w:t>
      </w:r>
      <w:r w:rsidRPr="00B758DB">
        <w:rPr>
          <w:rStyle w:val="af2"/>
          <w:rFonts w:eastAsia="Calibri"/>
          <w:sz w:val="20"/>
          <w:szCs w:val="20"/>
        </w:rPr>
        <w:t xml:space="preserve"> </w:t>
      </w:r>
    </w:p>
    <w:p w:rsidR="00B758DB" w:rsidRPr="00B758DB" w:rsidRDefault="00B758DB" w:rsidP="00A559A3">
      <w:pPr>
        <w:ind w:left="142" w:firstLine="4"/>
        <w:jc w:val="center"/>
        <w:rPr>
          <w:color w:val="000000"/>
          <w:sz w:val="20"/>
          <w:szCs w:val="20"/>
        </w:rPr>
      </w:pPr>
      <w:r w:rsidRPr="00B758DB">
        <w:rPr>
          <w:rStyle w:val="af2"/>
          <w:rFonts w:eastAsia="Calibri"/>
          <w:sz w:val="20"/>
          <w:szCs w:val="20"/>
        </w:rPr>
        <w:t>Ресурсне забезпечення Програми</w:t>
      </w:r>
    </w:p>
    <w:p w:rsidR="00B758DB" w:rsidRPr="00B758DB" w:rsidRDefault="00B758DB" w:rsidP="00B758DB">
      <w:pPr>
        <w:pStyle w:val="30"/>
        <w:shd w:val="clear" w:color="auto" w:fill="auto"/>
        <w:spacing w:before="273" w:line="280" w:lineRule="exact"/>
        <w:jc w:val="both"/>
        <w:rPr>
          <w:b w:val="0"/>
          <w:color w:val="000000"/>
          <w:sz w:val="20"/>
          <w:szCs w:val="20"/>
        </w:rPr>
      </w:pP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color w:val="000000"/>
          <w:sz w:val="20"/>
          <w:szCs w:val="20"/>
        </w:rPr>
        <w:tab/>
      </w:r>
      <w:r w:rsidRPr="00B758DB">
        <w:rPr>
          <w:b w:val="0"/>
          <w:color w:val="000000"/>
          <w:sz w:val="20"/>
          <w:szCs w:val="20"/>
        </w:rPr>
        <w:t>грн.</w:t>
      </w:r>
    </w:p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417"/>
        <w:gridCol w:w="1560"/>
        <w:gridCol w:w="1559"/>
        <w:gridCol w:w="1559"/>
        <w:gridCol w:w="1559"/>
      </w:tblGrid>
      <w:tr w:rsidR="00B758DB" w:rsidRPr="00B758DB" w:rsidTr="00B758DB">
        <w:trPr>
          <w:trHeight w:hRule="exact" w:val="26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240" w:lineRule="exact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Обсяг коштів, що пропонується</w:t>
            </w:r>
            <w:r w:rsidRPr="00B758DB">
              <w:rPr>
                <w:rStyle w:val="211pt"/>
                <w:sz w:val="20"/>
                <w:szCs w:val="20"/>
              </w:rPr>
              <w:br/>
              <w:t>залучити на виконання Програми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190" w:lineRule="exact"/>
              <w:ind w:hanging="10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Всього</w:t>
            </w:r>
          </w:p>
        </w:tc>
      </w:tr>
      <w:tr w:rsidR="00B758DB" w:rsidRPr="00B758DB" w:rsidTr="00B758DB">
        <w:trPr>
          <w:trHeight w:hRule="exact" w:val="269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24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1 етап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pacing w:line="190" w:lineRule="exact"/>
              <w:ind w:left="131" w:firstLine="0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2 етап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pacing w:line="190" w:lineRule="exact"/>
              <w:ind w:hanging="10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3 етап виконання програми (</w:t>
            </w:r>
            <w:r w:rsidRPr="00B758DB">
              <w:rPr>
                <w:rStyle w:val="295pt"/>
                <w:sz w:val="20"/>
                <w:szCs w:val="20"/>
              </w:rPr>
              <w:t>20_-20_роки)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B758DB" w:rsidRPr="00B758DB" w:rsidTr="00B758DB">
        <w:trPr>
          <w:trHeight w:hRule="exact" w:val="269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у тому числі по рокам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pacing w:line="190" w:lineRule="exact"/>
              <w:jc w:val="center"/>
              <w:rPr>
                <w:rStyle w:val="295pt"/>
                <w:sz w:val="20"/>
                <w:szCs w:val="20"/>
              </w:rPr>
            </w:pPr>
          </w:p>
        </w:tc>
      </w:tr>
      <w:tr w:rsidR="00B758DB" w:rsidRPr="00B758DB" w:rsidTr="00B758DB">
        <w:trPr>
          <w:trHeight w:hRule="exact" w:val="227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B758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B758DB">
              <w:rPr>
                <w:rStyle w:val="295pt"/>
                <w:sz w:val="20"/>
                <w:szCs w:val="20"/>
              </w:rPr>
              <w:t>(20_-20_роки)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</w:p>
        </w:tc>
      </w:tr>
      <w:tr w:rsidR="00B758DB" w:rsidRPr="00B758DB" w:rsidTr="00B758DB">
        <w:trPr>
          <w:trHeight w:hRule="exact" w:val="2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758DB">
              <w:rPr>
                <w:rStyle w:val="212p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758DB">
              <w:rPr>
                <w:rStyle w:val="295pt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758DB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B758DB">
              <w:rPr>
                <w:rStyle w:val="295p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B758DB">
              <w:rPr>
                <w:rStyle w:val="295pt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758DB">
              <w:rPr>
                <w:rStyle w:val="295pt"/>
                <w:sz w:val="20"/>
                <w:szCs w:val="20"/>
              </w:rPr>
              <w:t>7</w:t>
            </w:r>
          </w:p>
        </w:tc>
      </w:tr>
      <w:tr w:rsidR="00B758DB" w:rsidRPr="00B758DB" w:rsidTr="00B758DB">
        <w:trPr>
          <w:trHeight w:hRule="exact"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 xml:space="preserve">Обсяг ресурсів, всього ,у тому числі: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1 111 640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A559A3" w:rsidRDefault="00285AB3" w:rsidP="0028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A559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B758DB" w:rsidRDefault="00285AB3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1 5</w:t>
            </w:r>
            <w:r w:rsidR="00B758DB"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11 640</w:t>
            </w:r>
          </w:p>
        </w:tc>
      </w:tr>
      <w:tr w:rsidR="00B758DB" w:rsidRPr="00B758DB" w:rsidTr="00B758DB">
        <w:trPr>
          <w:trHeight w:hRule="exact" w:val="3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58DB" w:rsidRPr="00B758DB" w:rsidTr="00B758DB">
        <w:trPr>
          <w:trHeight w:hRule="exact"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0"/>
                <w:sz w:val="20"/>
                <w:szCs w:val="20"/>
              </w:rPr>
            </w:pPr>
          </w:p>
          <w:p w:rsidR="00B758DB" w:rsidRPr="00B758DB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місцевий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1 111 640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A559A3" w:rsidRDefault="00285AB3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A559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B758DB" w:rsidRDefault="00285AB3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1 5</w:t>
            </w:r>
            <w:r w:rsidR="00B758DB" w:rsidRPr="00B758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11 640</w:t>
            </w:r>
          </w:p>
        </w:tc>
      </w:tr>
      <w:tr w:rsidR="00B758DB" w:rsidRPr="00B758DB" w:rsidTr="00B758DB">
        <w:trPr>
          <w:trHeight w:hRule="exact"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pStyle w:val="22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58DB">
              <w:rPr>
                <w:rStyle w:val="211pt0"/>
                <w:sz w:val="20"/>
                <w:szCs w:val="20"/>
              </w:rPr>
              <w:t>кошти небюджетних джерел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B758DB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758DB" w:rsidRPr="00B758DB" w:rsidRDefault="00B758DB" w:rsidP="00B758DB">
      <w:pPr>
        <w:pStyle w:val="a5"/>
        <w:ind w:left="0"/>
        <w:jc w:val="both"/>
        <w:rPr>
          <w:rFonts w:ascii="Times New Roman" w:hAnsi="Times New Roman"/>
          <w:b/>
          <w:color w:val="000000"/>
          <w:highlight w:val="yellow"/>
          <w:lang w:val="uk-UA"/>
        </w:rPr>
      </w:pPr>
    </w:p>
    <w:p w:rsidR="00B758DB" w:rsidRPr="00B758DB" w:rsidRDefault="00B758DB" w:rsidP="00B758DB">
      <w:pPr>
        <w:pStyle w:val="a5"/>
        <w:ind w:left="0"/>
        <w:jc w:val="both"/>
        <w:rPr>
          <w:rFonts w:ascii="Times New Roman" w:hAnsi="Times New Roman"/>
          <w:b/>
          <w:color w:val="000000"/>
          <w:highlight w:val="yellow"/>
          <w:lang w:val="uk-UA"/>
        </w:rPr>
      </w:pPr>
    </w:p>
    <w:p w:rsidR="00B758DB" w:rsidRPr="00B758DB" w:rsidRDefault="00B758DB" w:rsidP="00B758DB">
      <w:pPr>
        <w:pStyle w:val="a5"/>
        <w:ind w:left="0"/>
        <w:jc w:val="both"/>
        <w:rPr>
          <w:rFonts w:ascii="Times New Roman" w:hAnsi="Times New Roman"/>
          <w:b/>
          <w:lang w:val="uk-UA"/>
        </w:rPr>
      </w:pPr>
    </w:p>
    <w:p w:rsidR="00A559A3" w:rsidRDefault="00A559A3" w:rsidP="00A559A3">
      <w:pPr>
        <w:ind w:right="-5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3BA2" w:rsidRDefault="00FD7024" w:rsidP="00FD7024">
      <w:pPr>
        <w:ind w:right="-5"/>
        <w:contextualSpacing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Pr="00FD7024">
        <w:rPr>
          <w:rFonts w:ascii="Times New Roman" w:hAnsi="Times New Roman"/>
          <w:color w:val="000000"/>
          <w:sz w:val="28"/>
          <w:szCs w:val="28"/>
          <w:lang w:val="uk-UA" w:eastAsia="ru-RU"/>
        </w:rPr>
        <w:t>Наталія КРУПИЦЯ</w:t>
      </w:r>
    </w:p>
    <w:sectPr w:rsidR="00E83BA2" w:rsidSect="00067185">
      <w:footerReference w:type="even" r:id="rId9"/>
      <w:footerReference w:type="default" r:id="rId10"/>
      <w:pgSz w:w="16840" w:h="11907" w:orient="landscape"/>
      <w:pgMar w:top="851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DF" w:rsidRDefault="00C438DF">
      <w:r>
        <w:separator/>
      </w:r>
    </w:p>
  </w:endnote>
  <w:endnote w:type="continuationSeparator" w:id="0">
    <w:p w:rsidR="00C438DF" w:rsidRDefault="00C4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24" w:rsidRDefault="00FD7024" w:rsidP="004503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FD7024" w:rsidRDefault="00FD7024">
    <w:pPr>
      <w:pStyle w:val="a6"/>
    </w:pPr>
  </w:p>
  <w:p w:rsidR="00FD7024" w:rsidRDefault="00FD7024"/>
  <w:p w:rsidR="00FD7024" w:rsidRDefault="00FD7024"/>
  <w:p w:rsidR="00FD7024" w:rsidRDefault="00FD70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24" w:rsidRPr="00160BF3" w:rsidRDefault="00FD7024" w:rsidP="00160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DF" w:rsidRDefault="00C438DF">
      <w:r>
        <w:separator/>
      </w:r>
    </w:p>
  </w:footnote>
  <w:footnote w:type="continuationSeparator" w:id="0">
    <w:p w:rsidR="00C438DF" w:rsidRDefault="00C4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03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882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50D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EF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F06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32E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A8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45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B0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2B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29658F6"/>
    <w:multiLevelType w:val="hybridMultilevel"/>
    <w:tmpl w:val="4D52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92DA7"/>
    <w:multiLevelType w:val="hybridMultilevel"/>
    <w:tmpl w:val="1480F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8D4527"/>
    <w:multiLevelType w:val="hybridMultilevel"/>
    <w:tmpl w:val="1AB6088C"/>
    <w:lvl w:ilvl="0" w:tplc="C8144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0E0777"/>
    <w:multiLevelType w:val="hybridMultilevel"/>
    <w:tmpl w:val="4920E886"/>
    <w:lvl w:ilvl="0" w:tplc="9CDC4E9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26C7E55"/>
    <w:multiLevelType w:val="hybridMultilevel"/>
    <w:tmpl w:val="7FB8164A"/>
    <w:lvl w:ilvl="0" w:tplc="F6909D3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2D12226"/>
    <w:multiLevelType w:val="hybridMultilevel"/>
    <w:tmpl w:val="F33014AC"/>
    <w:lvl w:ilvl="0" w:tplc="0BBA2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6630339"/>
    <w:multiLevelType w:val="hybridMultilevel"/>
    <w:tmpl w:val="781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96A73"/>
    <w:multiLevelType w:val="hybridMultilevel"/>
    <w:tmpl w:val="78001D38"/>
    <w:lvl w:ilvl="0" w:tplc="B7DCE4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9E94460"/>
    <w:multiLevelType w:val="multilevel"/>
    <w:tmpl w:val="D2C2DF2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20">
    <w:nsid w:val="268E4A28"/>
    <w:multiLevelType w:val="hybridMultilevel"/>
    <w:tmpl w:val="26167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AF34D6"/>
    <w:multiLevelType w:val="hybridMultilevel"/>
    <w:tmpl w:val="5DD04FC0"/>
    <w:lvl w:ilvl="0" w:tplc="FF8C4024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0E31AD"/>
    <w:multiLevelType w:val="hybridMultilevel"/>
    <w:tmpl w:val="6A46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66CC6"/>
    <w:multiLevelType w:val="hybridMultilevel"/>
    <w:tmpl w:val="5418A2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4A97C0D"/>
    <w:multiLevelType w:val="hybridMultilevel"/>
    <w:tmpl w:val="BC0238AE"/>
    <w:lvl w:ilvl="0" w:tplc="210E664A">
      <w:start w:val="4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85676EC"/>
    <w:multiLevelType w:val="multilevel"/>
    <w:tmpl w:val="31EC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737CA5"/>
    <w:multiLevelType w:val="hybridMultilevel"/>
    <w:tmpl w:val="46023C74"/>
    <w:lvl w:ilvl="0" w:tplc="BF64EFA6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  <w:rPr>
        <w:rFonts w:cs="Times New Roman"/>
      </w:rPr>
    </w:lvl>
  </w:abstractNum>
  <w:abstractNum w:abstractNumId="27">
    <w:nsid w:val="3BFE3954"/>
    <w:multiLevelType w:val="multilevel"/>
    <w:tmpl w:val="F8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EB618F"/>
    <w:multiLevelType w:val="hybridMultilevel"/>
    <w:tmpl w:val="B14E7E0E"/>
    <w:lvl w:ilvl="0" w:tplc="35D6A2E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3C10181"/>
    <w:multiLevelType w:val="hybridMultilevel"/>
    <w:tmpl w:val="5EE4C1DE"/>
    <w:lvl w:ilvl="0" w:tplc="3F249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5B03393"/>
    <w:multiLevelType w:val="hybridMultilevel"/>
    <w:tmpl w:val="13E82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C10835"/>
    <w:multiLevelType w:val="hybridMultilevel"/>
    <w:tmpl w:val="33B6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442F4"/>
    <w:multiLevelType w:val="multilevel"/>
    <w:tmpl w:val="C3A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161D9"/>
    <w:multiLevelType w:val="hybridMultilevel"/>
    <w:tmpl w:val="26607F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55530C2"/>
    <w:multiLevelType w:val="hybridMultilevel"/>
    <w:tmpl w:val="71CAB910"/>
    <w:lvl w:ilvl="0" w:tplc="3BE889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40A1B"/>
    <w:multiLevelType w:val="hybridMultilevel"/>
    <w:tmpl w:val="C002A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B35864"/>
    <w:multiLevelType w:val="hybridMultilevel"/>
    <w:tmpl w:val="9BFA379E"/>
    <w:lvl w:ilvl="0" w:tplc="210E6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121FA"/>
    <w:multiLevelType w:val="hybridMultilevel"/>
    <w:tmpl w:val="A2E0D4E4"/>
    <w:lvl w:ilvl="0" w:tplc="48D813B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48437BE"/>
    <w:multiLevelType w:val="hybridMultilevel"/>
    <w:tmpl w:val="5850676E"/>
    <w:lvl w:ilvl="0" w:tplc="210E664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56571B7"/>
    <w:multiLevelType w:val="multilevel"/>
    <w:tmpl w:val="6E040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E75C59"/>
    <w:multiLevelType w:val="hybridMultilevel"/>
    <w:tmpl w:val="34889384"/>
    <w:lvl w:ilvl="0" w:tplc="8FBCB69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541B92"/>
    <w:multiLevelType w:val="hybridMultilevel"/>
    <w:tmpl w:val="A000BC8E"/>
    <w:lvl w:ilvl="0" w:tplc="210E6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3584C"/>
    <w:multiLevelType w:val="hybridMultilevel"/>
    <w:tmpl w:val="1310C4BC"/>
    <w:lvl w:ilvl="0" w:tplc="F4DC3FCA">
      <w:start w:val="1"/>
      <w:numFmt w:val="bullet"/>
      <w:lvlText w:val="-"/>
      <w:lvlJc w:val="left"/>
      <w:pPr>
        <w:ind w:left="220" w:hanging="360"/>
      </w:pPr>
      <w:rPr>
        <w:rFonts w:ascii="Times New Roman" w:eastAsia="Calibri" w:hAnsi="Times New Roman" w:cs="Times New Roman" w:hint="default"/>
        <w:w w:val="100"/>
        <w:sz w:val="28"/>
        <w:szCs w:val="28"/>
        <w:lang w:val="uk-UA" w:eastAsia="en-US" w:bidi="ar-SA"/>
      </w:rPr>
    </w:lvl>
    <w:lvl w:ilvl="1" w:tplc="B2BC6368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20667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B748C73A">
      <w:numFmt w:val="bullet"/>
      <w:lvlText w:val="•"/>
      <w:lvlJc w:val="left"/>
      <w:pPr>
        <w:ind w:left="3155" w:hanging="360"/>
      </w:pPr>
      <w:rPr>
        <w:rFonts w:hint="default"/>
        <w:lang w:val="uk-UA" w:eastAsia="en-US" w:bidi="ar-SA"/>
      </w:rPr>
    </w:lvl>
    <w:lvl w:ilvl="4" w:tplc="A63838E8">
      <w:numFmt w:val="bullet"/>
      <w:lvlText w:val="•"/>
      <w:lvlJc w:val="left"/>
      <w:pPr>
        <w:ind w:left="4134" w:hanging="360"/>
      </w:pPr>
      <w:rPr>
        <w:rFonts w:hint="default"/>
        <w:lang w:val="uk-UA" w:eastAsia="en-US" w:bidi="ar-SA"/>
      </w:rPr>
    </w:lvl>
    <w:lvl w:ilvl="5" w:tplc="81D2D00A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AB600EB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7C2C258E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 w:tplc="2262895C">
      <w:numFmt w:val="bullet"/>
      <w:lvlText w:val="•"/>
      <w:lvlJc w:val="left"/>
      <w:pPr>
        <w:ind w:left="8049" w:hanging="360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9"/>
  </w:num>
  <w:num w:numId="19">
    <w:abstractNumId w:val="37"/>
  </w:num>
  <w:num w:numId="20">
    <w:abstractNumId w:val="29"/>
  </w:num>
  <w:num w:numId="21">
    <w:abstractNumId w:val="32"/>
  </w:num>
  <w:num w:numId="22">
    <w:abstractNumId w:val="28"/>
  </w:num>
  <w:num w:numId="23">
    <w:abstractNumId w:val="20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4"/>
  </w:num>
  <w:num w:numId="28">
    <w:abstractNumId w:val="23"/>
  </w:num>
  <w:num w:numId="29">
    <w:abstractNumId w:val="33"/>
  </w:num>
  <w:num w:numId="30">
    <w:abstractNumId w:val="31"/>
  </w:num>
  <w:num w:numId="31">
    <w:abstractNumId w:val="17"/>
  </w:num>
  <w:num w:numId="32">
    <w:abstractNumId w:val="21"/>
  </w:num>
  <w:num w:numId="33">
    <w:abstractNumId w:val="42"/>
  </w:num>
  <w:num w:numId="34">
    <w:abstractNumId w:val="30"/>
  </w:num>
  <w:num w:numId="35">
    <w:abstractNumId w:val="39"/>
  </w:num>
  <w:num w:numId="36">
    <w:abstractNumId w:val="38"/>
  </w:num>
  <w:num w:numId="37">
    <w:abstractNumId w:val="25"/>
  </w:num>
  <w:num w:numId="38">
    <w:abstractNumId w:val="35"/>
  </w:num>
  <w:num w:numId="39">
    <w:abstractNumId w:val="41"/>
  </w:num>
  <w:num w:numId="40">
    <w:abstractNumId w:val="36"/>
  </w:num>
  <w:num w:numId="41">
    <w:abstractNumId w:val="13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73"/>
    <w:rsid w:val="00001A16"/>
    <w:rsid w:val="00001DF7"/>
    <w:rsid w:val="000043CF"/>
    <w:rsid w:val="000116DF"/>
    <w:rsid w:val="00013766"/>
    <w:rsid w:val="00016399"/>
    <w:rsid w:val="0001643C"/>
    <w:rsid w:val="00016751"/>
    <w:rsid w:val="00017FF7"/>
    <w:rsid w:val="00021503"/>
    <w:rsid w:val="000236EB"/>
    <w:rsid w:val="00024F0C"/>
    <w:rsid w:val="0002573B"/>
    <w:rsid w:val="0002598D"/>
    <w:rsid w:val="00030AEA"/>
    <w:rsid w:val="00032326"/>
    <w:rsid w:val="00032527"/>
    <w:rsid w:val="000345F4"/>
    <w:rsid w:val="00042904"/>
    <w:rsid w:val="00044547"/>
    <w:rsid w:val="000478FD"/>
    <w:rsid w:val="00053614"/>
    <w:rsid w:val="00054369"/>
    <w:rsid w:val="00067185"/>
    <w:rsid w:val="000736F5"/>
    <w:rsid w:val="00073F21"/>
    <w:rsid w:val="00080EEC"/>
    <w:rsid w:val="000909E9"/>
    <w:rsid w:val="00095628"/>
    <w:rsid w:val="000A2E63"/>
    <w:rsid w:val="000A2EB7"/>
    <w:rsid w:val="000A3581"/>
    <w:rsid w:val="000B0EA9"/>
    <w:rsid w:val="000B1334"/>
    <w:rsid w:val="000B42A0"/>
    <w:rsid w:val="000B566D"/>
    <w:rsid w:val="000B6302"/>
    <w:rsid w:val="000C2D90"/>
    <w:rsid w:val="000C6DA8"/>
    <w:rsid w:val="000D05C0"/>
    <w:rsid w:val="000D3AE3"/>
    <w:rsid w:val="000E1BD8"/>
    <w:rsid w:val="000E5248"/>
    <w:rsid w:val="000E527B"/>
    <w:rsid w:val="000E734D"/>
    <w:rsid w:val="000F149B"/>
    <w:rsid w:val="000F29D4"/>
    <w:rsid w:val="000F460B"/>
    <w:rsid w:val="000F78A0"/>
    <w:rsid w:val="00103A7E"/>
    <w:rsid w:val="0010469E"/>
    <w:rsid w:val="00104736"/>
    <w:rsid w:val="00111AC8"/>
    <w:rsid w:val="001250BF"/>
    <w:rsid w:val="001264BC"/>
    <w:rsid w:val="00131870"/>
    <w:rsid w:val="001319E4"/>
    <w:rsid w:val="0013297C"/>
    <w:rsid w:val="001340F1"/>
    <w:rsid w:val="00135926"/>
    <w:rsid w:val="00136153"/>
    <w:rsid w:val="00141789"/>
    <w:rsid w:val="001501E5"/>
    <w:rsid w:val="00153807"/>
    <w:rsid w:val="001559EF"/>
    <w:rsid w:val="0015729D"/>
    <w:rsid w:val="00160BF3"/>
    <w:rsid w:val="00163F92"/>
    <w:rsid w:val="001654E3"/>
    <w:rsid w:val="0016616B"/>
    <w:rsid w:val="00167173"/>
    <w:rsid w:val="00167D6F"/>
    <w:rsid w:val="0017106B"/>
    <w:rsid w:val="001726FF"/>
    <w:rsid w:val="001730B0"/>
    <w:rsid w:val="00174BB2"/>
    <w:rsid w:val="00176CD6"/>
    <w:rsid w:val="00177E5E"/>
    <w:rsid w:val="00180992"/>
    <w:rsid w:val="00184B34"/>
    <w:rsid w:val="00185B37"/>
    <w:rsid w:val="00186073"/>
    <w:rsid w:val="0019143F"/>
    <w:rsid w:val="00191BA1"/>
    <w:rsid w:val="0019460A"/>
    <w:rsid w:val="00197837"/>
    <w:rsid w:val="001A04F0"/>
    <w:rsid w:val="001A7EE0"/>
    <w:rsid w:val="001C039E"/>
    <w:rsid w:val="001C5AE8"/>
    <w:rsid w:val="001C6132"/>
    <w:rsid w:val="001C776A"/>
    <w:rsid w:val="001D0700"/>
    <w:rsid w:val="001D091B"/>
    <w:rsid w:val="001D0AAF"/>
    <w:rsid w:val="001D2588"/>
    <w:rsid w:val="001D393F"/>
    <w:rsid w:val="001D5CC5"/>
    <w:rsid w:val="001E149C"/>
    <w:rsid w:val="001E38F4"/>
    <w:rsid w:val="001E4850"/>
    <w:rsid w:val="001F009F"/>
    <w:rsid w:val="001F05BD"/>
    <w:rsid w:val="001F18E7"/>
    <w:rsid w:val="001F242D"/>
    <w:rsid w:val="001F3843"/>
    <w:rsid w:val="001F50D5"/>
    <w:rsid w:val="00200882"/>
    <w:rsid w:val="00204C49"/>
    <w:rsid w:val="00205782"/>
    <w:rsid w:val="00205ABB"/>
    <w:rsid w:val="0021525D"/>
    <w:rsid w:val="00216D08"/>
    <w:rsid w:val="00217DA2"/>
    <w:rsid w:val="00222D24"/>
    <w:rsid w:val="00226D32"/>
    <w:rsid w:val="002321BA"/>
    <w:rsid w:val="002323DB"/>
    <w:rsid w:val="0023301F"/>
    <w:rsid w:val="002347C2"/>
    <w:rsid w:val="00240CF8"/>
    <w:rsid w:val="002422B4"/>
    <w:rsid w:val="00242402"/>
    <w:rsid w:val="002510CA"/>
    <w:rsid w:val="00255FF6"/>
    <w:rsid w:val="002579B1"/>
    <w:rsid w:val="00257D1D"/>
    <w:rsid w:val="00263C87"/>
    <w:rsid w:val="00263CE5"/>
    <w:rsid w:val="00264A61"/>
    <w:rsid w:val="002735DA"/>
    <w:rsid w:val="002745F9"/>
    <w:rsid w:val="00274A65"/>
    <w:rsid w:val="00274F42"/>
    <w:rsid w:val="00280F3D"/>
    <w:rsid w:val="00281926"/>
    <w:rsid w:val="00285AB3"/>
    <w:rsid w:val="00295836"/>
    <w:rsid w:val="002A10AA"/>
    <w:rsid w:val="002A2559"/>
    <w:rsid w:val="002A259C"/>
    <w:rsid w:val="002B395A"/>
    <w:rsid w:val="002B40D4"/>
    <w:rsid w:val="002C319B"/>
    <w:rsid w:val="002D3054"/>
    <w:rsid w:val="002E34DD"/>
    <w:rsid w:val="002E4F2D"/>
    <w:rsid w:val="002E566B"/>
    <w:rsid w:val="002E7EFA"/>
    <w:rsid w:val="002F0669"/>
    <w:rsid w:val="002F2CAA"/>
    <w:rsid w:val="002F5826"/>
    <w:rsid w:val="003047EA"/>
    <w:rsid w:val="003136F8"/>
    <w:rsid w:val="00315D89"/>
    <w:rsid w:val="0032428A"/>
    <w:rsid w:val="00332726"/>
    <w:rsid w:val="003420F5"/>
    <w:rsid w:val="00343AB9"/>
    <w:rsid w:val="00354105"/>
    <w:rsid w:val="00355B17"/>
    <w:rsid w:val="0036291B"/>
    <w:rsid w:val="00363FFC"/>
    <w:rsid w:val="00366FA6"/>
    <w:rsid w:val="003713FC"/>
    <w:rsid w:val="00380B54"/>
    <w:rsid w:val="0038304A"/>
    <w:rsid w:val="00383948"/>
    <w:rsid w:val="00383D67"/>
    <w:rsid w:val="00386098"/>
    <w:rsid w:val="00386376"/>
    <w:rsid w:val="003924A0"/>
    <w:rsid w:val="00395741"/>
    <w:rsid w:val="003A0C69"/>
    <w:rsid w:val="003A3640"/>
    <w:rsid w:val="003B404C"/>
    <w:rsid w:val="003C1121"/>
    <w:rsid w:val="003C1659"/>
    <w:rsid w:val="003C3479"/>
    <w:rsid w:val="003C48F3"/>
    <w:rsid w:val="003C4DF6"/>
    <w:rsid w:val="003C5E80"/>
    <w:rsid w:val="003D14BF"/>
    <w:rsid w:val="003D39CD"/>
    <w:rsid w:val="003D70DD"/>
    <w:rsid w:val="003E01DA"/>
    <w:rsid w:val="003E1F04"/>
    <w:rsid w:val="003E2715"/>
    <w:rsid w:val="003E5390"/>
    <w:rsid w:val="003F04C3"/>
    <w:rsid w:val="003F113F"/>
    <w:rsid w:val="003F29C0"/>
    <w:rsid w:val="003F3F83"/>
    <w:rsid w:val="003F4C96"/>
    <w:rsid w:val="003F7C3B"/>
    <w:rsid w:val="00401058"/>
    <w:rsid w:val="00402B0E"/>
    <w:rsid w:val="00410DB3"/>
    <w:rsid w:val="00416064"/>
    <w:rsid w:val="004300A1"/>
    <w:rsid w:val="004321EF"/>
    <w:rsid w:val="004339AC"/>
    <w:rsid w:val="00443F74"/>
    <w:rsid w:val="004503E4"/>
    <w:rsid w:val="00451166"/>
    <w:rsid w:val="0045329D"/>
    <w:rsid w:val="00457D78"/>
    <w:rsid w:val="00463090"/>
    <w:rsid w:val="00463EA0"/>
    <w:rsid w:val="00472E17"/>
    <w:rsid w:val="00473734"/>
    <w:rsid w:val="004764E4"/>
    <w:rsid w:val="00483834"/>
    <w:rsid w:val="0048458E"/>
    <w:rsid w:val="00484EDF"/>
    <w:rsid w:val="00490B4F"/>
    <w:rsid w:val="004A0879"/>
    <w:rsid w:val="004A0FAF"/>
    <w:rsid w:val="004A67F2"/>
    <w:rsid w:val="004B6198"/>
    <w:rsid w:val="004B6450"/>
    <w:rsid w:val="004C1275"/>
    <w:rsid w:val="004C12FD"/>
    <w:rsid w:val="004C27DB"/>
    <w:rsid w:val="004C74E3"/>
    <w:rsid w:val="004D32DC"/>
    <w:rsid w:val="004D4802"/>
    <w:rsid w:val="004E6310"/>
    <w:rsid w:val="004E6F19"/>
    <w:rsid w:val="004E7904"/>
    <w:rsid w:val="004F1324"/>
    <w:rsid w:val="004F24F9"/>
    <w:rsid w:val="005010A2"/>
    <w:rsid w:val="00502048"/>
    <w:rsid w:val="00502861"/>
    <w:rsid w:val="0050301D"/>
    <w:rsid w:val="00537B8B"/>
    <w:rsid w:val="00537B8C"/>
    <w:rsid w:val="005406C0"/>
    <w:rsid w:val="0054254D"/>
    <w:rsid w:val="00543F44"/>
    <w:rsid w:val="0055160A"/>
    <w:rsid w:val="0055665D"/>
    <w:rsid w:val="00560672"/>
    <w:rsid w:val="00561442"/>
    <w:rsid w:val="005629CE"/>
    <w:rsid w:val="0056505F"/>
    <w:rsid w:val="00566574"/>
    <w:rsid w:val="0057099D"/>
    <w:rsid w:val="005744F7"/>
    <w:rsid w:val="00576711"/>
    <w:rsid w:val="00582458"/>
    <w:rsid w:val="005829F7"/>
    <w:rsid w:val="00585242"/>
    <w:rsid w:val="00586C4B"/>
    <w:rsid w:val="00590396"/>
    <w:rsid w:val="005909DB"/>
    <w:rsid w:val="00591BA8"/>
    <w:rsid w:val="0059213D"/>
    <w:rsid w:val="0059337C"/>
    <w:rsid w:val="00594720"/>
    <w:rsid w:val="00595483"/>
    <w:rsid w:val="0059576E"/>
    <w:rsid w:val="005973C0"/>
    <w:rsid w:val="005A4299"/>
    <w:rsid w:val="005C4183"/>
    <w:rsid w:val="005D039B"/>
    <w:rsid w:val="005D2176"/>
    <w:rsid w:val="005D2890"/>
    <w:rsid w:val="005D4319"/>
    <w:rsid w:val="005D44F4"/>
    <w:rsid w:val="005D7180"/>
    <w:rsid w:val="005E1909"/>
    <w:rsid w:val="005E622F"/>
    <w:rsid w:val="005E7C1B"/>
    <w:rsid w:val="005F5CDD"/>
    <w:rsid w:val="006043E0"/>
    <w:rsid w:val="00607F68"/>
    <w:rsid w:val="0061395C"/>
    <w:rsid w:val="00614D1E"/>
    <w:rsid w:val="006169B9"/>
    <w:rsid w:val="0062413E"/>
    <w:rsid w:val="0062653D"/>
    <w:rsid w:val="00635F35"/>
    <w:rsid w:val="00644141"/>
    <w:rsid w:val="00647CC7"/>
    <w:rsid w:val="0065221C"/>
    <w:rsid w:val="0065587D"/>
    <w:rsid w:val="00661319"/>
    <w:rsid w:val="00661C9A"/>
    <w:rsid w:val="00665CE7"/>
    <w:rsid w:val="00684273"/>
    <w:rsid w:val="00685517"/>
    <w:rsid w:val="00685D0A"/>
    <w:rsid w:val="006863F7"/>
    <w:rsid w:val="00695597"/>
    <w:rsid w:val="006960D5"/>
    <w:rsid w:val="00697CBF"/>
    <w:rsid w:val="006B2C06"/>
    <w:rsid w:val="006B5ED9"/>
    <w:rsid w:val="006C07BA"/>
    <w:rsid w:val="006C174D"/>
    <w:rsid w:val="006C57EC"/>
    <w:rsid w:val="006D2432"/>
    <w:rsid w:val="006D2D10"/>
    <w:rsid w:val="006D4EE0"/>
    <w:rsid w:val="006D5A11"/>
    <w:rsid w:val="006E253A"/>
    <w:rsid w:val="006E4660"/>
    <w:rsid w:val="006E71AF"/>
    <w:rsid w:val="006E7734"/>
    <w:rsid w:val="00703C1D"/>
    <w:rsid w:val="007154F8"/>
    <w:rsid w:val="00715CAD"/>
    <w:rsid w:val="00720BE5"/>
    <w:rsid w:val="00721A51"/>
    <w:rsid w:val="00727E54"/>
    <w:rsid w:val="007308C1"/>
    <w:rsid w:val="00744652"/>
    <w:rsid w:val="00752057"/>
    <w:rsid w:val="00752A20"/>
    <w:rsid w:val="007577F1"/>
    <w:rsid w:val="00774799"/>
    <w:rsid w:val="00775E1F"/>
    <w:rsid w:val="00792F22"/>
    <w:rsid w:val="007A736E"/>
    <w:rsid w:val="007B0FC1"/>
    <w:rsid w:val="007B3A5B"/>
    <w:rsid w:val="007B65F7"/>
    <w:rsid w:val="007C28BB"/>
    <w:rsid w:val="007D2085"/>
    <w:rsid w:val="007E392F"/>
    <w:rsid w:val="007E3D59"/>
    <w:rsid w:val="007E778D"/>
    <w:rsid w:val="007E7F77"/>
    <w:rsid w:val="007F6A8E"/>
    <w:rsid w:val="00805F6E"/>
    <w:rsid w:val="00811952"/>
    <w:rsid w:val="008128A2"/>
    <w:rsid w:val="008235FB"/>
    <w:rsid w:val="008262F0"/>
    <w:rsid w:val="00834A0D"/>
    <w:rsid w:val="00841AD6"/>
    <w:rsid w:val="00842596"/>
    <w:rsid w:val="00843D8C"/>
    <w:rsid w:val="00847E71"/>
    <w:rsid w:val="0085187B"/>
    <w:rsid w:val="00860656"/>
    <w:rsid w:val="00861330"/>
    <w:rsid w:val="00875F95"/>
    <w:rsid w:val="008764B9"/>
    <w:rsid w:val="00880106"/>
    <w:rsid w:val="00886B2F"/>
    <w:rsid w:val="008906AB"/>
    <w:rsid w:val="0089219D"/>
    <w:rsid w:val="00892602"/>
    <w:rsid w:val="00895E00"/>
    <w:rsid w:val="00895FB0"/>
    <w:rsid w:val="008A07C0"/>
    <w:rsid w:val="008A48CE"/>
    <w:rsid w:val="008B7999"/>
    <w:rsid w:val="008C15FF"/>
    <w:rsid w:val="008C1C24"/>
    <w:rsid w:val="008C7C90"/>
    <w:rsid w:val="008D079E"/>
    <w:rsid w:val="008D316F"/>
    <w:rsid w:val="008D4FA1"/>
    <w:rsid w:val="008E5504"/>
    <w:rsid w:val="008F0206"/>
    <w:rsid w:val="008F291E"/>
    <w:rsid w:val="00904F61"/>
    <w:rsid w:val="00914B70"/>
    <w:rsid w:val="0092410A"/>
    <w:rsid w:val="00925B73"/>
    <w:rsid w:val="00927886"/>
    <w:rsid w:val="0094206C"/>
    <w:rsid w:val="00950319"/>
    <w:rsid w:val="00950DC9"/>
    <w:rsid w:val="00951AC5"/>
    <w:rsid w:val="00952CBB"/>
    <w:rsid w:val="00954ABB"/>
    <w:rsid w:val="00954EDB"/>
    <w:rsid w:val="00967DB7"/>
    <w:rsid w:val="009743BC"/>
    <w:rsid w:val="0097572E"/>
    <w:rsid w:val="009831F7"/>
    <w:rsid w:val="009864A9"/>
    <w:rsid w:val="00991349"/>
    <w:rsid w:val="00997813"/>
    <w:rsid w:val="009A36CB"/>
    <w:rsid w:val="009A49A2"/>
    <w:rsid w:val="009A6CE2"/>
    <w:rsid w:val="009A78E3"/>
    <w:rsid w:val="009B2DA9"/>
    <w:rsid w:val="009B6A15"/>
    <w:rsid w:val="009B796E"/>
    <w:rsid w:val="009C6F2D"/>
    <w:rsid w:val="009C7189"/>
    <w:rsid w:val="009D2AA9"/>
    <w:rsid w:val="009D2D4D"/>
    <w:rsid w:val="009E2BFF"/>
    <w:rsid w:val="009E50FD"/>
    <w:rsid w:val="009E57F2"/>
    <w:rsid w:val="009F0959"/>
    <w:rsid w:val="009F30C2"/>
    <w:rsid w:val="00A03FFF"/>
    <w:rsid w:val="00A14C63"/>
    <w:rsid w:val="00A17615"/>
    <w:rsid w:val="00A253B0"/>
    <w:rsid w:val="00A32798"/>
    <w:rsid w:val="00A370D9"/>
    <w:rsid w:val="00A40027"/>
    <w:rsid w:val="00A428A5"/>
    <w:rsid w:val="00A4670B"/>
    <w:rsid w:val="00A50B11"/>
    <w:rsid w:val="00A525F1"/>
    <w:rsid w:val="00A5524E"/>
    <w:rsid w:val="00A559A3"/>
    <w:rsid w:val="00A66F9C"/>
    <w:rsid w:val="00A677FB"/>
    <w:rsid w:val="00A73F3B"/>
    <w:rsid w:val="00A826A6"/>
    <w:rsid w:val="00A8327E"/>
    <w:rsid w:val="00A849DA"/>
    <w:rsid w:val="00A9065A"/>
    <w:rsid w:val="00A90AA9"/>
    <w:rsid w:val="00A97229"/>
    <w:rsid w:val="00AA0C5B"/>
    <w:rsid w:val="00AA3ED8"/>
    <w:rsid w:val="00AA6D34"/>
    <w:rsid w:val="00AB2F4B"/>
    <w:rsid w:val="00AB592F"/>
    <w:rsid w:val="00AD1769"/>
    <w:rsid w:val="00AD5B81"/>
    <w:rsid w:val="00AD5E0D"/>
    <w:rsid w:val="00AE3C00"/>
    <w:rsid w:val="00AE4EE9"/>
    <w:rsid w:val="00AF2CA1"/>
    <w:rsid w:val="00B028AE"/>
    <w:rsid w:val="00B04214"/>
    <w:rsid w:val="00B07B19"/>
    <w:rsid w:val="00B1540B"/>
    <w:rsid w:val="00B20138"/>
    <w:rsid w:val="00B22AD3"/>
    <w:rsid w:val="00B31074"/>
    <w:rsid w:val="00B31A18"/>
    <w:rsid w:val="00B31DB9"/>
    <w:rsid w:val="00B31EA2"/>
    <w:rsid w:val="00B40BEF"/>
    <w:rsid w:val="00B40FC9"/>
    <w:rsid w:val="00B420BA"/>
    <w:rsid w:val="00B4230F"/>
    <w:rsid w:val="00B432E1"/>
    <w:rsid w:val="00B442C5"/>
    <w:rsid w:val="00B44BF4"/>
    <w:rsid w:val="00B47082"/>
    <w:rsid w:val="00B519A3"/>
    <w:rsid w:val="00B52118"/>
    <w:rsid w:val="00B54821"/>
    <w:rsid w:val="00B55D28"/>
    <w:rsid w:val="00B56487"/>
    <w:rsid w:val="00B6178E"/>
    <w:rsid w:val="00B61AEC"/>
    <w:rsid w:val="00B651D2"/>
    <w:rsid w:val="00B661E3"/>
    <w:rsid w:val="00B71860"/>
    <w:rsid w:val="00B734A6"/>
    <w:rsid w:val="00B758DB"/>
    <w:rsid w:val="00B76434"/>
    <w:rsid w:val="00B772DC"/>
    <w:rsid w:val="00B83A13"/>
    <w:rsid w:val="00B84267"/>
    <w:rsid w:val="00B84D19"/>
    <w:rsid w:val="00B90169"/>
    <w:rsid w:val="00B931A7"/>
    <w:rsid w:val="00B95D02"/>
    <w:rsid w:val="00BA0597"/>
    <w:rsid w:val="00BA0856"/>
    <w:rsid w:val="00BA25E9"/>
    <w:rsid w:val="00BA487D"/>
    <w:rsid w:val="00BB1F1B"/>
    <w:rsid w:val="00BB3AF6"/>
    <w:rsid w:val="00BB694C"/>
    <w:rsid w:val="00BB7B49"/>
    <w:rsid w:val="00BB7E26"/>
    <w:rsid w:val="00BC1482"/>
    <w:rsid w:val="00BC1C74"/>
    <w:rsid w:val="00BC2645"/>
    <w:rsid w:val="00BE1738"/>
    <w:rsid w:val="00BE555A"/>
    <w:rsid w:val="00BE6216"/>
    <w:rsid w:val="00BE7DB5"/>
    <w:rsid w:val="00BF75D9"/>
    <w:rsid w:val="00C04621"/>
    <w:rsid w:val="00C04FCE"/>
    <w:rsid w:val="00C059A1"/>
    <w:rsid w:val="00C14EDD"/>
    <w:rsid w:val="00C3104B"/>
    <w:rsid w:val="00C31A18"/>
    <w:rsid w:val="00C362DE"/>
    <w:rsid w:val="00C43364"/>
    <w:rsid w:val="00C438DF"/>
    <w:rsid w:val="00C563EA"/>
    <w:rsid w:val="00C563FA"/>
    <w:rsid w:val="00C61A22"/>
    <w:rsid w:val="00C64A2D"/>
    <w:rsid w:val="00C67603"/>
    <w:rsid w:val="00C755E0"/>
    <w:rsid w:val="00C765F7"/>
    <w:rsid w:val="00C7664A"/>
    <w:rsid w:val="00C80C41"/>
    <w:rsid w:val="00C84161"/>
    <w:rsid w:val="00C8580B"/>
    <w:rsid w:val="00C90F98"/>
    <w:rsid w:val="00C91C77"/>
    <w:rsid w:val="00C93AE6"/>
    <w:rsid w:val="00CA5EBE"/>
    <w:rsid w:val="00CB2E49"/>
    <w:rsid w:val="00CB45C1"/>
    <w:rsid w:val="00CC5BE8"/>
    <w:rsid w:val="00CC773B"/>
    <w:rsid w:val="00CD1289"/>
    <w:rsid w:val="00CE7609"/>
    <w:rsid w:val="00CF5547"/>
    <w:rsid w:val="00CF5FF8"/>
    <w:rsid w:val="00D00886"/>
    <w:rsid w:val="00D1691F"/>
    <w:rsid w:val="00D2069C"/>
    <w:rsid w:val="00D274B9"/>
    <w:rsid w:val="00D44D5B"/>
    <w:rsid w:val="00D54266"/>
    <w:rsid w:val="00D55D6C"/>
    <w:rsid w:val="00D57AF1"/>
    <w:rsid w:val="00D70951"/>
    <w:rsid w:val="00D70B8F"/>
    <w:rsid w:val="00D7192E"/>
    <w:rsid w:val="00D8242F"/>
    <w:rsid w:val="00D83744"/>
    <w:rsid w:val="00D9009D"/>
    <w:rsid w:val="00D92219"/>
    <w:rsid w:val="00D9265A"/>
    <w:rsid w:val="00D92ABF"/>
    <w:rsid w:val="00D93442"/>
    <w:rsid w:val="00D93EE6"/>
    <w:rsid w:val="00D95C98"/>
    <w:rsid w:val="00D96371"/>
    <w:rsid w:val="00DA64A7"/>
    <w:rsid w:val="00DB3E96"/>
    <w:rsid w:val="00DD4810"/>
    <w:rsid w:val="00DF1F8C"/>
    <w:rsid w:val="00DF22BD"/>
    <w:rsid w:val="00DF2A0C"/>
    <w:rsid w:val="00DF3E1E"/>
    <w:rsid w:val="00DF3F04"/>
    <w:rsid w:val="00DF5AE6"/>
    <w:rsid w:val="00E06908"/>
    <w:rsid w:val="00E169AF"/>
    <w:rsid w:val="00E1749D"/>
    <w:rsid w:val="00E208CE"/>
    <w:rsid w:val="00E21026"/>
    <w:rsid w:val="00E2796F"/>
    <w:rsid w:val="00E30539"/>
    <w:rsid w:val="00E32B09"/>
    <w:rsid w:val="00E40ED3"/>
    <w:rsid w:val="00E44099"/>
    <w:rsid w:val="00E44120"/>
    <w:rsid w:val="00E506FD"/>
    <w:rsid w:val="00E52277"/>
    <w:rsid w:val="00E528ED"/>
    <w:rsid w:val="00E60097"/>
    <w:rsid w:val="00E611D9"/>
    <w:rsid w:val="00E615FB"/>
    <w:rsid w:val="00E62EFD"/>
    <w:rsid w:val="00E67B06"/>
    <w:rsid w:val="00E7071B"/>
    <w:rsid w:val="00E7301F"/>
    <w:rsid w:val="00E83BA2"/>
    <w:rsid w:val="00E94FA5"/>
    <w:rsid w:val="00E96733"/>
    <w:rsid w:val="00E96C46"/>
    <w:rsid w:val="00EA0383"/>
    <w:rsid w:val="00EA2687"/>
    <w:rsid w:val="00EA63AF"/>
    <w:rsid w:val="00EA73B4"/>
    <w:rsid w:val="00EB0535"/>
    <w:rsid w:val="00EB0E34"/>
    <w:rsid w:val="00EB120E"/>
    <w:rsid w:val="00EB2D61"/>
    <w:rsid w:val="00EB4EDC"/>
    <w:rsid w:val="00EB6C54"/>
    <w:rsid w:val="00EC323D"/>
    <w:rsid w:val="00EC5EED"/>
    <w:rsid w:val="00ED2B48"/>
    <w:rsid w:val="00EE2805"/>
    <w:rsid w:val="00EE4AA6"/>
    <w:rsid w:val="00EE645C"/>
    <w:rsid w:val="00EF135A"/>
    <w:rsid w:val="00F01838"/>
    <w:rsid w:val="00F072EE"/>
    <w:rsid w:val="00F10B35"/>
    <w:rsid w:val="00F15B46"/>
    <w:rsid w:val="00F23EFD"/>
    <w:rsid w:val="00F26551"/>
    <w:rsid w:val="00F30160"/>
    <w:rsid w:val="00F3240B"/>
    <w:rsid w:val="00F33F11"/>
    <w:rsid w:val="00F35B08"/>
    <w:rsid w:val="00F37B40"/>
    <w:rsid w:val="00F37C24"/>
    <w:rsid w:val="00F401D5"/>
    <w:rsid w:val="00F446B4"/>
    <w:rsid w:val="00F448F3"/>
    <w:rsid w:val="00F450A9"/>
    <w:rsid w:val="00F456D8"/>
    <w:rsid w:val="00F45741"/>
    <w:rsid w:val="00F52390"/>
    <w:rsid w:val="00F53C26"/>
    <w:rsid w:val="00F60523"/>
    <w:rsid w:val="00F649FF"/>
    <w:rsid w:val="00F64BD4"/>
    <w:rsid w:val="00F66C46"/>
    <w:rsid w:val="00F670C5"/>
    <w:rsid w:val="00F721F8"/>
    <w:rsid w:val="00F75D7E"/>
    <w:rsid w:val="00F802AE"/>
    <w:rsid w:val="00F83CC0"/>
    <w:rsid w:val="00F8608F"/>
    <w:rsid w:val="00F91250"/>
    <w:rsid w:val="00F92D52"/>
    <w:rsid w:val="00FA31B8"/>
    <w:rsid w:val="00FA67C5"/>
    <w:rsid w:val="00FB0376"/>
    <w:rsid w:val="00FB0541"/>
    <w:rsid w:val="00FB3F44"/>
    <w:rsid w:val="00FB7E16"/>
    <w:rsid w:val="00FB7F52"/>
    <w:rsid w:val="00FC13EA"/>
    <w:rsid w:val="00FC333E"/>
    <w:rsid w:val="00FC3F1B"/>
    <w:rsid w:val="00FC7135"/>
    <w:rsid w:val="00FC7420"/>
    <w:rsid w:val="00FC76AC"/>
    <w:rsid w:val="00FD7024"/>
    <w:rsid w:val="00FE4E88"/>
    <w:rsid w:val="00FE72CD"/>
    <w:rsid w:val="00FE7B6D"/>
    <w:rsid w:val="00FF1214"/>
    <w:rsid w:val="00FF2D68"/>
    <w:rsid w:val="00FF3892"/>
    <w:rsid w:val="00FF6BB3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1E9A0-8629-4A6C-A429-AFCDE02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0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734"/>
    <w:pPr>
      <w:ind w:left="720"/>
      <w:contextualSpacing/>
    </w:pPr>
  </w:style>
  <w:style w:type="paragraph" w:styleId="a6">
    <w:name w:val="footer"/>
    <w:basedOn w:val="a"/>
    <w:link w:val="a7"/>
    <w:uiPriority w:val="99"/>
    <w:rsid w:val="00A525F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85517"/>
    <w:rPr>
      <w:rFonts w:cs="Times New Roman"/>
      <w:lang w:val="ru-RU" w:eastAsia="en-US"/>
    </w:rPr>
  </w:style>
  <w:style w:type="character" w:styleId="a8">
    <w:name w:val="page number"/>
    <w:uiPriority w:val="99"/>
    <w:rsid w:val="00A525F1"/>
    <w:rPr>
      <w:rFonts w:cs="Times New Roman"/>
    </w:rPr>
  </w:style>
  <w:style w:type="paragraph" w:customStyle="1" w:styleId="1">
    <w:name w:val="Абзац списка1"/>
    <w:basedOn w:val="a"/>
    <w:uiPriority w:val="99"/>
    <w:rsid w:val="0065221C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F132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186073"/>
    <w:rPr>
      <w:rFonts w:cs="Times New Roman"/>
      <w:lang w:val="ru-RU" w:eastAsia="en-US"/>
    </w:rPr>
  </w:style>
  <w:style w:type="character" w:customStyle="1" w:styleId="TitleChar1">
    <w:name w:val="Title Char1"/>
    <w:uiPriority w:val="99"/>
    <w:locked/>
    <w:rsid w:val="00F53C26"/>
    <w:rPr>
      <w:b/>
      <w:noProof/>
      <w:sz w:val="32"/>
    </w:rPr>
  </w:style>
  <w:style w:type="paragraph" w:styleId="ab">
    <w:name w:val="Title"/>
    <w:basedOn w:val="a"/>
    <w:link w:val="ac"/>
    <w:uiPriority w:val="99"/>
    <w:qFormat/>
    <w:locked/>
    <w:rsid w:val="00F53C26"/>
    <w:pPr>
      <w:spacing w:after="0" w:line="240" w:lineRule="auto"/>
      <w:jc w:val="center"/>
    </w:pPr>
    <w:rPr>
      <w:b/>
      <w:noProof/>
      <w:sz w:val="32"/>
      <w:szCs w:val="20"/>
      <w:lang w:val="uk-UA" w:eastAsia="uk-UA"/>
    </w:rPr>
  </w:style>
  <w:style w:type="character" w:customStyle="1" w:styleId="ac">
    <w:name w:val="Название Знак"/>
    <w:link w:val="ab"/>
    <w:uiPriority w:val="99"/>
    <w:locked/>
    <w:rsid w:val="003C48F3"/>
    <w:rPr>
      <w:rFonts w:ascii="Cambria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ad">
    <w:name w:val="Знак Знак"/>
    <w:uiPriority w:val="99"/>
    <w:locked/>
    <w:rsid w:val="0092410A"/>
    <w:rPr>
      <w:b/>
      <w:noProof/>
      <w:sz w:val="32"/>
    </w:rPr>
  </w:style>
  <w:style w:type="paragraph" w:customStyle="1" w:styleId="2">
    <w:name w:val="Абзац списка2"/>
    <w:basedOn w:val="a"/>
    <w:uiPriority w:val="99"/>
    <w:rsid w:val="002F2CA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нак Знак1"/>
    <w:uiPriority w:val="99"/>
    <w:rsid w:val="002F2CAA"/>
    <w:rPr>
      <w:b/>
      <w:noProof/>
      <w:sz w:val="32"/>
    </w:rPr>
  </w:style>
  <w:style w:type="table" w:styleId="ae">
    <w:name w:val="Table Grid"/>
    <w:basedOn w:val="a1"/>
    <w:locked/>
    <w:rsid w:val="00F7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F721F8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link w:val="af"/>
    <w:rsid w:val="00030AEA"/>
    <w:pPr>
      <w:widowControl w:val="0"/>
      <w:shd w:val="clear" w:color="auto" w:fill="FFFFFF"/>
      <w:suppressAutoHyphens/>
      <w:spacing w:before="300" w:after="0" w:line="322" w:lineRule="exact"/>
      <w:ind w:hanging="420"/>
      <w:jc w:val="both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f">
    <w:name w:val="Основной текст_"/>
    <w:link w:val="20"/>
    <w:locked/>
    <w:rsid w:val="00030AEA"/>
    <w:rPr>
      <w:rFonts w:ascii="Times New Roman" w:eastAsia="Times New Roman" w:hAnsi="Times New Roman"/>
      <w:sz w:val="25"/>
      <w:szCs w:val="25"/>
      <w:shd w:val="clear" w:color="auto" w:fill="FFFFFF"/>
      <w:lang w:eastAsia="zh-CN"/>
    </w:rPr>
  </w:style>
  <w:style w:type="character" w:customStyle="1" w:styleId="12">
    <w:name w:val="Основной текст1"/>
    <w:rsid w:val="00030A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character" w:customStyle="1" w:styleId="21">
    <w:name w:val="Основной текст (2)_"/>
    <w:link w:val="22"/>
    <w:rsid w:val="00030AE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030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030AE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030A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AEA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3860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f1">
    <w:name w:val="Основной текст Знак"/>
    <w:link w:val="af0"/>
    <w:rsid w:val="00386098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295pt">
    <w:name w:val="Основной текст (2) + 9;5 pt;Полужирный"/>
    <w:rsid w:val="00EE64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rsid w:val="00EE645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af2">
    <w:name w:val="Колонтитул"/>
    <w:rsid w:val="00B07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rsid w:val="00B07B1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rsid w:val="00B07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B07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rsid w:val="003F29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f3">
    <w:name w:val="Strong"/>
    <w:uiPriority w:val="22"/>
    <w:qFormat/>
    <w:locked/>
    <w:rsid w:val="00A4670B"/>
    <w:rPr>
      <w:b/>
      <w:bCs/>
    </w:rPr>
  </w:style>
  <w:style w:type="character" w:customStyle="1" w:styleId="af4">
    <w:name w:val="Другое_"/>
    <w:link w:val="af5"/>
    <w:rsid w:val="00E506FD"/>
    <w:rPr>
      <w:rFonts w:ascii="Times New Roman" w:eastAsia="Times New Roman" w:hAnsi="Times New Roman"/>
    </w:rPr>
  </w:style>
  <w:style w:type="paragraph" w:customStyle="1" w:styleId="af5">
    <w:name w:val="Другое"/>
    <w:basedOn w:val="a"/>
    <w:link w:val="af4"/>
    <w:rsid w:val="00E506FD"/>
    <w:pPr>
      <w:widowControl w:val="0"/>
      <w:spacing w:after="0" w:line="240" w:lineRule="auto"/>
      <w:ind w:firstLine="3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A559A3"/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A559A3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FAD6-0BB7-4FC4-8EE2-C4431189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INFINITY</Company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USER</dc:creator>
  <cp:keywords/>
  <dc:description/>
  <cp:lastModifiedBy>Balutsa</cp:lastModifiedBy>
  <cp:revision>157</cp:revision>
  <cp:lastPrinted>2024-11-14T14:01:00Z</cp:lastPrinted>
  <dcterms:created xsi:type="dcterms:W3CDTF">2018-12-14T08:55:00Z</dcterms:created>
  <dcterms:modified xsi:type="dcterms:W3CDTF">2024-11-14T14:02:00Z</dcterms:modified>
</cp:coreProperties>
</file>